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YDFYXJ-20230205</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default" w:ascii="宋体" w:hAnsi="宋体" w:cs="宋体"/>
          <w:b/>
          <w:snapToGrid w:val="0"/>
          <w:kern w:val="0"/>
          <w:sz w:val="40"/>
          <w:szCs w:val="40"/>
          <w:highlight w:val="none"/>
          <w:lang w:val="en-US" w:eastAsia="zh-CN"/>
        </w:rPr>
      </w:pPr>
      <w:r>
        <w:rPr>
          <w:rFonts w:hint="eastAsia" w:ascii="宋体" w:hAnsi="宋体" w:cs="宋体"/>
          <w:b/>
          <w:snapToGrid w:val="0"/>
          <w:kern w:val="0"/>
          <w:sz w:val="40"/>
          <w:szCs w:val="40"/>
          <w:highlight w:val="none"/>
          <w:lang w:val="en-US" w:eastAsia="zh-CN"/>
        </w:rPr>
        <w:t>东区发光字更换项目</w:t>
      </w:r>
    </w:p>
    <w:p>
      <w:pPr>
        <w:adjustRightInd w:val="0"/>
        <w:snapToGrid w:val="0"/>
        <w:spacing w:line="800" w:lineRule="exact"/>
        <w:contextualSpacing/>
        <w:jc w:val="center"/>
        <w:rPr>
          <w:b/>
          <w:sz w:val="40"/>
          <w:szCs w:val="40"/>
          <w:highlight w:val="none"/>
        </w:rPr>
      </w:pPr>
      <w:r>
        <w:rPr>
          <w:rFonts w:hint="eastAsia"/>
          <w:b/>
          <w:sz w:val="40"/>
          <w:szCs w:val="40"/>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3</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2</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23</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东区发光字更换项目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YDFYXJ-20230205</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东区发光字更换项目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3.8</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w:t>
      </w:r>
      <w:r>
        <w:rPr>
          <w:rFonts w:hint="eastAsia" w:ascii="宋体" w:hAnsi="宋体"/>
          <w:b/>
          <w:sz w:val="24"/>
          <w:highlight w:val="none"/>
          <w:lang w:val="en-US" w:eastAsia="zh-CN"/>
        </w:rPr>
        <w:t>3</w:t>
      </w:r>
      <w:r>
        <w:rPr>
          <w:rFonts w:hint="eastAsia" w:ascii="宋体" w:hAnsi="宋体"/>
          <w:b/>
          <w:sz w:val="24"/>
          <w:highlight w:val="none"/>
        </w:rPr>
        <w:t>年</w:t>
      </w:r>
      <w:r>
        <w:rPr>
          <w:rFonts w:hint="eastAsia" w:ascii="宋体" w:hAnsi="宋体"/>
          <w:b/>
          <w:sz w:val="24"/>
          <w:highlight w:val="none"/>
          <w:lang w:val="en-US" w:eastAsia="zh-CN"/>
        </w:rPr>
        <w:t>3</w:t>
      </w:r>
      <w:r>
        <w:rPr>
          <w:rFonts w:hint="eastAsia" w:ascii="宋体" w:hAnsi="宋体"/>
          <w:b/>
          <w:sz w:val="24"/>
          <w:highlight w:val="none"/>
        </w:rPr>
        <w:t>月</w:t>
      </w:r>
      <w:r>
        <w:rPr>
          <w:rFonts w:hint="eastAsia" w:ascii="宋体" w:hAnsi="宋体"/>
          <w:b/>
          <w:sz w:val="24"/>
          <w:highlight w:val="none"/>
          <w:lang w:val="en-US" w:eastAsia="zh-CN"/>
        </w:rPr>
        <w:t>1</w:t>
      </w:r>
      <w:bookmarkStart w:id="4" w:name="_GoBack"/>
      <w:bookmarkEnd w:id="4"/>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东区发光字更换项目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东区发光字更换项目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w:t>
      </w:r>
      <w:r>
        <w:rPr>
          <w:rFonts w:hint="eastAsia" w:cs="微软雅黑"/>
          <w:b/>
          <w:highlight w:val="none"/>
          <w:lang w:val="en-US" w:eastAsia="zh-CN"/>
        </w:rPr>
        <w:t>3</w:t>
      </w:r>
      <w:r>
        <w:rPr>
          <w:rFonts w:hint="eastAsia" w:cs="微软雅黑"/>
          <w:b/>
          <w:highlight w:val="none"/>
        </w:rPr>
        <w:t>年</w:t>
      </w:r>
      <w:r>
        <w:rPr>
          <w:rFonts w:hint="eastAsia" w:cs="微软雅黑"/>
          <w:b/>
          <w:highlight w:val="none"/>
          <w:lang w:val="en-US" w:eastAsia="zh-CN"/>
        </w:rPr>
        <w:t>3</w:t>
      </w:r>
      <w:r>
        <w:rPr>
          <w:rFonts w:hint="eastAsia" w:cs="微软雅黑"/>
          <w:b/>
          <w:highlight w:val="none"/>
        </w:rPr>
        <w:t>月</w:t>
      </w:r>
      <w:r>
        <w:rPr>
          <w:rFonts w:hint="eastAsia" w:cs="微软雅黑"/>
          <w:b/>
          <w:highlight w:val="none"/>
          <w:lang w:val="en-US" w:eastAsia="zh-CN"/>
        </w:rPr>
        <w:t>1</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ascii="宋体" w:hAnsi="宋体"/>
          <w:b/>
          <w:sz w:val="24"/>
          <w:highlight w:val="none"/>
        </w:rPr>
        <w:t>202</w:t>
      </w:r>
      <w:r>
        <w:rPr>
          <w:rStyle w:val="33"/>
          <w:rFonts w:hint="eastAsia" w:ascii="宋体" w:hAnsi="宋体"/>
          <w:b/>
          <w:sz w:val="24"/>
          <w:highlight w:val="none"/>
          <w:lang w:val="en-US" w:eastAsia="zh-CN"/>
        </w:rPr>
        <w:t>3</w:t>
      </w:r>
      <w:r>
        <w:rPr>
          <w:rStyle w:val="33"/>
          <w:rFonts w:ascii="宋体" w:hAnsi="宋体"/>
          <w:b/>
          <w:sz w:val="24"/>
          <w:highlight w:val="none"/>
        </w:rPr>
        <w:t>年</w:t>
      </w:r>
      <w:r>
        <w:rPr>
          <w:rStyle w:val="33"/>
          <w:rFonts w:hint="eastAsia" w:ascii="宋体" w:hAnsi="宋体"/>
          <w:b/>
          <w:sz w:val="24"/>
          <w:highlight w:val="none"/>
          <w:lang w:val="en-US" w:eastAsia="zh-CN"/>
        </w:rPr>
        <w:t>3</w:t>
      </w:r>
      <w:r>
        <w:rPr>
          <w:rStyle w:val="33"/>
          <w:rFonts w:ascii="宋体" w:hAnsi="宋体"/>
          <w:b/>
          <w:sz w:val="24"/>
          <w:highlight w:val="none"/>
        </w:rPr>
        <w:t>月</w:t>
      </w:r>
      <w:r>
        <w:rPr>
          <w:rStyle w:val="33"/>
          <w:rFonts w:hint="eastAsia" w:ascii="宋体" w:hAnsi="宋体"/>
          <w:b/>
          <w:sz w:val="24"/>
          <w:highlight w:val="none"/>
          <w:lang w:val="en-US" w:eastAsia="zh-CN"/>
        </w:rPr>
        <w:t>1</w:t>
      </w:r>
      <w:r>
        <w:rPr>
          <w:rStyle w:val="33"/>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1</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东区发光字更换项目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YDFYXJ-20230205</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3.8</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pStyle w:val="2"/>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highlight w:val="none"/>
          <w:lang w:val="en-US" w:eastAsia="zh-CN" w:bidi="ar-SA"/>
        </w:rPr>
        <w:t>2.1更换发光字位置内容：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910"/>
        <w:gridCol w:w="2925"/>
        <w:gridCol w:w="143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54" w:type="dxa"/>
            <w:vAlign w:val="center"/>
          </w:tcPr>
          <w:p>
            <w:pPr>
              <w:pStyle w:val="3"/>
              <w:jc w:val="center"/>
              <w:rPr>
                <w:rFonts w:hint="default"/>
                <w:vertAlign w:val="baseline"/>
                <w:lang w:val="en-US" w:eastAsia="zh-CN"/>
              </w:rPr>
            </w:pPr>
            <w:r>
              <w:rPr>
                <w:rFonts w:hint="eastAsia"/>
                <w:vertAlign w:val="baseline"/>
                <w:lang w:val="en-US" w:eastAsia="zh-CN"/>
              </w:rPr>
              <w:t>序号</w:t>
            </w:r>
          </w:p>
        </w:tc>
        <w:tc>
          <w:tcPr>
            <w:tcW w:w="1910" w:type="dxa"/>
            <w:vAlign w:val="center"/>
          </w:tcPr>
          <w:p>
            <w:pPr>
              <w:pStyle w:val="3"/>
              <w:jc w:val="center"/>
              <w:rPr>
                <w:rFonts w:hint="default"/>
                <w:vertAlign w:val="baseline"/>
                <w:lang w:val="en-US" w:eastAsia="zh-CN"/>
              </w:rPr>
            </w:pPr>
            <w:r>
              <w:rPr>
                <w:rFonts w:hint="eastAsia"/>
                <w:vertAlign w:val="baseline"/>
                <w:lang w:val="en-US" w:eastAsia="zh-CN"/>
              </w:rPr>
              <w:t>发光字位置</w:t>
            </w:r>
          </w:p>
        </w:tc>
        <w:tc>
          <w:tcPr>
            <w:tcW w:w="2925" w:type="dxa"/>
            <w:vAlign w:val="center"/>
          </w:tcPr>
          <w:p>
            <w:pPr>
              <w:pStyle w:val="3"/>
              <w:jc w:val="center"/>
              <w:rPr>
                <w:rFonts w:hint="default"/>
                <w:vertAlign w:val="baseline"/>
                <w:lang w:val="en-US" w:eastAsia="zh-CN"/>
              </w:rPr>
            </w:pPr>
            <w:r>
              <w:rPr>
                <w:rFonts w:hint="eastAsia"/>
                <w:vertAlign w:val="baseline"/>
                <w:lang w:val="en-US" w:eastAsia="zh-CN"/>
              </w:rPr>
              <w:t>发光字名称</w:t>
            </w:r>
          </w:p>
        </w:tc>
        <w:tc>
          <w:tcPr>
            <w:tcW w:w="1432" w:type="dxa"/>
            <w:vAlign w:val="center"/>
          </w:tcPr>
          <w:p>
            <w:pPr>
              <w:pStyle w:val="3"/>
              <w:jc w:val="center"/>
              <w:rPr>
                <w:rFonts w:hint="default"/>
                <w:vertAlign w:val="baseline"/>
                <w:lang w:val="en-US" w:eastAsia="zh-CN"/>
              </w:rPr>
            </w:pPr>
            <w:r>
              <w:rPr>
                <w:rFonts w:hint="eastAsia"/>
                <w:vertAlign w:val="baseline"/>
                <w:lang w:val="en-US" w:eastAsia="zh-CN"/>
              </w:rPr>
              <w:t>固定方式</w:t>
            </w:r>
          </w:p>
        </w:tc>
        <w:tc>
          <w:tcPr>
            <w:tcW w:w="1455" w:type="dxa"/>
            <w:vAlign w:val="center"/>
          </w:tcPr>
          <w:p>
            <w:pPr>
              <w:pStyle w:val="3"/>
              <w:jc w:val="center"/>
              <w:rPr>
                <w:rFonts w:hint="default"/>
                <w:vertAlign w:val="baseline"/>
                <w:lang w:val="en-US" w:eastAsia="zh-CN"/>
              </w:rPr>
            </w:pPr>
            <w:r>
              <w:rPr>
                <w:rFonts w:hint="eastAsia"/>
                <w:vertAlign w:val="baseline"/>
                <w:lang w:val="en-US" w:eastAsia="zh-CN"/>
              </w:rPr>
              <w:t>是否含灯光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54" w:type="dxa"/>
            <w:vAlign w:val="center"/>
          </w:tcPr>
          <w:p>
            <w:pPr>
              <w:pStyle w:val="3"/>
              <w:jc w:val="center"/>
              <w:rPr>
                <w:rFonts w:hint="default"/>
                <w:vertAlign w:val="baseline"/>
                <w:lang w:val="en-US" w:eastAsia="zh-CN"/>
              </w:rPr>
            </w:pPr>
            <w:r>
              <w:rPr>
                <w:rFonts w:hint="eastAsia"/>
                <w:vertAlign w:val="baseline"/>
                <w:lang w:val="en-US" w:eastAsia="zh-CN"/>
              </w:rPr>
              <w:t>1</w:t>
            </w:r>
          </w:p>
        </w:tc>
        <w:tc>
          <w:tcPr>
            <w:tcW w:w="1910" w:type="dxa"/>
            <w:vAlign w:val="center"/>
          </w:tcPr>
          <w:p>
            <w:pPr>
              <w:pStyle w:val="3"/>
              <w:jc w:val="center"/>
              <w:rPr>
                <w:rFonts w:hint="default"/>
                <w:vertAlign w:val="baseline"/>
                <w:lang w:val="en-US" w:eastAsia="zh-CN"/>
              </w:rPr>
            </w:pPr>
            <w:r>
              <w:rPr>
                <w:rFonts w:hint="eastAsia"/>
                <w:vertAlign w:val="baseline"/>
                <w:lang w:val="en-US" w:eastAsia="zh-CN"/>
              </w:rPr>
              <w:t>1号楼南侧</w:t>
            </w:r>
          </w:p>
        </w:tc>
        <w:tc>
          <w:tcPr>
            <w:tcW w:w="2925" w:type="dxa"/>
            <w:vAlign w:val="center"/>
          </w:tcPr>
          <w:p>
            <w:pPr>
              <w:pStyle w:val="3"/>
              <w:jc w:val="center"/>
              <w:rPr>
                <w:rFonts w:hint="default"/>
                <w:vertAlign w:val="baseline"/>
                <w:lang w:val="en-US" w:eastAsia="zh-CN"/>
              </w:rPr>
            </w:pPr>
            <w:r>
              <w:rPr>
                <w:rFonts w:hint="eastAsia"/>
                <w:vertAlign w:val="baseline"/>
                <w:lang w:val="en-US" w:eastAsia="zh-CN"/>
              </w:rPr>
              <w:t>“急诊+英文”</w:t>
            </w:r>
          </w:p>
        </w:tc>
        <w:tc>
          <w:tcPr>
            <w:tcW w:w="1432" w:type="dxa"/>
            <w:vAlign w:val="center"/>
          </w:tcPr>
          <w:p>
            <w:pPr>
              <w:pStyle w:val="3"/>
              <w:jc w:val="center"/>
              <w:rPr>
                <w:rFonts w:hint="default"/>
                <w:vertAlign w:val="baseline"/>
                <w:lang w:val="en-US" w:eastAsia="zh-CN"/>
              </w:rPr>
            </w:pPr>
            <w:r>
              <w:rPr>
                <w:rFonts w:hint="eastAsia"/>
                <w:vertAlign w:val="baseline"/>
                <w:lang w:val="en-US" w:eastAsia="zh-CN"/>
              </w:rPr>
              <w:t>挂壁</w:t>
            </w:r>
          </w:p>
        </w:tc>
        <w:tc>
          <w:tcPr>
            <w:tcW w:w="1455" w:type="dxa"/>
            <w:vAlign w:val="center"/>
          </w:tcPr>
          <w:p>
            <w:pPr>
              <w:pStyle w:val="3"/>
              <w:jc w:val="center"/>
              <w:rPr>
                <w:rFonts w:hint="default"/>
                <w:vertAlign w:val="baseline"/>
                <w:lang w:val="en-US" w:eastAsia="zh-CN"/>
              </w:rPr>
            </w:pPr>
            <w:r>
              <w:rPr>
                <w:rFonts w:hint="eastAsia"/>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54" w:type="dxa"/>
            <w:vAlign w:val="center"/>
          </w:tcPr>
          <w:p>
            <w:pPr>
              <w:pStyle w:val="3"/>
              <w:jc w:val="center"/>
              <w:rPr>
                <w:rFonts w:hint="default"/>
                <w:vertAlign w:val="baseline"/>
                <w:lang w:val="en-US" w:eastAsia="zh-CN"/>
              </w:rPr>
            </w:pPr>
            <w:r>
              <w:rPr>
                <w:rFonts w:hint="eastAsia"/>
                <w:vertAlign w:val="baseline"/>
                <w:lang w:val="en-US" w:eastAsia="zh-CN"/>
              </w:rPr>
              <w:t>2</w:t>
            </w:r>
          </w:p>
        </w:tc>
        <w:tc>
          <w:tcPr>
            <w:tcW w:w="1910" w:type="dxa"/>
            <w:vAlign w:val="center"/>
          </w:tcPr>
          <w:p>
            <w:pPr>
              <w:pStyle w:val="3"/>
              <w:jc w:val="center"/>
              <w:rPr>
                <w:rFonts w:hint="default"/>
                <w:vertAlign w:val="baseline"/>
                <w:lang w:val="en-US" w:eastAsia="zh-CN"/>
              </w:rPr>
            </w:pPr>
            <w:r>
              <w:rPr>
                <w:rFonts w:hint="eastAsia"/>
                <w:vertAlign w:val="baseline"/>
                <w:lang w:val="en-US" w:eastAsia="zh-CN"/>
              </w:rPr>
              <w:t>1号楼东侧</w:t>
            </w:r>
          </w:p>
        </w:tc>
        <w:tc>
          <w:tcPr>
            <w:tcW w:w="2925" w:type="dxa"/>
            <w:vAlign w:val="center"/>
          </w:tcPr>
          <w:p>
            <w:pPr>
              <w:pStyle w:val="3"/>
              <w:jc w:val="center"/>
              <w:rPr>
                <w:rFonts w:hint="default"/>
                <w:vertAlign w:val="baseline"/>
                <w:lang w:val="en-US" w:eastAsia="zh-CN"/>
              </w:rPr>
            </w:pPr>
            <w:r>
              <w:rPr>
                <w:rFonts w:hint="eastAsia"/>
                <w:vertAlign w:val="baseline"/>
                <w:lang w:val="en-US" w:eastAsia="zh-CN"/>
              </w:rPr>
              <w:t>“扬州市第一人民医院”</w:t>
            </w:r>
          </w:p>
        </w:tc>
        <w:tc>
          <w:tcPr>
            <w:tcW w:w="1432" w:type="dxa"/>
            <w:vAlign w:val="center"/>
          </w:tcPr>
          <w:p>
            <w:pPr>
              <w:pStyle w:val="3"/>
              <w:jc w:val="center"/>
              <w:rPr>
                <w:rFonts w:hint="default"/>
                <w:vertAlign w:val="baseline"/>
                <w:lang w:val="en-US" w:eastAsia="zh-CN"/>
              </w:rPr>
            </w:pPr>
            <w:r>
              <w:rPr>
                <w:rFonts w:hint="eastAsia"/>
                <w:vertAlign w:val="baseline"/>
                <w:lang w:val="en-US" w:eastAsia="zh-CN"/>
              </w:rPr>
              <w:t>挂壁</w:t>
            </w:r>
          </w:p>
        </w:tc>
        <w:tc>
          <w:tcPr>
            <w:tcW w:w="1455" w:type="dxa"/>
            <w:vAlign w:val="center"/>
          </w:tcPr>
          <w:p>
            <w:pPr>
              <w:pStyle w:val="3"/>
              <w:jc w:val="center"/>
              <w:rPr>
                <w:rFonts w:hint="default"/>
                <w:vertAlign w:val="baseline"/>
                <w:lang w:val="en-US" w:eastAsia="zh-CN"/>
              </w:rPr>
            </w:pPr>
            <w:r>
              <w:rPr>
                <w:rFonts w:hint="eastAsia"/>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54" w:type="dxa"/>
            <w:vAlign w:val="center"/>
          </w:tcPr>
          <w:p>
            <w:pPr>
              <w:pStyle w:val="3"/>
              <w:jc w:val="center"/>
              <w:rPr>
                <w:rFonts w:hint="default"/>
                <w:vertAlign w:val="baseline"/>
                <w:lang w:val="en-US" w:eastAsia="zh-CN"/>
              </w:rPr>
            </w:pPr>
            <w:r>
              <w:rPr>
                <w:rFonts w:hint="eastAsia"/>
                <w:vertAlign w:val="baseline"/>
                <w:lang w:val="en-US" w:eastAsia="zh-CN"/>
              </w:rPr>
              <w:t>3</w:t>
            </w:r>
          </w:p>
        </w:tc>
        <w:tc>
          <w:tcPr>
            <w:tcW w:w="1910" w:type="dxa"/>
            <w:vAlign w:val="center"/>
          </w:tcPr>
          <w:p>
            <w:pPr>
              <w:pStyle w:val="3"/>
              <w:jc w:val="center"/>
              <w:rPr>
                <w:rFonts w:hint="default"/>
                <w:vertAlign w:val="baseline"/>
                <w:lang w:val="en-US" w:eastAsia="zh-CN"/>
              </w:rPr>
            </w:pPr>
            <w:r>
              <w:rPr>
                <w:rFonts w:hint="eastAsia"/>
                <w:vertAlign w:val="baseline"/>
                <w:lang w:val="en-US" w:eastAsia="zh-CN"/>
              </w:rPr>
              <w:t>1号楼东侧</w:t>
            </w:r>
          </w:p>
        </w:tc>
        <w:tc>
          <w:tcPr>
            <w:tcW w:w="2925" w:type="dxa"/>
            <w:vAlign w:val="center"/>
          </w:tcPr>
          <w:p>
            <w:pPr>
              <w:pStyle w:val="3"/>
              <w:jc w:val="center"/>
              <w:rPr>
                <w:rFonts w:hint="default"/>
                <w:vertAlign w:val="baseline"/>
                <w:lang w:val="en-US" w:eastAsia="zh-CN"/>
              </w:rPr>
            </w:pPr>
            <w:r>
              <w:rPr>
                <w:rFonts w:hint="eastAsia"/>
                <w:vertAlign w:val="baseline"/>
                <w:lang w:val="en-US" w:eastAsia="zh-CN"/>
              </w:rPr>
              <w:t>“门诊+英文”</w:t>
            </w:r>
          </w:p>
        </w:tc>
        <w:tc>
          <w:tcPr>
            <w:tcW w:w="1432" w:type="dxa"/>
            <w:vAlign w:val="center"/>
          </w:tcPr>
          <w:p>
            <w:pPr>
              <w:pStyle w:val="3"/>
              <w:jc w:val="center"/>
              <w:rPr>
                <w:rFonts w:hint="default"/>
                <w:vertAlign w:val="baseline"/>
                <w:lang w:val="en-US" w:eastAsia="zh-CN"/>
              </w:rPr>
            </w:pPr>
            <w:r>
              <w:rPr>
                <w:rFonts w:hint="eastAsia"/>
                <w:vertAlign w:val="baseline"/>
                <w:lang w:val="en-US" w:eastAsia="zh-CN"/>
              </w:rPr>
              <w:t>支架</w:t>
            </w:r>
          </w:p>
        </w:tc>
        <w:tc>
          <w:tcPr>
            <w:tcW w:w="1455" w:type="dxa"/>
            <w:vAlign w:val="center"/>
          </w:tcPr>
          <w:p>
            <w:pPr>
              <w:pStyle w:val="3"/>
              <w:jc w:val="center"/>
              <w:rPr>
                <w:rFonts w:hint="default"/>
                <w:vertAlign w:val="baseline"/>
                <w:lang w:val="en-US" w:eastAsia="zh-CN"/>
              </w:rPr>
            </w:pPr>
            <w:r>
              <w:rPr>
                <w:rFonts w:hint="eastAsia"/>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54" w:type="dxa"/>
            <w:vAlign w:val="center"/>
          </w:tcPr>
          <w:p>
            <w:pPr>
              <w:pStyle w:val="3"/>
              <w:jc w:val="center"/>
              <w:rPr>
                <w:rFonts w:hint="default"/>
                <w:vertAlign w:val="baseline"/>
                <w:lang w:val="en-US" w:eastAsia="zh-CN"/>
              </w:rPr>
            </w:pPr>
            <w:r>
              <w:rPr>
                <w:rFonts w:hint="eastAsia"/>
                <w:vertAlign w:val="baseline"/>
                <w:lang w:val="en-US" w:eastAsia="zh-CN"/>
              </w:rPr>
              <w:t>4</w:t>
            </w:r>
          </w:p>
        </w:tc>
        <w:tc>
          <w:tcPr>
            <w:tcW w:w="1910" w:type="dxa"/>
            <w:vAlign w:val="center"/>
          </w:tcPr>
          <w:p>
            <w:pPr>
              <w:pStyle w:val="3"/>
              <w:jc w:val="center"/>
              <w:rPr>
                <w:rFonts w:hint="default"/>
                <w:vertAlign w:val="baseline"/>
                <w:lang w:val="en-US" w:eastAsia="zh-CN"/>
              </w:rPr>
            </w:pPr>
            <w:r>
              <w:rPr>
                <w:rFonts w:hint="eastAsia"/>
                <w:vertAlign w:val="baseline"/>
                <w:lang w:val="en-US" w:eastAsia="zh-CN"/>
              </w:rPr>
              <w:t>1号楼东侧</w:t>
            </w:r>
          </w:p>
        </w:tc>
        <w:tc>
          <w:tcPr>
            <w:tcW w:w="2925" w:type="dxa"/>
            <w:vAlign w:val="center"/>
          </w:tcPr>
          <w:p>
            <w:pPr>
              <w:pStyle w:val="3"/>
              <w:jc w:val="center"/>
              <w:rPr>
                <w:rFonts w:hint="default"/>
                <w:vertAlign w:val="baseline"/>
                <w:lang w:val="en-US" w:eastAsia="zh-CN"/>
              </w:rPr>
            </w:pPr>
            <w:r>
              <w:rPr>
                <w:rFonts w:hint="eastAsia"/>
                <w:vertAlign w:val="baseline"/>
                <w:lang w:val="en-US" w:eastAsia="zh-CN"/>
              </w:rPr>
              <w:t>“白十字符号”</w:t>
            </w:r>
          </w:p>
        </w:tc>
        <w:tc>
          <w:tcPr>
            <w:tcW w:w="1432" w:type="dxa"/>
            <w:vAlign w:val="center"/>
          </w:tcPr>
          <w:p>
            <w:pPr>
              <w:pStyle w:val="3"/>
              <w:jc w:val="center"/>
              <w:rPr>
                <w:rFonts w:hint="default"/>
                <w:vertAlign w:val="baseline"/>
                <w:lang w:val="en-US" w:eastAsia="zh-CN"/>
              </w:rPr>
            </w:pPr>
            <w:r>
              <w:rPr>
                <w:rFonts w:hint="eastAsia"/>
                <w:vertAlign w:val="baseline"/>
                <w:lang w:val="en-US" w:eastAsia="zh-CN"/>
              </w:rPr>
              <w:t>挂壁</w:t>
            </w:r>
          </w:p>
        </w:tc>
        <w:tc>
          <w:tcPr>
            <w:tcW w:w="1455" w:type="dxa"/>
            <w:vAlign w:val="center"/>
          </w:tcPr>
          <w:p>
            <w:pPr>
              <w:pStyle w:val="3"/>
              <w:jc w:val="center"/>
              <w:rPr>
                <w:rFonts w:hint="default"/>
                <w:vertAlign w:val="baseline"/>
                <w:lang w:val="en-US" w:eastAsia="zh-CN"/>
              </w:rPr>
            </w:pPr>
            <w:r>
              <w:rPr>
                <w:rFonts w:hint="eastAsia"/>
                <w:vertAlign w:val="baseline"/>
                <w:lang w:val="en-US" w:eastAsia="zh-CN"/>
              </w:rPr>
              <w:t>是</w:t>
            </w:r>
          </w:p>
        </w:tc>
      </w:tr>
    </w:tbl>
    <w:p>
      <w:pPr>
        <w:adjustRightInd w:val="0"/>
        <w:snapToGrid w:val="0"/>
        <w:spacing w:line="440" w:lineRule="exact"/>
        <w:ind w:left="0" w:leftChars="0" w:firstLine="0" w:firstLineChars="0"/>
        <w:contextualSpacing/>
        <w:rPr>
          <w:rFonts w:hint="default" w:ascii="宋体" w:hAnsi="宋体" w:eastAsia="宋体" w:cs="宋体"/>
          <w:b/>
          <w:bCs/>
          <w:snapToGrid w:val="0"/>
          <w:kern w:val="0"/>
          <w:sz w:val="24"/>
          <w:highlight w:val="none"/>
          <w:lang w:val="en-US" w:eastAsia="zh-CN"/>
        </w:rPr>
      </w:pPr>
      <w:r>
        <w:rPr>
          <w:rFonts w:hint="eastAsia" w:ascii="宋体" w:hAnsi="宋体" w:eastAsia="宋体" w:cs="宋体"/>
          <w:b/>
          <w:bCs/>
          <w:snapToGrid w:val="0"/>
          <w:kern w:val="0"/>
          <w:sz w:val="24"/>
          <w:highlight w:val="none"/>
          <w:lang w:val="en-US" w:eastAsia="zh-CN"/>
        </w:rPr>
        <w:t>注：（具体尺寸需实际勘察确认，1：1更换）</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eastAsia="宋体" w:cs="宋体"/>
          <w:snapToGrid w:val="0"/>
          <w:kern w:val="0"/>
          <w:sz w:val="24"/>
          <w:highlight w:val="none"/>
          <w:lang w:val="en-US" w:eastAsia="zh-CN"/>
        </w:rPr>
        <w:t>2.2设计要求及说明：</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val="en-US" w:eastAsia="zh-CN"/>
        </w:rPr>
      </w:pPr>
      <w:r>
        <w:rPr>
          <w:rFonts w:hint="eastAsia" w:ascii="宋体" w:hAnsi="宋体" w:eastAsia="宋体" w:cs="宋体"/>
          <w:snapToGrid w:val="0"/>
          <w:kern w:val="0"/>
          <w:sz w:val="24"/>
          <w:highlight w:val="none"/>
          <w:lang w:val="en-US" w:eastAsia="zh-CN"/>
        </w:rPr>
        <w:t>发光字主体侧、背边使用烤漆镀锌板，正面使用亚克力。整体颜色为红色，与医院内部其他发光字颜色相符。支架采用304不锈钢，时</w:t>
      </w:r>
      <w:r>
        <w:rPr>
          <w:rFonts w:hint="eastAsia" w:ascii="宋体" w:hAnsi="宋体" w:eastAsia="宋体" w:cs="宋体"/>
          <w:snapToGrid w:val="0"/>
          <w:kern w:val="0"/>
          <w:sz w:val="24"/>
          <w:highlight w:val="none"/>
        </w:rPr>
        <w:t>空器、交流接触器、漏保等电器元器件更换选用施耐德品牌</w:t>
      </w:r>
      <w:r>
        <w:rPr>
          <w:rFonts w:hint="eastAsia" w:ascii="宋体" w:hAnsi="宋体" w:eastAsia="宋体" w:cs="宋体"/>
          <w:snapToGrid w:val="0"/>
          <w:kern w:val="0"/>
          <w:sz w:val="24"/>
          <w:highlight w:val="none"/>
          <w:lang w:eastAsia="zh-CN"/>
        </w:rPr>
        <w:t>，</w:t>
      </w:r>
      <w:r>
        <w:rPr>
          <w:rFonts w:hint="eastAsia" w:ascii="宋体" w:hAnsi="宋体" w:eastAsia="宋体" w:cs="宋体"/>
          <w:snapToGrid w:val="0"/>
          <w:kern w:val="0"/>
          <w:sz w:val="24"/>
          <w:highlight w:val="none"/>
          <w:lang w:val="en-US" w:eastAsia="zh-CN"/>
        </w:rPr>
        <w:t>线路更换采用公牛，比例按原比例1：1更换，更换后发光效果与周边发光字相近。此项目包含清单中发光字的制作、更换、发光效果调试、原发光字垃圾清理。</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val="en-US" w:eastAsia="zh-CN"/>
        </w:rPr>
      </w:pPr>
      <w:r>
        <w:rPr>
          <w:rFonts w:hint="eastAsia" w:ascii="宋体" w:hAnsi="宋体" w:eastAsia="宋体" w:cs="宋体"/>
          <w:snapToGrid w:val="0"/>
          <w:kern w:val="0"/>
          <w:sz w:val="24"/>
          <w:highlight w:val="none"/>
          <w:lang w:val="en-US" w:eastAsia="zh-CN"/>
        </w:rPr>
        <w:t>2.3现场照片：</w:t>
      </w:r>
    </w:p>
    <w:tbl>
      <w:tblPr>
        <w:tblStyle w:val="1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0"/>
        <w:gridCol w:w="4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trPr>
        <w:tc>
          <w:tcPr>
            <w:tcW w:w="4250" w:type="dxa"/>
          </w:tcPr>
          <w:p>
            <w:pPr>
              <w:pStyle w:val="2"/>
              <w:rPr>
                <w:rFonts w:hint="eastAsia"/>
                <w:vertAlign w:val="baseline"/>
                <w:lang w:val="en-US" w:eastAsia="zh-CN"/>
              </w:rPr>
            </w:pPr>
            <w:r>
              <w:rPr>
                <w:rFonts w:hint="default" w:ascii="宋体" w:hAnsi="宋体" w:eastAsia="宋体" w:cs="宋体"/>
                <w:sz w:val="28"/>
                <w:szCs w:val="28"/>
                <w:lang w:val="en-US" w:eastAsia="zh-CN"/>
              </w:rPr>
              <w:drawing>
                <wp:inline distT="0" distB="0" distL="114300" distR="114300">
                  <wp:extent cx="2486025" cy="1796415"/>
                  <wp:effectExtent l="0" t="0" r="9525" b="13335"/>
                  <wp:docPr id="1" name="图片 1" descr="c7d03941d551c57677a132575cd6b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7d03941d551c57677a132575cd6b2d"/>
                          <pic:cNvPicPr>
                            <a:picLocks noChangeAspect="1"/>
                          </pic:cNvPicPr>
                        </pic:nvPicPr>
                        <pic:blipFill>
                          <a:blip r:embed="rId6"/>
                          <a:stretch>
                            <a:fillRect/>
                          </a:stretch>
                        </pic:blipFill>
                        <pic:spPr>
                          <a:xfrm>
                            <a:off x="0" y="0"/>
                            <a:ext cx="2486025" cy="1796415"/>
                          </a:xfrm>
                          <a:prstGeom prst="rect">
                            <a:avLst/>
                          </a:prstGeom>
                        </pic:spPr>
                      </pic:pic>
                    </a:graphicData>
                  </a:graphic>
                </wp:inline>
              </w:drawing>
            </w:r>
          </w:p>
        </w:tc>
        <w:tc>
          <w:tcPr>
            <w:tcW w:w="4250" w:type="dxa"/>
          </w:tcPr>
          <w:p>
            <w:pPr>
              <w:pStyle w:val="2"/>
              <w:rPr>
                <w:rFonts w:hint="eastAsia"/>
                <w:vertAlign w:val="baseline"/>
                <w:lang w:val="en-US" w:eastAsia="zh-CN"/>
              </w:rPr>
            </w:pPr>
            <w:r>
              <w:rPr>
                <w:rFonts w:hint="default" w:ascii="宋体" w:hAnsi="宋体" w:eastAsia="宋体" w:cs="宋体"/>
                <w:sz w:val="28"/>
                <w:szCs w:val="28"/>
                <w:lang w:val="en-US" w:eastAsia="zh-CN"/>
              </w:rPr>
              <w:drawing>
                <wp:inline distT="0" distB="0" distL="114300" distR="114300">
                  <wp:extent cx="2319020" cy="1778635"/>
                  <wp:effectExtent l="0" t="0" r="5080" b="12065"/>
                  <wp:docPr id="2" name="图片 2" descr="8da443fb442e3a97e6f962bf93a2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da443fb442e3a97e6f962bf93a2d9f"/>
                          <pic:cNvPicPr>
                            <a:picLocks noChangeAspect="1"/>
                          </pic:cNvPicPr>
                        </pic:nvPicPr>
                        <pic:blipFill>
                          <a:blip r:embed="rId7"/>
                          <a:stretch>
                            <a:fillRect/>
                          </a:stretch>
                        </pic:blipFill>
                        <pic:spPr>
                          <a:xfrm>
                            <a:off x="0" y="0"/>
                            <a:ext cx="2319020" cy="17786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4250" w:type="dxa"/>
          </w:tcPr>
          <w:p>
            <w:pPr>
              <w:pStyle w:val="2"/>
              <w:rPr>
                <w:rFonts w:hint="eastAsia"/>
                <w:vertAlign w:val="baseline"/>
                <w:lang w:val="en-US" w:eastAsia="zh-CN"/>
              </w:rPr>
            </w:pPr>
            <w:r>
              <w:rPr>
                <w:rFonts w:hint="eastAsia"/>
                <w:lang w:val="en-US" w:eastAsia="zh-CN"/>
              </w:rPr>
              <w:drawing>
                <wp:inline distT="0" distB="0" distL="114300" distR="114300">
                  <wp:extent cx="2236470" cy="1812925"/>
                  <wp:effectExtent l="0" t="0" r="11430" b="15875"/>
                  <wp:docPr id="4" name="图片 4" descr="d4a00dab5f8970a62813f854dadc9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4a00dab5f8970a62813f854dadc92a"/>
                          <pic:cNvPicPr>
                            <a:picLocks noChangeAspect="1"/>
                          </pic:cNvPicPr>
                        </pic:nvPicPr>
                        <pic:blipFill>
                          <a:blip r:embed="rId8"/>
                          <a:stretch>
                            <a:fillRect/>
                          </a:stretch>
                        </pic:blipFill>
                        <pic:spPr>
                          <a:xfrm>
                            <a:off x="0" y="0"/>
                            <a:ext cx="2236470" cy="1812925"/>
                          </a:xfrm>
                          <a:prstGeom prst="rect">
                            <a:avLst/>
                          </a:prstGeom>
                        </pic:spPr>
                      </pic:pic>
                    </a:graphicData>
                  </a:graphic>
                </wp:inline>
              </w:drawing>
            </w:r>
          </w:p>
        </w:tc>
        <w:tc>
          <w:tcPr>
            <w:tcW w:w="4250" w:type="dxa"/>
          </w:tcPr>
          <w:p>
            <w:pPr>
              <w:pStyle w:val="2"/>
              <w:rPr>
                <w:rFonts w:hint="eastAsia"/>
                <w:vertAlign w:val="baseline"/>
                <w:lang w:val="en-US" w:eastAsia="zh-CN"/>
              </w:rPr>
            </w:pPr>
            <w:r>
              <w:rPr>
                <w:rFonts w:hint="default"/>
                <w:lang w:val="en-US" w:eastAsia="zh-CN"/>
              </w:rPr>
              <w:drawing>
                <wp:anchor distT="0" distB="0" distL="114300" distR="114300" simplePos="0" relativeHeight="251659264" behindDoc="1" locked="0" layoutInCell="1" allowOverlap="1">
                  <wp:simplePos x="0" y="0"/>
                  <wp:positionH relativeFrom="column">
                    <wp:posOffset>447675</wp:posOffset>
                  </wp:positionH>
                  <wp:positionV relativeFrom="paragraph">
                    <wp:posOffset>-190500</wp:posOffset>
                  </wp:positionV>
                  <wp:extent cx="1807210" cy="2239010"/>
                  <wp:effectExtent l="0" t="0" r="0" b="2540"/>
                  <wp:wrapNone/>
                  <wp:docPr id="6" name="图片 6" descr="d196123c7cabaa3419b1f56b42b9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196123c7cabaa3419b1f56b42b9c4c"/>
                          <pic:cNvPicPr>
                            <a:picLocks noChangeAspect="1"/>
                          </pic:cNvPicPr>
                        </pic:nvPicPr>
                        <pic:blipFill>
                          <a:blip r:embed="rId9"/>
                          <a:srcRect l="-1646" t="-4087"/>
                          <a:stretch>
                            <a:fillRect/>
                          </a:stretch>
                        </pic:blipFill>
                        <pic:spPr>
                          <a:xfrm rot="5400000">
                            <a:off x="0" y="0"/>
                            <a:ext cx="1807210" cy="2239010"/>
                          </a:xfrm>
                          <a:prstGeom prst="rect">
                            <a:avLst/>
                          </a:prstGeom>
                        </pic:spPr>
                      </pic:pic>
                    </a:graphicData>
                  </a:graphic>
                </wp:anchor>
              </w:drawing>
            </w:r>
          </w:p>
        </w:tc>
      </w:tr>
    </w:tbl>
    <w:p>
      <w:pPr>
        <w:pStyle w:val="2"/>
        <w:rPr>
          <w:rFonts w:hint="eastAsia"/>
          <w:sz w:val="24"/>
          <w:szCs w:val="24"/>
          <w:lang w:val="en-US" w:eastAsia="zh-CN"/>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东区发光字更换项目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YDFYXJ-20230205</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513029243"/>
      <w:bookmarkStart w:id="2" w:name="_Toc20823315"/>
      <w:bookmarkStart w:id="3" w:name="_Toc16938559"/>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服务协议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东区发光字更换项目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YDFYXJ-20230205</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东区发光字更换项目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东区发光字更换项目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服务</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付款方式为在验收、调试合格后，乙方凭甲方的验收单及开具的正规增值税发票等材料向甲方办理付款手续，甲方凭手续齐全的票据向乙方支付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2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10</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完成保温材料更换及管道检修</w:t>
      </w:r>
      <w:r>
        <w:rPr>
          <w:rFonts w:hint="eastAsia" w:ascii="宋体" w:hAnsi="宋体" w:cs="宋体"/>
          <w:color w:val="000000"/>
          <w:kern w:val="0"/>
          <w:sz w:val="24"/>
        </w:rPr>
        <w:t>。</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lang w:val="en-US" w:eastAsia="zh-CN"/>
        </w:rPr>
        <w:t>乙方</w:t>
      </w:r>
      <w:r>
        <w:rPr>
          <w:rFonts w:hint="eastAsia" w:ascii="宋体" w:hAnsi="宋体" w:cs="宋体"/>
          <w:color w:val="000000"/>
          <w:kern w:val="0"/>
          <w:sz w:val="24"/>
        </w:rPr>
        <w:t>所供</w:t>
      </w:r>
      <w:r>
        <w:rPr>
          <w:rFonts w:hint="eastAsia" w:ascii="宋体" w:hAnsi="宋体" w:cs="宋体"/>
          <w:color w:val="000000"/>
          <w:kern w:val="0"/>
          <w:sz w:val="24"/>
          <w:lang w:val="en-US" w:eastAsia="zh-CN"/>
        </w:rPr>
        <w:t>评估报告</w:t>
      </w:r>
      <w:r>
        <w:rPr>
          <w:rFonts w:hint="eastAsia" w:ascii="宋体" w:hAnsi="宋体" w:cs="宋体"/>
          <w:color w:val="000000"/>
          <w:kern w:val="0"/>
          <w:sz w:val="24"/>
        </w:rPr>
        <w:t>，必须向甲方提供</w:t>
      </w:r>
      <w:r>
        <w:rPr>
          <w:rFonts w:hint="eastAsia" w:ascii="宋体" w:hAnsi="宋体" w:cs="宋体"/>
          <w:color w:val="000000"/>
          <w:kern w:val="0"/>
          <w:sz w:val="24"/>
          <w:lang w:val="en-US" w:eastAsia="zh-CN"/>
        </w:rPr>
        <w:t>完整的</w:t>
      </w:r>
      <w:r>
        <w:rPr>
          <w:rFonts w:hint="eastAsia" w:ascii="宋体" w:hAnsi="宋体" w:cs="宋体"/>
          <w:color w:val="000000"/>
          <w:kern w:val="0"/>
          <w:sz w:val="24"/>
        </w:rPr>
        <w:t>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2A1423A"/>
    <w:rsid w:val="034D4BC8"/>
    <w:rsid w:val="04E61983"/>
    <w:rsid w:val="04F93EF7"/>
    <w:rsid w:val="053E3F8C"/>
    <w:rsid w:val="05EB5497"/>
    <w:rsid w:val="06835001"/>
    <w:rsid w:val="07CD3AA2"/>
    <w:rsid w:val="0907213E"/>
    <w:rsid w:val="0BE47D69"/>
    <w:rsid w:val="0C067990"/>
    <w:rsid w:val="0C4A2728"/>
    <w:rsid w:val="0C704CF9"/>
    <w:rsid w:val="0CF140C8"/>
    <w:rsid w:val="0D095E3B"/>
    <w:rsid w:val="0D2E16CF"/>
    <w:rsid w:val="0D4515B4"/>
    <w:rsid w:val="0E126F52"/>
    <w:rsid w:val="0E2A13BF"/>
    <w:rsid w:val="0EE42777"/>
    <w:rsid w:val="0F825E34"/>
    <w:rsid w:val="110961DE"/>
    <w:rsid w:val="11202626"/>
    <w:rsid w:val="135E7630"/>
    <w:rsid w:val="14574206"/>
    <w:rsid w:val="14A043CE"/>
    <w:rsid w:val="151678B8"/>
    <w:rsid w:val="15D76399"/>
    <w:rsid w:val="15F35842"/>
    <w:rsid w:val="171674CF"/>
    <w:rsid w:val="172469D5"/>
    <w:rsid w:val="17407202"/>
    <w:rsid w:val="17754BB0"/>
    <w:rsid w:val="186D5CBC"/>
    <w:rsid w:val="19826916"/>
    <w:rsid w:val="1A965BFC"/>
    <w:rsid w:val="1B0E6D6D"/>
    <w:rsid w:val="1C94789B"/>
    <w:rsid w:val="1D762024"/>
    <w:rsid w:val="1E525F06"/>
    <w:rsid w:val="1EAC0AAC"/>
    <w:rsid w:val="1F104C9D"/>
    <w:rsid w:val="1FF236E2"/>
    <w:rsid w:val="205648A9"/>
    <w:rsid w:val="21C93434"/>
    <w:rsid w:val="22A022B9"/>
    <w:rsid w:val="22EC14F1"/>
    <w:rsid w:val="23735059"/>
    <w:rsid w:val="23E9338C"/>
    <w:rsid w:val="2466755A"/>
    <w:rsid w:val="24782FEE"/>
    <w:rsid w:val="24E27B0B"/>
    <w:rsid w:val="270244AF"/>
    <w:rsid w:val="279829B9"/>
    <w:rsid w:val="28795CAE"/>
    <w:rsid w:val="28CF6D5C"/>
    <w:rsid w:val="28D728FE"/>
    <w:rsid w:val="290E1224"/>
    <w:rsid w:val="298A42A2"/>
    <w:rsid w:val="2A6C65F7"/>
    <w:rsid w:val="2AA6133D"/>
    <w:rsid w:val="2BCB5B07"/>
    <w:rsid w:val="2E026BA2"/>
    <w:rsid w:val="2E0A00DD"/>
    <w:rsid w:val="2E237847"/>
    <w:rsid w:val="2EE7735A"/>
    <w:rsid w:val="2F716810"/>
    <w:rsid w:val="2F877A0A"/>
    <w:rsid w:val="304A7173"/>
    <w:rsid w:val="30DF7E8F"/>
    <w:rsid w:val="310442A6"/>
    <w:rsid w:val="312D648E"/>
    <w:rsid w:val="318E7998"/>
    <w:rsid w:val="31FF36A9"/>
    <w:rsid w:val="32542738"/>
    <w:rsid w:val="337C4795"/>
    <w:rsid w:val="349B0B50"/>
    <w:rsid w:val="354C2853"/>
    <w:rsid w:val="35D6255E"/>
    <w:rsid w:val="375A406B"/>
    <w:rsid w:val="37CB42F0"/>
    <w:rsid w:val="395873E0"/>
    <w:rsid w:val="398427FF"/>
    <w:rsid w:val="3B6B7997"/>
    <w:rsid w:val="3C7E55A0"/>
    <w:rsid w:val="3C7E7E4D"/>
    <w:rsid w:val="3D920AB3"/>
    <w:rsid w:val="3E4F54B3"/>
    <w:rsid w:val="3EA006FD"/>
    <w:rsid w:val="406A6438"/>
    <w:rsid w:val="40C726B4"/>
    <w:rsid w:val="424B0DFC"/>
    <w:rsid w:val="43487107"/>
    <w:rsid w:val="43F56786"/>
    <w:rsid w:val="4417638D"/>
    <w:rsid w:val="45977351"/>
    <w:rsid w:val="45F42EB8"/>
    <w:rsid w:val="46056344"/>
    <w:rsid w:val="467B4C8A"/>
    <w:rsid w:val="4689608C"/>
    <w:rsid w:val="47CE0BEB"/>
    <w:rsid w:val="47DD46E6"/>
    <w:rsid w:val="48B5696C"/>
    <w:rsid w:val="49AC543C"/>
    <w:rsid w:val="4ACD2A51"/>
    <w:rsid w:val="4B4053E3"/>
    <w:rsid w:val="4B8D08A2"/>
    <w:rsid w:val="4BD6274F"/>
    <w:rsid w:val="4C2279B2"/>
    <w:rsid w:val="4C472E7D"/>
    <w:rsid w:val="4C58772E"/>
    <w:rsid w:val="4CA51296"/>
    <w:rsid w:val="4CB85CB5"/>
    <w:rsid w:val="4D1C5AA0"/>
    <w:rsid w:val="4E295D4C"/>
    <w:rsid w:val="4E842C0D"/>
    <w:rsid w:val="4F4C7986"/>
    <w:rsid w:val="4F717F10"/>
    <w:rsid w:val="501519DD"/>
    <w:rsid w:val="507C6263"/>
    <w:rsid w:val="508A0E56"/>
    <w:rsid w:val="510328E8"/>
    <w:rsid w:val="510F701A"/>
    <w:rsid w:val="51673008"/>
    <w:rsid w:val="5199638E"/>
    <w:rsid w:val="51BD509B"/>
    <w:rsid w:val="537760B9"/>
    <w:rsid w:val="54422408"/>
    <w:rsid w:val="54AC3518"/>
    <w:rsid w:val="54C65CDC"/>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F801D2"/>
    <w:rsid w:val="62682BAD"/>
    <w:rsid w:val="626E3CB0"/>
    <w:rsid w:val="632E169A"/>
    <w:rsid w:val="63473929"/>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126C7B"/>
    <w:rsid w:val="764E69E8"/>
    <w:rsid w:val="7787662E"/>
    <w:rsid w:val="77E52AD7"/>
    <w:rsid w:val="77F20BEE"/>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2"/>
    <w:basedOn w:val="1"/>
    <w:qFormat/>
    <w:uiPriority w:val="0"/>
    <w:pPr>
      <w:spacing w:after="120" w:line="480" w:lineRule="auto"/>
    </w:pPr>
  </w:style>
  <w:style w:type="paragraph" w:styleId="4">
    <w:name w:val="table of authorities"/>
    <w:basedOn w:val="1"/>
    <w:next w:val="1"/>
    <w:qFormat/>
    <w:uiPriority w:val="0"/>
    <w:pPr>
      <w:ind w:left="420" w:leftChars="200"/>
    </w:pPr>
  </w:style>
  <w:style w:type="paragraph" w:styleId="5">
    <w:name w:val="Normal Indent"/>
    <w:basedOn w:val="1"/>
    <w:link w:val="32"/>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3"/>
    <w:basedOn w:val="1"/>
    <w:next w:val="1"/>
    <w:qFormat/>
    <w:uiPriority w:val="0"/>
    <w:pPr>
      <w:spacing w:after="120" w:afterLines="0"/>
    </w:pPr>
    <w:rPr>
      <w:sz w:val="16"/>
      <w:szCs w:val="16"/>
    </w:rPr>
  </w:style>
  <w:style w:type="paragraph" w:styleId="8">
    <w:name w:val="Body Text Indent"/>
    <w:basedOn w:val="1"/>
    <w:qFormat/>
    <w:uiPriority w:val="0"/>
    <w:pPr>
      <w:ind w:firstLine="576"/>
    </w:pPr>
    <w:rPr>
      <w:b/>
      <w:sz w:val="30"/>
    </w:rPr>
  </w:style>
  <w:style w:type="paragraph" w:styleId="9">
    <w:name w:val="List Bullet 2"/>
    <w:basedOn w:val="1"/>
    <w:unhideWhenUsed/>
    <w:qFormat/>
    <w:uiPriority w:val="0"/>
    <w:pPr>
      <w:numPr>
        <w:ilvl w:val="0"/>
        <w:numId w:val="1"/>
      </w:numPr>
      <w:contextualSpacing/>
    </w:pPr>
    <w:rPr>
      <w:rFonts w:ascii="Calibri" w:hAnsi="Calibri"/>
    </w:rPr>
  </w:style>
  <w:style w:type="paragraph" w:styleId="10">
    <w:name w:val="Plain Text"/>
    <w:basedOn w:val="1"/>
    <w:link w:val="27"/>
    <w:qFormat/>
    <w:uiPriority w:val="99"/>
    <w:rPr>
      <w:rFonts w:ascii="宋体" w:hAnsi="Courier New"/>
      <w:szCs w:val="20"/>
    </w:rPr>
  </w:style>
  <w:style w:type="paragraph" w:styleId="11">
    <w:name w:val="Balloon Text"/>
    <w:basedOn w:val="1"/>
    <w:link w:val="26"/>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0"/>
    <w:pPr>
      <w:ind w:firstLine="42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222222"/>
      <w:u w:val="none"/>
    </w:rPr>
  </w:style>
  <w:style w:type="character" w:styleId="21">
    <w:name w:val="Hyperlink"/>
    <w:basedOn w:val="19"/>
    <w:unhideWhenUsed/>
    <w:qFormat/>
    <w:uiPriority w:val="99"/>
    <w:rPr>
      <w:color w:val="0000FF" w:themeColor="hyperlink"/>
      <w:u w:val="single"/>
    </w:rPr>
  </w:style>
  <w:style w:type="paragraph" w:customStyle="1" w:styleId="22">
    <w:name w:val="正文（缩进）"/>
    <w:basedOn w:val="1"/>
    <w:qFormat/>
    <w:uiPriority w:val="0"/>
    <w:pPr>
      <w:ind w:firstLine="480" w:firstLineChars="200"/>
    </w:pPr>
  </w:style>
  <w:style w:type="paragraph" w:customStyle="1" w:styleId="23">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semiHidden/>
    <w:qFormat/>
    <w:uiPriority w:val="99"/>
    <w:rPr>
      <w:rFonts w:eastAsia="宋体"/>
      <w:kern w:val="2"/>
      <w:sz w:val="18"/>
      <w:szCs w:val="18"/>
    </w:rPr>
  </w:style>
  <w:style w:type="character" w:customStyle="1" w:styleId="25">
    <w:name w:val="页脚 Char"/>
    <w:basedOn w:val="19"/>
    <w:link w:val="12"/>
    <w:semiHidden/>
    <w:qFormat/>
    <w:uiPriority w:val="99"/>
    <w:rPr>
      <w:rFonts w:eastAsia="宋体"/>
      <w:kern w:val="2"/>
      <w:sz w:val="18"/>
      <w:szCs w:val="18"/>
    </w:rPr>
  </w:style>
  <w:style w:type="character" w:customStyle="1" w:styleId="26">
    <w:name w:val="批注框文本 Char"/>
    <w:basedOn w:val="19"/>
    <w:link w:val="11"/>
    <w:semiHidden/>
    <w:qFormat/>
    <w:uiPriority w:val="99"/>
    <w:rPr>
      <w:rFonts w:eastAsia="宋体"/>
      <w:kern w:val="2"/>
      <w:sz w:val="18"/>
      <w:szCs w:val="18"/>
    </w:rPr>
  </w:style>
  <w:style w:type="character" w:customStyle="1" w:styleId="27">
    <w:name w:val="纯文本 Char"/>
    <w:basedOn w:val="19"/>
    <w:link w:val="10"/>
    <w:qFormat/>
    <w:uiPriority w:val="99"/>
    <w:rPr>
      <w:rFonts w:ascii="宋体" w:hAnsi="Courier New" w:eastAsia="宋体"/>
      <w:kern w:val="2"/>
      <w:sz w:val="21"/>
    </w:rPr>
  </w:style>
  <w:style w:type="character" w:customStyle="1" w:styleId="28">
    <w:name w:val="副标题 Char"/>
    <w:qFormat/>
    <w:uiPriority w:val="0"/>
    <w:rPr>
      <w:rFonts w:ascii="Cambria" w:hAnsi="Cambria"/>
      <w:b/>
      <w:bCs/>
      <w:kern w:val="28"/>
      <w:sz w:val="32"/>
      <w:szCs w:val="32"/>
    </w:rPr>
  </w:style>
  <w:style w:type="character" w:customStyle="1" w:styleId="29">
    <w:name w:val="副标题 Char1"/>
    <w:basedOn w:val="19"/>
    <w:link w:val="14"/>
    <w:qFormat/>
    <w:uiPriority w:val="0"/>
    <w:rPr>
      <w:rFonts w:eastAsia="宋体" w:asciiTheme="majorHAnsi" w:hAnsiTheme="majorHAnsi" w:cstheme="majorBidi"/>
      <w:b/>
      <w:bCs/>
      <w:kern w:val="28"/>
      <w:sz w:val="32"/>
      <w:szCs w:val="32"/>
    </w:rPr>
  </w:style>
  <w:style w:type="paragraph" w:styleId="30">
    <w:name w:val="List Paragraph"/>
    <w:basedOn w:val="1"/>
    <w:unhideWhenUsed/>
    <w:qFormat/>
    <w:uiPriority w:val="99"/>
    <w:pPr>
      <w:ind w:firstLine="420" w:firstLineChars="200"/>
    </w:pPr>
  </w:style>
  <w:style w:type="paragraph" w:customStyle="1" w:styleId="31">
    <w:name w:val="普通文字"/>
    <w:basedOn w:val="1"/>
    <w:next w:val="1"/>
    <w:qFormat/>
    <w:uiPriority w:val="0"/>
    <w:rPr>
      <w:rFonts w:ascii="宋体"/>
      <w:kern w:val="0"/>
      <w:sz w:val="24"/>
      <w:u w:color="000000"/>
    </w:rPr>
  </w:style>
  <w:style w:type="character" w:customStyle="1" w:styleId="32">
    <w:name w:val="正文缩进 Char"/>
    <w:link w:val="5"/>
    <w:qFormat/>
    <w:uiPriority w:val="0"/>
    <w:rPr>
      <w:kern w:val="2"/>
      <w:sz w:val="21"/>
      <w:szCs w:val="24"/>
    </w:rPr>
  </w:style>
  <w:style w:type="character" w:customStyle="1" w:styleId="33">
    <w:name w:val="NormalCharacter"/>
    <w:qFormat/>
    <w:uiPriority w:val="0"/>
  </w:style>
  <w:style w:type="character" w:customStyle="1" w:styleId="34">
    <w:name w:val="font11"/>
    <w:basedOn w:val="19"/>
    <w:qFormat/>
    <w:uiPriority w:val="0"/>
    <w:rPr>
      <w:rFonts w:hint="eastAsia" w:ascii="宋体" w:hAnsi="宋体" w:eastAsia="宋体" w:cs="宋体"/>
      <w:b/>
      <w:bCs/>
      <w:color w:val="000000"/>
      <w:sz w:val="22"/>
      <w:szCs w:val="22"/>
      <w:u w:val="none"/>
    </w:rPr>
  </w:style>
  <w:style w:type="character" w:customStyle="1" w:styleId="35">
    <w:name w:val="font71"/>
    <w:basedOn w:val="19"/>
    <w:qFormat/>
    <w:uiPriority w:val="0"/>
    <w:rPr>
      <w:rFonts w:hint="eastAsia" w:ascii="宋体" w:hAnsi="宋体" w:eastAsia="宋体" w:cs="宋体"/>
      <w:b/>
      <w:bCs/>
      <w:color w:val="000000"/>
      <w:sz w:val="22"/>
      <w:szCs w:val="22"/>
      <w:u w:val="none"/>
    </w:rPr>
  </w:style>
  <w:style w:type="paragraph" w:customStyle="1" w:styleId="36">
    <w:name w:val="CM20"/>
    <w:basedOn w:val="37"/>
    <w:next w:val="37"/>
    <w:qFormat/>
    <w:uiPriority w:val="0"/>
    <w:pPr>
      <w:spacing w:line="411" w:lineRule="atLeast"/>
    </w:pPr>
    <w:rPr>
      <w:rFonts w:cs="Times New Roman"/>
      <w:color w:val="auto"/>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4435</Words>
  <Characters>4773</Characters>
  <Lines>70</Lines>
  <Paragraphs>19</Paragraphs>
  <TotalTime>9</TotalTime>
  <ScaleCrop>false</ScaleCrop>
  <LinksUpToDate>false</LinksUpToDate>
  <CharactersWithSpaces>5424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2023-02-23T00:03:57Z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A1DAC28A50F347B68D0C2A2E30B9C7D5</vt:lpwstr>
  </property>
</Properties>
</file>