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rPr>
        <w:t>YDFYXJ-</w:t>
      </w:r>
      <w:r>
        <w:rPr>
          <w:rFonts w:hint="eastAsia" w:ascii="宋体" w:hAnsi="宋体" w:cs="宋体"/>
          <w:b/>
          <w:snapToGrid w:val="0"/>
          <w:kern w:val="0"/>
          <w:sz w:val="32"/>
          <w:szCs w:val="32"/>
          <w:lang w:eastAsia="zh-CN"/>
        </w:rPr>
        <w:t>20220401</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4"/>
          <w:szCs w:val="44"/>
        </w:rPr>
      </w:pPr>
      <w:r>
        <w:rPr>
          <w:rFonts w:hint="eastAsia"/>
          <w:b/>
          <w:sz w:val="44"/>
          <w:szCs w:val="44"/>
        </w:rPr>
        <w:t>扬州大学附属医院</w:t>
      </w:r>
    </w:p>
    <w:p>
      <w:pPr>
        <w:adjustRightInd w:val="0"/>
        <w:snapToGrid w:val="0"/>
        <w:spacing w:line="800" w:lineRule="exact"/>
        <w:contextualSpacing/>
        <w:jc w:val="center"/>
        <w:rPr>
          <w:rFonts w:hint="default" w:ascii="宋体" w:hAnsi="宋体" w:cs="宋体"/>
          <w:b/>
          <w:snapToGrid w:val="0"/>
          <w:kern w:val="0"/>
          <w:sz w:val="44"/>
          <w:szCs w:val="44"/>
          <w:highlight w:val="none"/>
          <w:lang w:val="en-US" w:eastAsia="zh-CN"/>
        </w:rPr>
      </w:pPr>
      <w:r>
        <w:rPr>
          <w:rFonts w:hint="eastAsia" w:ascii="宋体" w:hAnsi="宋体" w:cs="宋体"/>
          <w:b/>
          <w:snapToGrid w:val="0"/>
          <w:kern w:val="0"/>
          <w:sz w:val="44"/>
          <w:szCs w:val="44"/>
          <w:highlight w:val="none"/>
          <w:lang w:val="en-US" w:eastAsia="zh-CN"/>
        </w:rPr>
        <w:t>东西院区地下停车场消防灭火箱箱门项目</w:t>
      </w:r>
    </w:p>
    <w:p>
      <w:pPr>
        <w:adjustRightInd w:val="0"/>
        <w:snapToGrid w:val="0"/>
        <w:spacing w:line="800" w:lineRule="exact"/>
        <w:contextualSpacing/>
        <w:jc w:val="center"/>
        <w:rPr>
          <w:b/>
          <w:sz w:val="44"/>
          <w:szCs w:val="44"/>
        </w:rPr>
      </w:pPr>
      <w:r>
        <w:rPr>
          <w:rFonts w:hint="eastAsia"/>
          <w:b/>
          <w:sz w:val="44"/>
          <w:szCs w:val="44"/>
        </w:rPr>
        <w:t>询价文件</w:t>
      </w:r>
    </w:p>
    <w:p>
      <w:pPr>
        <w:pStyle w:val="13"/>
        <w:ind w:firstLine="0"/>
      </w:pPr>
    </w:p>
    <w:p>
      <w:pPr>
        <w:pStyle w:val="13"/>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22年0</w:t>
      </w:r>
      <w:r>
        <w:rPr>
          <w:rFonts w:hint="eastAsia" w:asciiTheme="minorEastAsia" w:hAnsiTheme="minorEastAsia" w:eastAsiaTheme="minorEastAsia"/>
          <w:b/>
          <w:w w:val="90"/>
          <w:kern w:val="0"/>
          <w:sz w:val="32"/>
          <w:szCs w:val="32"/>
          <w:highlight w:val="none"/>
          <w:lang w:val="en-US" w:eastAsia="zh-CN"/>
        </w:rPr>
        <w:t>4</w:t>
      </w:r>
      <w:r>
        <w:rPr>
          <w:rFonts w:hint="eastAsia" w:asciiTheme="minorEastAsia" w:hAnsiTheme="minorEastAsia" w:eastAsiaTheme="minorEastAsia"/>
          <w:b/>
          <w:w w:val="90"/>
          <w:kern w:val="0"/>
          <w:sz w:val="32"/>
          <w:szCs w:val="32"/>
          <w:highlight w:val="none"/>
        </w:rPr>
        <w:t>月</w:t>
      </w:r>
      <w:r>
        <w:rPr>
          <w:rFonts w:hint="eastAsia" w:asciiTheme="minorEastAsia" w:hAnsiTheme="minorEastAsia" w:eastAsiaTheme="minorEastAsia"/>
          <w:b/>
          <w:w w:val="90"/>
          <w:kern w:val="0"/>
          <w:sz w:val="32"/>
          <w:szCs w:val="32"/>
          <w:highlight w:val="none"/>
          <w:lang w:val="en-US" w:eastAsia="zh-CN"/>
        </w:rPr>
        <w:t>08</w:t>
      </w:r>
      <w:bookmarkStart w:id="4" w:name="_GoBack"/>
      <w:bookmarkEnd w:id="4"/>
      <w:r>
        <w:rPr>
          <w:rFonts w:hint="eastAsia" w:asciiTheme="minorEastAsia" w:hAnsiTheme="minorEastAsia" w:eastAsiaTheme="minorEastAsia"/>
          <w:b/>
          <w:w w:val="90"/>
          <w:kern w:val="0"/>
          <w:sz w:val="32"/>
          <w:szCs w:val="32"/>
          <w:highlight w:val="none"/>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2"/>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扬州大学附属医院东西院区地下停车场消防灭火箱箱门项目</w:t>
      </w:r>
      <w:r>
        <w:rPr>
          <w:rFonts w:hint="eastAsia" w:ascii="宋体" w:hAnsi="宋体" w:cs="宋体"/>
          <w:snapToGrid w:val="0"/>
          <w:kern w:val="0"/>
          <w:sz w:val="24"/>
        </w:rPr>
        <w:t>（编号：YDFYXJ-</w:t>
      </w:r>
      <w:r>
        <w:rPr>
          <w:rFonts w:hint="eastAsia" w:ascii="宋体" w:hAnsi="宋体" w:cs="宋体"/>
          <w:snapToGrid w:val="0"/>
          <w:kern w:val="0"/>
          <w:sz w:val="24"/>
          <w:lang w:eastAsia="zh-CN"/>
        </w:rPr>
        <w:t>20220401</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扬州大学附属医院东西院区地下停车场消防灭火箱箱门项目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1.2</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被邀请的供应商应就以下采购清单中的货物及相关要求，</w:t>
      </w:r>
      <w:r>
        <w:rPr>
          <w:rFonts w:hint="eastAsia" w:ascii="宋体" w:hAnsi="宋体"/>
          <w:b/>
          <w:sz w:val="24"/>
        </w:rPr>
        <w:t>在</w:t>
      </w:r>
      <w:r>
        <w:rPr>
          <w:rFonts w:hint="eastAsia" w:ascii="宋体" w:hAnsi="宋体"/>
          <w:b/>
          <w:sz w:val="24"/>
          <w:highlight w:val="none"/>
        </w:rPr>
        <w:t>2022年0</w:t>
      </w:r>
      <w:r>
        <w:rPr>
          <w:rFonts w:hint="eastAsia" w:ascii="宋体" w:hAnsi="宋体"/>
          <w:b/>
          <w:sz w:val="24"/>
          <w:highlight w:val="none"/>
          <w:lang w:val="en-US" w:eastAsia="zh-CN"/>
        </w:rPr>
        <w:t>4</w:t>
      </w:r>
      <w:r>
        <w:rPr>
          <w:rFonts w:hint="eastAsia" w:ascii="宋体" w:hAnsi="宋体"/>
          <w:b/>
          <w:sz w:val="24"/>
          <w:highlight w:val="none"/>
        </w:rPr>
        <w:t>月</w:t>
      </w:r>
      <w:r>
        <w:rPr>
          <w:rFonts w:hint="eastAsia" w:ascii="宋体" w:hAnsi="宋体"/>
          <w:b/>
          <w:sz w:val="24"/>
          <w:highlight w:val="none"/>
          <w:lang w:val="en-US" w:eastAsia="zh-CN"/>
        </w:rPr>
        <w:t>14</w:t>
      </w:r>
      <w:r>
        <w:rPr>
          <w:rFonts w:hint="eastAsia" w:ascii="宋体" w:hAnsi="宋体"/>
          <w:b/>
          <w:sz w:val="24"/>
          <w:highlight w:val="none"/>
        </w:rPr>
        <w:t>日上午10：30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rPr>
        <w:t>东西院区地下停车场消防灭火箱箱门项目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rPr>
        <w:t>东西院区地下停车场消防灭火箱箱门项目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询价小组在报价截止时间后对收到的合格报价文件组织评审，评标采用最低价中标。</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13.项目款支付：付款方式为在验收、调试合格后，乙方凭甲方的验收单及开具的正规增值税发票等材料向甲方办理付款手续，甲方凭手续齐全的票据</w:t>
      </w:r>
      <w:r>
        <w:rPr>
          <w:rFonts w:hint="eastAsia" w:ascii="宋体" w:hAnsi="宋体" w:cs="宋体"/>
          <w:snapToGrid w:val="0"/>
          <w:kern w:val="0"/>
          <w:sz w:val="24"/>
          <w:lang w:val="en-US" w:eastAsia="zh-CN"/>
        </w:rPr>
        <w:t>付</w:t>
      </w:r>
      <w:r>
        <w:rPr>
          <w:rFonts w:hint="eastAsia" w:ascii="宋体" w:hAnsi="宋体" w:cs="宋体"/>
          <w:snapToGrid w:val="0"/>
          <w:kern w:val="0"/>
          <w:sz w:val="24"/>
        </w:rPr>
        <w:t>合同价的95%，质保期满后无质量问题且无违约行为一次性付清余款。（以上均不计息）</w:t>
      </w:r>
    </w:p>
    <w:p>
      <w:pPr>
        <w:pStyle w:val="12"/>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rPr>
        <w:t>2022年0</w:t>
      </w:r>
      <w:r>
        <w:rPr>
          <w:rFonts w:hint="eastAsia" w:cs="微软雅黑"/>
          <w:b/>
          <w:highlight w:val="none"/>
          <w:lang w:val="en-US" w:eastAsia="zh-CN"/>
        </w:rPr>
        <w:t>4</w:t>
      </w:r>
      <w:r>
        <w:rPr>
          <w:rFonts w:hint="eastAsia" w:cs="微软雅黑"/>
          <w:b/>
          <w:highlight w:val="none"/>
        </w:rPr>
        <w:t>月</w:t>
      </w:r>
      <w:r>
        <w:rPr>
          <w:rFonts w:hint="eastAsia" w:cs="微软雅黑"/>
          <w:b/>
          <w:highlight w:val="none"/>
          <w:lang w:val="en-US" w:eastAsia="zh-CN"/>
        </w:rPr>
        <w:t>14</w:t>
      </w:r>
      <w:r>
        <w:rPr>
          <w:rFonts w:hint="eastAsia" w:cs="微软雅黑"/>
          <w:b/>
          <w:highlight w:val="none"/>
        </w:rPr>
        <w:t>日</w:t>
      </w:r>
      <w:r>
        <w:rPr>
          <w:rStyle w:val="30"/>
          <w:b/>
          <w:highlight w:val="none"/>
        </w:rPr>
        <w:t>1</w:t>
      </w:r>
      <w:r>
        <w:rPr>
          <w:rStyle w:val="30"/>
          <w:rFonts w:hint="eastAsia"/>
          <w:b/>
          <w:highlight w:val="none"/>
        </w:rPr>
        <w:t>0</w:t>
      </w:r>
      <w:r>
        <w:rPr>
          <w:rStyle w:val="30"/>
          <w:b/>
          <w:highlight w:val="none"/>
        </w:rPr>
        <w:t>：30</w:t>
      </w:r>
      <w:r>
        <w:rPr>
          <w:rFonts w:hint="eastAsia" w:cs="微软雅黑"/>
          <w:color w:val="000000"/>
          <w:highlight w:val="none"/>
        </w:rPr>
        <w:t>前</w:t>
      </w:r>
      <w:r>
        <w:rPr>
          <w:rStyle w:val="30"/>
          <w:rFonts w:ascii="宋体" w:hAnsi="宋体"/>
          <w:b/>
          <w:sz w:val="24"/>
          <w:highlight w:val="none"/>
        </w:rPr>
        <w:t>（北</w:t>
      </w:r>
      <w:r>
        <w:rPr>
          <w:rStyle w:val="30"/>
          <w:rFonts w:ascii="宋体" w:hAnsi="宋体"/>
          <w:b/>
          <w:color w:val="000000"/>
          <w:sz w:val="24"/>
          <w:highlight w:val="none"/>
        </w:rPr>
        <w:t>京时间）</w:t>
      </w:r>
    </w:p>
    <w:p>
      <w:pPr>
        <w:pStyle w:val="12"/>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扬州大学附属医院（西区医院）图书馆四楼采购中心405办公室</w:t>
      </w:r>
    </w:p>
    <w:p>
      <w:pPr>
        <w:pStyle w:val="12"/>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0514—82981199—83118</w:t>
      </w:r>
    </w:p>
    <w:p>
      <w:pPr>
        <w:adjustRightInd w:val="0"/>
        <w:snapToGrid w:val="0"/>
        <w:spacing w:line="420" w:lineRule="exact"/>
        <w:ind w:firstLine="480" w:firstLineChars="200"/>
        <w:contextualSpacing/>
        <w:rPr>
          <w:rStyle w:val="30"/>
          <w:rFonts w:ascii="宋体" w:hAnsi="宋体"/>
          <w:sz w:val="24"/>
        </w:rPr>
      </w:pPr>
      <w:r>
        <w:rPr>
          <w:rStyle w:val="30"/>
          <w:rFonts w:hint="eastAsia" w:ascii="宋体" w:hAnsi="宋体"/>
          <w:sz w:val="24"/>
        </w:rPr>
        <w:t>15.</w:t>
      </w:r>
      <w:r>
        <w:rPr>
          <w:rStyle w:val="30"/>
          <w:rFonts w:ascii="宋体" w:hAnsi="宋体"/>
          <w:sz w:val="24"/>
        </w:rPr>
        <w:t>开标有关信息</w:t>
      </w:r>
    </w:p>
    <w:p>
      <w:pPr>
        <w:adjustRightInd w:val="0"/>
        <w:snapToGrid w:val="0"/>
        <w:spacing w:line="420" w:lineRule="exact"/>
        <w:ind w:firstLine="480" w:firstLineChars="200"/>
        <w:contextualSpacing/>
        <w:rPr>
          <w:rStyle w:val="30"/>
          <w:rFonts w:ascii="宋体" w:hAnsi="宋体"/>
          <w:color w:val="000000"/>
          <w:sz w:val="24"/>
        </w:rPr>
      </w:pPr>
      <w:r>
        <w:rPr>
          <w:rStyle w:val="30"/>
          <w:rFonts w:ascii="宋体" w:hAnsi="宋体"/>
          <w:sz w:val="24"/>
        </w:rPr>
        <w:t>开标时间：</w:t>
      </w:r>
      <w:r>
        <w:rPr>
          <w:rStyle w:val="30"/>
          <w:rFonts w:ascii="宋体" w:hAnsi="宋体"/>
          <w:b/>
          <w:sz w:val="24"/>
          <w:highlight w:val="none"/>
        </w:rPr>
        <w:t>202</w:t>
      </w:r>
      <w:r>
        <w:rPr>
          <w:rStyle w:val="30"/>
          <w:rFonts w:hint="eastAsia" w:ascii="宋体" w:hAnsi="宋体"/>
          <w:b/>
          <w:sz w:val="24"/>
          <w:highlight w:val="none"/>
        </w:rPr>
        <w:t>2</w:t>
      </w:r>
      <w:r>
        <w:rPr>
          <w:rStyle w:val="30"/>
          <w:rFonts w:ascii="宋体" w:hAnsi="宋体"/>
          <w:b/>
          <w:sz w:val="24"/>
          <w:highlight w:val="none"/>
        </w:rPr>
        <w:t>年</w:t>
      </w:r>
      <w:r>
        <w:rPr>
          <w:rStyle w:val="30"/>
          <w:rFonts w:hint="eastAsia" w:ascii="宋体" w:hAnsi="宋体"/>
          <w:b/>
          <w:sz w:val="24"/>
          <w:highlight w:val="none"/>
        </w:rPr>
        <w:t>0</w:t>
      </w:r>
      <w:r>
        <w:rPr>
          <w:rStyle w:val="30"/>
          <w:rFonts w:hint="eastAsia" w:ascii="宋体" w:hAnsi="宋体"/>
          <w:b/>
          <w:sz w:val="24"/>
          <w:highlight w:val="none"/>
          <w:lang w:val="en-US" w:eastAsia="zh-CN"/>
        </w:rPr>
        <w:t>4</w:t>
      </w:r>
      <w:r>
        <w:rPr>
          <w:rStyle w:val="30"/>
          <w:rFonts w:ascii="宋体" w:hAnsi="宋体"/>
          <w:b/>
          <w:sz w:val="24"/>
          <w:highlight w:val="none"/>
        </w:rPr>
        <w:t>月</w:t>
      </w:r>
      <w:r>
        <w:rPr>
          <w:rStyle w:val="30"/>
          <w:rFonts w:hint="eastAsia" w:ascii="宋体" w:hAnsi="宋体"/>
          <w:b/>
          <w:sz w:val="24"/>
          <w:highlight w:val="none"/>
          <w:lang w:val="en-US" w:eastAsia="zh-CN"/>
        </w:rPr>
        <w:t>14</w:t>
      </w:r>
      <w:r>
        <w:rPr>
          <w:rStyle w:val="30"/>
          <w:rFonts w:ascii="宋体" w:hAnsi="宋体"/>
          <w:b/>
          <w:sz w:val="24"/>
          <w:highlight w:val="none"/>
        </w:rPr>
        <w:t>日1</w:t>
      </w:r>
      <w:r>
        <w:rPr>
          <w:rStyle w:val="30"/>
          <w:rFonts w:hint="eastAsia" w:ascii="宋体" w:hAnsi="宋体"/>
          <w:b/>
          <w:sz w:val="24"/>
          <w:highlight w:val="none"/>
        </w:rPr>
        <w:t>0</w:t>
      </w:r>
      <w:r>
        <w:rPr>
          <w:rStyle w:val="30"/>
          <w:rFonts w:ascii="宋体" w:hAnsi="宋体"/>
          <w:b/>
          <w:sz w:val="24"/>
          <w:highlight w:val="none"/>
        </w:rPr>
        <w:t>：30（北</w:t>
      </w:r>
      <w:r>
        <w:rPr>
          <w:rStyle w:val="30"/>
          <w:rFonts w:ascii="宋体" w:hAnsi="宋体"/>
          <w:b/>
          <w:color w:val="000000"/>
          <w:sz w:val="24"/>
          <w:highlight w:val="none"/>
        </w:rPr>
        <w:t>京时间）</w:t>
      </w:r>
    </w:p>
    <w:p>
      <w:pPr>
        <w:spacing w:line="440" w:lineRule="exact"/>
        <w:ind w:firstLine="480" w:firstLineChars="200"/>
        <w:rPr>
          <w:rFonts w:ascii="宋体" w:hAnsi="宋体"/>
          <w:sz w:val="24"/>
        </w:rPr>
      </w:pPr>
      <w:r>
        <w:rPr>
          <w:rFonts w:ascii="宋体" w:hAnsi="宋体"/>
          <w:sz w:val="24"/>
        </w:rPr>
        <w:t>开标地点：</w:t>
      </w:r>
      <w:r>
        <w:rPr>
          <w:rFonts w:hint="eastAsia" w:ascii="宋体" w:hAnsi="宋体"/>
          <w:sz w:val="24"/>
        </w:rPr>
        <w:t>扬州市邗江中路368号扬州大学附属医院（西区医院）图书馆四楼采购中心</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w:t>
      </w:r>
      <w:r>
        <w:rPr>
          <w:rFonts w:hint="default" w:ascii="宋体" w:hAnsi="宋体"/>
          <w:b/>
          <w:bCs/>
          <w:color w:val="000000"/>
          <w:sz w:val="24"/>
          <w:highlight w:val="none"/>
        </w:rPr>
        <w:t>2022年4月1</w:t>
      </w:r>
      <w:r>
        <w:rPr>
          <w:rFonts w:hint="eastAsia" w:ascii="宋体" w:hAnsi="宋体"/>
          <w:b/>
          <w:bCs/>
          <w:color w:val="000000"/>
          <w:sz w:val="24"/>
          <w:highlight w:val="none"/>
          <w:lang w:val="en-US" w:eastAsia="zh-CN"/>
        </w:rPr>
        <w:t>3</w:t>
      </w:r>
      <w:r>
        <w:rPr>
          <w:rFonts w:hint="default" w:ascii="宋体" w:hAnsi="宋体"/>
          <w:b/>
          <w:bCs/>
          <w:color w:val="000000"/>
          <w:sz w:val="24"/>
          <w:highlight w:val="none"/>
        </w:rPr>
        <w:t>日11:00</w:t>
      </w:r>
      <w:r>
        <w:rPr>
          <w:rFonts w:hint="eastAsia" w:ascii="宋体" w:hAnsi="宋体" w:cs="宋体"/>
          <w:b/>
          <w:snapToGrid w:val="0"/>
          <w:kern w:val="0"/>
          <w:sz w:val="24"/>
          <w:u w:val="none"/>
          <w:lang w:val="en-US" w:eastAsia="zh-CN"/>
        </w:rPr>
        <w:t>前</w:t>
      </w:r>
      <w:r>
        <w:rPr>
          <w:rFonts w:hint="eastAsia" w:ascii="宋体" w:hAnsi="宋体" w:cs="宋体"/>
          <w:b/>
          <w:snapToGrid w:val="0"/>
          <w:kern w:val="0"/>
          <w:sz w:val="24"/>
          <w:lang w:eastAsia="zh-CN"/>
        </w:rPr>
        <w:t>将加盖公章的确认函扫描件发送至电子邮箱（hoytyzdx@163.com），同时需与采购经办人（联系电话：0514-82981199-83118）确认是否收到《供应商参加投标确认函》</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rPr>
        <w:t>2022年0</w:t>
      </w:r>
      <w:r>
        <w:rPr>
          <w:rFonts w:hint="eastAsia" w:ascii="宋体" w:hAnsi="宋体" w:cs="宋体"/>
          <w:b/>
          <w:snapToGrid w:val="0"/>
          <w:spacing w:val="-4"/>
          <w:kern w:val="0"/>
          <w:sz w:val="24"/>
          <w:highlight w:val="none"/>
          <w:lang w:val="en-US" w:eastAsia="zh-CN"/>
        </w:rPr>
        <w:t>4</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14</w:t>
      </w:r>
      <w:r>
        <w:rPr>
          <w:rFonts w:hint="eastAsia" w:ascii="宋体" w:hAnsi="宋体" w:cs="宋体"/>
          <w:b/>
          <w:snapToGrid w:val="0"/>
          <w:spacing w:val="-4"/>
          <w:kern w:val="0"/>
          <w:sz w:val="24"/>
          <w:highlight w:val="none"/>
        </w:rPr>
        <w:t>日上午10:30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扬州市邗江中路368号，扬州大学附属医院图书馆四楼采购中心405办公室</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highlight w:val="none"/>
        </w:rPr>
      </w:pPr>
      <w:r>
        <w:rPr>
          <w:rFonts w:hint="eastAsia" w:ascii="宋体" w:hAnsi="宋体" w:cs="宋体"/>
          <w:snapToGrid w:val="0"/>
          <w:kern w:val="0"/>
          <w:sz w:val="24"/>
          <w:highlight w:val="none"/>
        </w:rPr>
        <w:t>联系电话：0514—82981199—83118</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firstLine="140" w:firstLineChars="58"/>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firstLine="139" w:firstLineChars="58"/>
        <w:contextualSpacing/>
        <w:rPr>
          <w:rFonts w:ascii="宋体" w:hAnsi="宋体" w:cs="宋体"/>
          <w:snapToGrid w:val="0"/>
          <w:kern w:val="0"/>
          <w:sz w:val="24"/>
          <w:highlight w:val="none"/>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扬州大学附属医院东西院区地下停车场消防灭火箱箱门项目</w:t>
      </w:r>
    </w:p>
    <w:p>
      <w:pPr>
        <w:adjustRightInd w:val="0"/>
        <w:snapToGrid w:val="0"/>
        <w:spacing w:line="440" w:lineRule="exact"/>
        <w:ind w:firstLine="139" w:firstLineChars="58"/>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1.2项目编号：YDFYXJ-</w:t>
      </w:r>
      <w:r>
        <w:rPr>
          <w:rFonts w:hint="eastAsia" w:ascii="宋体" w:hAnsi="宋体" w:cs="宋体"/>
          <w:snapToGrid w:val="0"/>
          <w:kern w:val="0"/>
          <w:sz w:val="24"/>
          <w:highlight w:val="none"/>
          <w:lang w:eastAsia="zh-CN"/>
        </w:rPr>
        <w:t>20220401</w:t>
      </w:r>
      <w:r>
        <w:rPr>
          <w:rFonts w:hint="eastAsia" w:ascii="宋体" w:hAnsi="宋体" w:cs="宋体"/>
          <w:snapToGrid w:val="0"/>
          <w:kern w:val="0"/>
          <w:sz w:val="24"/>
          <w:highlight w:val="none"/>
        </w:rPr>
        <w:t>号</w:t>
      </w:r>
    </w:p>
    <w:p>
      <w:pPr>
        <w:adjustRightInd w:val="0"/>
        <w:snapToGrid w:val="0"/>
        <w:spacing w:line="440" w:lineRule="exact"/>
        <w:ind w:firstLine="139" w:firstLineChars="58"/>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r>
        <w:rPr>
          <w:rFonts w:hint="eastAsia" w:ascii="宋体" w:hAnsi="宋体" w:cs="宋体"/>
          <w:snapToGrid w:val="0"/>
          <w:kern w:val="0"/>
          <w:sz w:val="24"/>
          <w:highlight w:val="none"/>
          <w:lang w:val="en-US" w:eastAsia="zh-CN"/>
        </w:rPr>
        <w:t>西区医院</w:t>
      </w:r>
    </w:p>
    <w:p>
      <w:pPr>
        <w:adjustRightInd w:val="0"/>
        <w:snapToGrid w:val="0"/>
        <w:spacing w:line="440" w:lineRule="exact"/>
        <w:ind w:firstLine="139" w:firstLineChars="58"/>
        <w:contextualSpacing/>
        <w:rPr>
          <w:rFonts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1.2</w:t>
      </w:r>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firstLine="140" w:firstLineChars="58"/>
        <w:contextualSpacing/>
      </w:pPr>
      <w:r>
        <w:rPr>
          <w:rFonts w:hint="eastAsia" w:ascii="宋体" w:hAnsi="宋体"/>
          <w:b/>
          <w:sz w:val="24"/>
        </w:rPr>
        <w:t>采购项目内容及要求</w:t>
      </w:r>
    </w:p>
    <w:tbl>
      <w:tblPr>
        <w:tblStyle w:val="14"/>
        <w:tblpPr w:leftFromText="180" w:rightFromText="180" w:vertAnchor="text" w:horzAnchor="page" w:tblpXSpec="center" w:tblpY="132"/>
        <w:tblOverlap w:val="never"/>
        <w:tblW w:w="87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6"/>
        <w:gridCol w:w="885"/>
        <w:gridCol w:w="1980"/>
        <w:gridCol w:w="1530"/>
        <w:gridCol w:w="3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宽</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高</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样图</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数量（套）</w:t>
            </w:r>
          </w:p>
        </w:tc>
        <w:tc>
          <w:tcPr>
            <w:tcW w:w="3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5" w:hRule="atLeast"/>
          <w:jc w:val="center"/>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700cm</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1800cm</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123190</wp:posOffset>
                  </wp:positionH>
                  <wp:positionV relativeFrom="paragraph">
                    <wp:posOffset>44450</wp:posOffset>
                  </wp:positionV>
                  <wp:extent cx="967105" cy="2311400"/>
                  <wp:effectExtent l="0" t="0" r="4445" b="12700"/>
                  <wp:wrapNone/>
                  <wp:docPr id="1" name="图片_1"/>
                  <wp:cNvGraphicFramePr/>
                  <a:graphic xmlns:a="http://schemas.openxmlformats.org/drawingml/2006/main">
                    <a:graphicData uri="http://schemas.openxmlformats.org/drawingml/2006/picture">
                      <pic:pic xmlns:pic="http://schemas.openxmlformats.org/drawingml/2006/picture">
                        <pic:nvPicPr>
                          <pic:cNvPr id="1" name="图片_1"/>
                          <pic:cNvPicPr/>
                        </pic:nvPicPr>
                        <pic:blipFill>
                          <a:blip r:embed="rId6"/>
                          <a:stretch>
                            <a:fillRect/>
                          </a:stretch>
                        </pic:blipFill>
                        <pic:spPr>
                          <a:xfrm>
                            <a:off x="0" y="0"/>
                            <a:ext cx="967105" cy="2311400"/>
                          </a:xfrm>
                          <a:prstGeom prst="rect">
                            <a:avLst/>
                          </a:prstGeom>
                          <a:noFill/>
                          <a:ln>
                            <a:noFill/>
                          </a:ln>
                        </pic:spPr>
                      </pic:pic>
                    </a:graphicData>
                  </a:graphic>
                </wp:anchor>
              </w:drawing>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1.箱门不锈钢材料，</w:t>
            </w:r>
            <w:r>
              <w:rPr>
                <w:rFonts w:hint="eastAsia" w:ascii="宋体" w:hAnsi="宋体" w:eastAsia="宋体" w:cs="宋体"/>
                <w:b w:val="0"/>
                <w:bCs w:val="0"/>
                <w:i w:val="0"/>
                <w:iCs w:val="0"/>
                <w:color w:val="000000"/>
                <w:kern w:val="0"/>
                <w:sz w:val="22"/>
                <w:szCs w:val="22"/>
                <w:u w:val="none"/>
                <w:lang w:val="en-US" w:eastAsia="zh-CN" w:bidi="ar"/>
              </w:rPr>
              <w:t xml:space="preserve">钢板厚度1.0mm  </w:t>
            </w:r>
          </w:p>
          <w:p>
            <w:pPr>
              <w:keepNext w:val="0"/>
              <w:keepLines w:val="0"/>
              <w:widowControl/>
              <w:suppressLineNumbers w:val="0"/>
              <w:jc w:val="left"/>
              <w:textAlignment w:val="center"/>
              <w:rPr>
                <w:rFonts w:hint="eastAsia" w:ascii="宋体" w:hAnsi="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2.白色铝合金锁</w:t>
            </w:r>
          </w:p>
          <w:p>
            <w:pPr>
              <w:keepNext w:val="0"/>
              <w:keepLines w:val="0"/>
              <w:widowControl/>
              <w:suppressLineNumbers w:val="0"/>
              <w:jc w:val="left"/>
              <w:textAlignment w:val="center"/>
              <w:rPr>
                <w:rFonts w:hint="eastAsia" w:ascii="宋体" w:hAnsi="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3.箱体</w:t>
            </w:r>
            <w:r>
              <w:rPr>
                <w:rFonts w:hint="eastAsia" w:ascii="宋体" w:hAnsi="宋体" w:eastAsia="宋体" w:cs="宋体"/>
                <w:b w:val="0"/>
                <w:bCs w:val="0"/>
                <w:i w:val="0"/>
                <w:iCs w:val="0"/>
                <w:color w:val="000000"/>
                <w:kern w:val="0"/>
                <w:sz w:val="22"/>
                <w:szCs w:val="22"/>
                <w:u w:val="none"/>
                <w:lang w:val="en-US" w:eastAsia="zh-CN" w:bidi="ar"/>
              </w:rPr>
              <w:t>颜色：红色</w:t>
            </w:r>
            <w:r>
              <w:rPr>
                <w:rFonts w:hint="eastAsia" w:ascii="宋体" w:hAnsi="宋体" w:cs="宋体"/>
                <w:b w:val="0"/>
                <w:bCs w:val="0"/>
                <w:i w:val="0"/>
                <w:iCs w:val="0"/>
                <w:color w:val="000000"/>
                <w:kern w:val="0"/>
                <w:sz w:val="22"/>
                <w:szCs w:val="22"/>
                <w:u w:val="none"/>
                <w:lang w:val="en-US" w:eastAsia="zh-CN" w:bidi="ar"/>
              </w:rPr>
              <w:t>，防水漆</w:t>
            </w:r>
            <w:r>
              <w:rPr>
                <w:rFonts w:hint="eastAsia" w:ascii="宋体" w:hAnsi="宋体" w:eastAsia="宋体" w:cs="宋体"/>
                <w:b w:val="0"/>
                <w:bCs w:val="0"/>
                <w:i w:val="0"/>
                <w:iCs w:val="0"/>
                <w:color w:val="000000"/>
                <w:kern w:val="0"/>
                <w:sz w:val="22"/>
                <w:szCs w:val="22"/>
                <w:u w:val="none"/>
                <w:lang w:val="en-US" w:eastAsia="zh-CN" w:bidi="ar"/>
              </w:rPr>
              <w:t xml:space="preserve">       </w:t>
            </w:r>
            <w:r>
              <w:rPr>
                <w:rFonts w:hint="eastAsia" w:ascii="宋体" w:hAnsi="宋体" w:cs="宋体"/>
                <w:b w:val="0"/>
                <w:bCs w:val="0"/>
                <w:i w:val="0"/>
                <w:iCs w:val="0"/>
                <w:color w:val="000000"/>
                <w:kern w:val="0"/>
                <w:sz w:val="22"/>
                <w:szCs w:val="22"/>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质保期：两年</w:t>
            </w:r>
            <w:r>
              <w:rPr>
                <w:rFonts w:hint="eastAsia" w:ascii="宋体" w:hAnsi="宋体" w:cs="宋体"/>
                <w:b/>
                <w:bCs/>
                <w:i w:val="0"/>
                <w:iCs w:val="0"/>
                <w:color w:val="000000"/>
                <w:kern w:val="0"/>
                <w:sz w:val="22"/>
                <w:szCs w:val="22"/>
                <w:u w:val="none"/>
                <w:lang w:val="en-US" w:eastAsia="zh-CN" w:bidi="ar"/>
              </w:rPr>
              <w:t>，</w:t>
            </w:r>
            <w:r>
              <w:rPr>
                <w:rFonts w:hint="eastAsia" w:ascii="宋体" w:hAnsi="宋体" w:cs="宋体"/>
                <w:b w:val="0"/>
                <w:bCs w:val="0"/>
                <w:i w:val="0"/>
                <w:iCs w:val="0"/>
                <w:color w:val="000000"/>
                <w:kern w:val="0"/>
                <w:sz w:val="22"/>
                <w:szCs w:val="22"/>
                <w:u w:val="none"/>
                <w:lang w:val="en-US" w:eastAsia="zh-CN" w:bidi="ar"/>
              </w:rPr>
              <w:t>质保期内非人为原因导致的损坏免费维修更换</w:t>
            </w:r>
            <w:r>
              <w:rPr>
                <w:rFonts w:hint="eastAsia" w:ascii="宋体" w:hAnsi="宋体" w:eastAsia="宋体" w:cs="宋体"/>
                <w:b w:val="0"/>
                <w:bCs w:val="0"/>
                <w:i w:val="0"/>
                <w:iCs w:val="0"/>
                <w:color w:val="000000"/>
                <w:kern w:val="0"/>
                <w:sz w:val="22"/>
                <w:szCs w:val="22"/>
                <w:u w:val="none"/>
                <w:lang w:val="en-US" w:eastAsia="zh-CN" w:bidi="ar"/>
              </w:rPr>
              <w:t xml:space="preserve">    </w:t>
            </w:r>
            <w:r>
              <w:rPr>
                <w:rFonts w:hint="eastAsia" w:ascii="宋体" w:hAnsi="宋体" w:cs="宋体"/>
                <w:b w:val="0"/>
                <w:bCs w:val="0"/>
                <w:i w:val="0"/>
                <w:iCs w:val="0"/>
                <w:color w:val="000000"/>
                <w:kern w:val="0"/>
                <w:sz w:val="22"/>
                <w:szCs w:val="22"/>
                <w:u w:val="none"/>
                <w:lang w:val="en-US" w:eastAsia="zh-CN" w:bidi="ar"/>
              </w:rPr>
              <w:t xml:space="preserve">  </w:t>
            </w:r>
            <w:r>
              <w:rPr>
                <w:rFonts w:hint="eastAsia" w:ascii="宋体" w:hAnsi="宋体" w:eastAsia="宋体" w:cs="宋体"/>
                <w:b w:val="0"/>
                <w:bCs w:val="0"/>
                <w:i w:val="0"/>
                <w:iCs w:val="0"/>
                <w:color w:val="000000"/>
                <w:kern w:val="0"/>
                <w:sz w:val="22"/>
                <w:szCs w:val="22"/>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cs="宋体"/>
                <w:b w:val="0"/>
                <w:bCs w:val="0"/>
                <w:i w:val="0"/>
                <w:iCs w:val="0"/>
                <w:color w:val="000000"/>
                <w:kern w:val="0"/>
                <w:sz w:val="22"/>
                <w:szCs w:val="22"/>
                <w:u w:val="none"/>
                <w:lang w:val="en-US" w:eastAsia="zh-CN" w:bidi="ar"/>
              </w:rPr>
              <w:t>5.</w:t>
            </w:r>
            <w:r>
              <w:rPr>
                <w:rFonts w:hint="eastAsia" w:ascii="宋体" w:hAnsi="宋体" w:eastAsia="宋体" w:cs="宋体"/>
                <w:b w:val="0"/>
                <w:bCs w:val="0"/>
                <w:i w:val="0"/>
                <w:iCs w:val="0"/>
                <w:color w:val="000000"/>
                <w:kern w:val="0"/>
                <w:sz w:val="22"/>
                <w:szCs w:val="22"/>
                <w:u w:val="none"/>
                <w:lang w:val="en-US" w:eastAsia="zh-CN" w:bidi="ar"/>
              </w:rPr>
              <w:t>东区5</w:t>
            </w:r>
            <w:r>
              <w:rPr>
                <w:rFonts w:hint="eastAsia" w:ascii="宋体" w:hAnsi="宋体" w:cs="宋体"/>
                <w:b w:val="0"/>
                <w:bCs w:val="0"/>
                <w:i w:val="0"/>
                <w:iCs w:val="0"/>
                <w:color w:val="000000"/>
                <w:kern w:val="0"/>
                <w:sz w:val="22"/>
                <w:szCs w:val="22"/>
                <w:u w:val="none"/>
                <w:lang w:val="en-US" w:eastAsia="zh-CN" w:bidi="ar"/>
              </w:rPr>
              <w:t>套</w:t>
            </w:r>
            <w:r>
              <w:rPr>
                <w:rFonts w:hint="eastAsia" w:ascii="宋体" w:hAnsi="宋体" w:eastAsia="宋体" w:cs="宋体"/>
                <w:b w:val="0"/>
                <w:bCs w:val="0"/>
                <w:i w:val="0"/>
                <w:iCs w:val="0"/>
                <w:color w:val="000000"/>
                <w:kern w:val="0"/>
                <w:sz w:val="22"/>
                <w:szCs w:val="22"/>
                <w:u w:val="none"/>
                <w:lang w:val="en-US" w:eastAsia="zh-CN" w:bidi="ar"/>
              </w:rPr>
              <w:t>，西区15</w:t>
            </w:r>
            <w:r>
              <w:rPr>
                <w:rFonts w:hint="eastAsia" w:ascii="宋体" w:hAnsi="宋体" w:cs="宋体"/>
                <w:b w:val="0"/>
                <w:bCs w:val="0"/>
                <w:i w:val="0"/>
                <w:iCs w:val="0"/>
                <w:color w:val="000000"/>
                <w:kern w:val="0"/>
                <w:sz w:val="22"/>
                <w:szCs w:val="22"/>
                <w:u w:val="none"/>
                <w:lang w:val="en-US" w:eastAsia="zh-CN" w:bidi="ar"/>
              </w:rPr>
              <w:t>套，</w:t>
            </w:r>
            <w:r>
              <w:rPr>
                <w:rFonts w:hint="eastAsia" w:ascii="宋体" w:hAnsi="宋体" w:eastAsia="宋体" w:cs="宋体"/>
                <w:b/>
                <w:bCs/>
                <w:i w:val="0"/>
                <w:iCs w:val="0"/>
                <w:color w:val="000000"/>
                <w:kern w:val="0"/>
                <w:sz w:val="22"/>
                <w:szCs w:val="22"/>
                <w:u w:val="none"/>
                <w:lang w:val="en-US" w:eastAsia="zh-CN" w:bidi="ar"/>
              </w:rPr>
              <w:t>包</w:t>
            </w:r>
            <w:r>
              <w:rPr>
                <w:rFonts w:hint="eastAsia" w:ascii="宋体" w:hAnsi="宋体" w:cs="宋体"/>
                <w:b/>
                <w:bCs/>
                <w:i w:val="0"/>
                <w:iCs w:val="0"/>
                <w:color w:val="000000"/>
                <w:kern w:val="0"/>
                <w:sz w:val="22"/>
                <w:szCs w:val="22"/>
                <w:u w:val="none"/>
                <w:lang w:val="en-US" w:eastAsia="zh-CN" w:bidi="ar"/>
              </w:rPr>
              <w:t>送货、包</w:t>
            </w:r>
            <w:r>
              <w:rPr>
                <w:rFonts w:hint="eastAsia" w:ascii="宋体" w:hAnsi="宋体" w:eastAsia="宋体" w:cs="宋体"/>
                <w:b/>
                <w:bCs/>
                <w:i w:val="0"/>
                <w:iCs w:val="0"/>
                <w:color w:val="000000"/>
                <w:kern w:val="0"/>
                <w:sz w:val="22"/>
                <w:szCs w:val="22"/>
                <w:u w:val="none"/>
                <w:lang w:val="en-US" w:eastAsia="zh-CN" w:bidi="ar"/>
              </w:rPr>
              <w:t>安装</w:t>
            </w:r>
            <w:r>
              <w:rPr>
                <w:rFonts w:hint="eastAsia" w:ascii="宋体" w:hAnsi="宋体" w:cs="宋体"/>
                <w:b/>
                <w:bCs/>
                <w:i w:val="0"/>
                <w:iCs w:val="0"/>
                <w:color w:val="000000"/>
                <w:kern w:val="0"/>
                <w:sz w:val="22"/>
                <w:szCs w:val="22"/>
                <w:u w:val="none"/>
                <w:lang w:val="en-US" w:eastAsia="zh-CN" w:bidi="ar"/>
              </w:rPr>
              <w:t>。</w:t>
            </w:r>
          </w:p>
        </w:tc>
      </w:tr>
    </w:tbl>
    <w:p>
      <w:pPr>
        <w:pStyle w:val="6"/>
        <w:widowControl w:val="0"/>
        <w:numPr>
          <w:ilvl w:val="0"/>
          <w:numId w:val="0"/>
        </w:numPr>
        <w:contextualSpacing/>
        <w:jc w:val="both"/>
        <w:rPr>
          <w:rFonts w:hint="eastAsia" w:ascii="宋体" w:hAnsi="宋体" w:cs="宋体"/>
          <w:snapToGrid w:val="0"/>
          <w:kern w:val="0"/>
          <w:sz w:val="24"/>
        </w:rPr>
      </w:pPr>
    </w:p>
    <w:p>
      <w:pPr>
        <w:pStyle w:val="12"/>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3.服务</w:t>
      </w:r>
      <w:r>
        <w:rPr>
          <w:rFonts w:hint="eastAsia" w:cs="宋体"/>
          <w:b/>
          <w:bCs/>
          <w:snapToGrid w:val="0"/>
          <w:kern w:val="0"/>
          <w:sz w:val="24"/>
          <w:szCs w:val="24"/>
          <w:lang w:val="en-US" w:eastAsia="zh-CN" w:bidi="ar-SA"/>
        </w:rPr>
        <w:t>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ascii="宋体" w:hAnsi="宋体"/>
          <w:sz w:val="36"/>
          <w:szCs w:val="36"/>
        </w:rPr>
      </w:pPr>
      <w:r>
        <w:rPr>
          <w:rFonts w:hint="eastAsia" w:ascii="宋体" w:hAnsi="宋体"/>
          <w:sz w:val="24"/>
        </w:rPr>
        <w:t>3.4其他服务。</w:t>
      </w:r>
    </w:p>
    <w:p>
      <w:pPr>
        <w:rPr>
          <w:rFonts w:ascii="宋体" w:hAnsi="宋体"/>
          <w:b/>
          <w:sz w:val="36"/>
          <w:szCs w:val="36"/>
        </w:rPr>
      </w:pPr>
      <w:r>
        <w:rPr>
          <w:rFonts w:hint="eastAsia" w:ascii="宋体" w:hAnsi="宋体"/>
          <w:b/>
          <w:sz w:val="36"/>
          <w:szCs w:val="36"/>
        </w:rPr>
        <w:br w:type="page"/>
      </w: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3"/>
        <w:ind w:firstLine="0"/>
      </w:pPr>
    </w:p>
    <w:p>
      <w:pPr>
        <w:jc w:val="center"/>
        <w:rPr>
          <w:rFonts w:ascii="宋体" w:hAnsi="宋体"/>
          <w:b/>
          <w:bCs/>
          <w:sz w:val="36"/>
          <w:szCs w:val="36"/>
        </w:rPr>
      </w:pPr>
      <w:r>
        <w:rPr>
          <w:rFonts w:hint="eastAsia" w:ascii="宋体" w:hAnsi="宋体"/>
          <w:b/>
          <w:bCs/>
          <w:sz w:val="36"/>
          <w:szCs w:val="36"/>
        </w:rPr>
        <w:t>投标文件</w:t>
      </w:r>
    </w:p>
    <w:p>
      <w:pPr>
        <w:pStyle w:val="13"/>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3"/>
        <w:ind w:firstLine="0"/>
      </w:pPr>
    </w:p>
    <w:p>
      <w:pPr>
        <w:pStyle w:val="13"/>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3"/>
        <w:rPr>
          <w:sz w:val="36"/>
          <w:szCs w:val="36"/>
        </w:rPr>
      </w:pPr>
    </w:p>
    <w:p>
      <w:pPr>
        <w:pStyle w:val="13"/>
        <w:rPr>
          <w:sz w:val="36"/>
          <w:szCs w:val="36"/>
        </w:rPr>
      </w:pPr>
    </w:p>
    <w:p>
      <w:pPr>
        <w:pStyle w:val="13"/>
        <w:rPr>
          <w:sz w:val="36"/>
          <w:szCs w:val="36"/>
        </w:rPr>
      </w:pPr>
    </w:p>
    <w:p>
      <w:pPr>
        <w:rPr>
          <w:b/>
          <w:sz w:val="36"/>
          <w:szCs w:val="36"/>
        </w:rPr>
      </w:pPr>
    </w:p>
    <w:p>
      <w:pPr>
        <w:pStyle w:val="13"/>
        <w:ind w:firstLine="0"/>
        <w:jc w:val="left"/>
      </w:pPr>
    </w:p>
    <w:p>
      <w:pPr>
        <w:jc w:val="center"/>
        <w:rPr>
          <w:rFonts w:ascii="宋体" w:hAnsi="宋体"/>
          <w:b/>
          <w:sz w:val="36"/>
          <w:szCs w:val="36"/>
          <w:u w:val="single"/>
        </w:rPr>
      </w:pPr>
      <w:r>
        <w:rPr>
          <w:rFonts w:hint="eastAsia"/>
          <w:b/>
          <w:sz w:val="36"/>
          <w:szCs w:val="36"/>
        </w:rPr>
        <w:t>目录</w:t>
      </w:r>
    </w:p>
    <w:p>
      <w:pPr>
        <w:pStyle w:val="3"/>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5.经办人身份证复印件加盖公章；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6.投标函原件；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7.投标报价表；</w:t>
      </w:r>
    </w:p>
    <w:p>
      <w:pPr>
        <w:widowControl/>
        <w:adjustRightInd w:val="0"/>
        <w:snapToGrid w:val="0"/>
        <w:spacing w:line="500" w:lineRule="atLeast"/>
        <w:ind w:left="-2" w:leftChars="-1" w:firstLine="427" w:firstLineChars="178"/>
        <w:contextualSpacing/>
        <w:rPr>
          <w:rFonts w:hint="eastAsia" w:ascii="宋体" w:hAnsi="宋体" w:eastAsia="宋体"/>
          <w:snapToGrid w:val="0"/>
          <w:sz w:val="24"/>
          <w:lang w:eastAsia="zh-CN"/>
        </w:rPr>
      </w:pPr>
      <w:r>
        <w:rPr>
          <w:rFonts w:hint="eastAsia" w:ascii="宋体" w:hAnsi="宋体"/>
          <w:sz w:val="24"/>
        </w:rPr>
        <w:t>8.投标分项报价表</w:t>
      </w:r>
      <w:r>
        <w:rPr>
          <w:rFonts w:hint="eastAsia" w:ascii="宋体" w:hAnsi="宋体"/>
          <w:sz w:val="24"/>
          <w:lang w:eastAsia="zh-CN"/>
        </w:rPr>
        <w:t>（</w:t>
      </w:r>
      <w:r>
        <w:rPr>
          <w:rFonts w:hint="eastAsia" w:ascii="宋体" w:hAnsi="宋体"/>
          <w:sz w:val="24"/>
          <w:lang w:val="en-US" w:eastAsia="zh-CN"/>
        </w:rPr>
        <w:t>如有</w:t>
      </w:r>
      <w:r>
        <w:rPr>
          <w:rFonts w:hint="eastAsia" w:ascii="宋体" w:hAnsi="宋体"/>
          <w:sz w:val="24"/>
          <w:lang w:eastAsia="zh-CN"/>
        </w:rPr>
        <w:t>）；</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9.投标人认为需要提供的其他材料。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扬州大学附属医院东西院区地下停车场消防灭火箱箱门项目</w:t>
      </w:r>
      <w:r>
        <w:rPr>
          <w:rFonts w:hint="eastAsia" w:ascii="宋体" w:hAnsi="宋体" w:cs="宋体"/>
          <w:sz w:val="24"/>
        </w:rPr>
        <w:t>（编号：</w:t>
      </w:r>
      <w:r>
        <w:rPr>
          <w:rFonts w:hint="eastAsia" w:ascii="宋体" w:hAnsi="宋体" w:cs="宋体"/>
          <w:snapToGrid w:val="0"/>
          <w:kern w:val="0"/>
          <w:sz w:val="24"/>
        </w:rPr>
        <w:t>YDFYXJ-</w:t>
      </w:r>
      <w:r>
        <w:rPr>
          <w:rFonts w:hint="eastAsia" w:ascii="宋体" w:hAnsi="宋体" w:cs="宋体"/>
          <w:snapToGrid w:val="0"/>
          <w:kern w:val="0"/>
          <w:sz w:val="24"/>
          <w:lang w:eastAsia="zh-CN"/>
        </w:rPr>
        <w:t>20220401</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2022年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adjustRightInd w:val="0"/>
        <w:snapToGrid w:val="0"/>
        <w:spacing w:line="440" w:lineRule="exact"/>
        <w:contextualSpacing/>
        <w:rPr>
          <w:rFonts w:ascii="宋体" w:hAnsi="宋体" w:cs="宋体"/>
          <w:b/>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ind w:firstLine="0"/>
        <w:rPr>
          <w:rFonts w:ascii="宋体" w:hAnsi="宋体" w:cs="宋体"/>
          <w:sz w:val="28"/>
          <w:szCs w:val="28"/>
        </w:rPr>
      </w:pPr>
    </w:p>
    <w:p>
      <w:pPr>
        <w:adjustRightInd w:val="0"/>
        <w:snapToGrid w:val="0"/>
        <w:spacing w:line="440" w:lineRule="exact"/>
        <w:contextualSpacing/>
        <w:jc w:val="center"/>
        <w:rPr>
          <w:b/>
          <w:sz w:val="36"/>
          <w:szCs w:val="36"/>
        </w:rPr>
      </w:pPr>
    </w:p>
    <w:p>
      <w:pPr>
        <w:pStyle w:val="2"/>
        <w:rPr>
          <w:b/>
          <w:sz w:val="36"/>
          <w:szCs w:val="36"/>
        </w:rPr>
      </w:pPr>
    </w:p>
    <w:p>
      <w:pPr>
        <w:rPr>
          <w:b/>
          <w:sz w:val="36"/>
          <w:szCs w:val="36"/>
        </w:rPr>
      </w:pPr>
    </w:p>
    <w:p>
      <w:pPr>
        <w:pStyle w:val="2"/>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ind w:firstLine="0"/>
      </w:pPr>
    </w:p>
    <w:p>
      <w:pPr>
        <w:pStyle w:val="13"/>
        <w:ind w:firstLine="0"/>
      </w:pPr>
    </w:p>
    <w:p>
      <w:pPr>
        <w:pStyle w:val="13"/>
        <w:ind w:firstLine="0"/>
      </w:pPr>
    </w:p>
    <w:p>
      <w:pPr>
        <w:pStyle w:val="13"/>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3"/>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3"/>
        <w:rPr>
          <w:rFonts w:ascii="宋体" w:hAnsi="宋体"/>
          <w:bCs/>
          <w:sz w:val="24"/>
        </w:rPr>
      </w:pPr>
    </w:p>
    <w:p>
      <w:pPr>
        <w:pStyle w:val="13"/>
        <w:rPr>
          <w:rFonts w:ascii="宋体" w:hAnsi="宋体"/>
          <w:bCs/>
          <w:sz w:val="24"/>
        </w:rPr>
      </w:pPr>
    </w:p>
    <w:p>
      <w:pPr>
        <w:pStyle w:val="13"/>
        <w:rPr>
          <w:rFonts w:ascii="宋体" w:hAnsi="宋体"/>
          <w:bCs/>
          <w:sz w:val="24"/>
        </w:rPr>
      </w:pPr>
    </w:p>
    <w:p>
      <w:pPr>
        <w:pStyle w:val="13"/>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7"/>
        <w:jc w:val="center"/>
        <w:rPr>
          <w:rFonts w:asciiTheme="minorEastAsia" w:hAnsiTheme="minorEastAsia" w:eastAsiaTheme="minorEastAsia"/>
          <w:b/>
          <w:sz w:val="36"/>
        </w:rPr>
      </w:pPr>
    </w:p>
    <w:p>
      <w:pPr>
        <w:pStyle w:val="7"/>
        <w:jc w:val="center"/>
        <w:rPr>
          <w:rFonts w:asciiTheme="minorEastAsia" w:hAnsiTheme="minorEastAsia" w:eastAsiaTheme="minorEastAsia"/>
          <w:b/>
          <w:sz w:val="36"/>
        </w:rPr>
      </w:pPr>
    </w:p>
    <w:p>
      <w:pPr>
        <w:pStyle w:val="7"/>
        <w:jc w:val="center"/>
        <w:rPr>
          <w:rFonts w:asciiTheme="minorEastAsia" w:hAnsiTheme="minorEastAsia" w:eastAsiaTheme="minorEastAsia"/>
          <w:b/>
          <w:sz w:val="36"/>
        </w:rPr>
      </w:pPr>
    </w:p>
    <w:p>
      <w:pPr>
        <w:pStyle w:val="7"/>
        <w:jc w:val="center"/>
        <w:rPr>
          <w:rFonts w:asciiTheme="minorEastAsia" w:hAnsiTheme="minorEastAsia" w:eastAsiaTheme="minorEastAsia"/>
          <w:b/>
          <w:sz w:val="36"/>
        </w:rPr>
      </w:pPr>
    </w:p>
    <w:p>
      <w:pPr>
        <w:pStyle w:val="7"/>
        <w:jc w:val="center"/>
        <w:rPr>
          <w:rFonts w:asciiTheme="minorEastAsia" w:hAnsiTheme="minorEastAsia" w:eastAsiaTheme="minorEastAsia"/>
          <w:b/>
          <w:sz w:val="36"/>
        </w:rPr>
      </w:pPr>
    </w:p>
    <w:p>
      <w:pPr>
        <w:pStyle w:val="7"/>
        <w:jc w:val="center"/>
        <w:rPr>
          <w:rFonts w:asciiTheme="minorEastAsia" w:hAnsiTheme="minorEastAsia" w:eastAsiaTheme="minorEastAsia"/>
          <w:b/>
          <w:sz w:val="36"/>
        </w:rPr>
      </w:pPr>
    </w:p>
    <w:p>
      <w:pPr>
        <w:pStyle w:val="7"/>
        <w:jc w:val="center"/>
        <w:rPr>
          <w:rFonts w:asciiTheme="minorEastAsia" w:hAnsiTheme="minorEastAsia" w:eastAsiaTheme="minorEastAsia"/>
          <w:b/>
          <w:sz w:val="36"/>
        </w:rPr>
      </w:pPr>
    </w:p>
    <w:p>
      <w:pPr>
        <w:pStyle w:val="7"/>
        <w:jc w:val="center"/>
        <w:rPr>
          <w:rFonts w:asciiTheme="minorEastAsia" w:hAnsiTheme="minorEastAsia" w:eastAsiaTheme="minorEastAsia"/>
          <w:b/>
          <w:sz w:val="36"/>
        </w:rPr>
      </w:pPr>
    </w:p>
    <w:p>
      <w:pPr>
        <w:pStyle w:val="7"/>
        <w:jc w:val="center"/>
        <w:rPr>
          <w:rFonts w:asciiTheme="minorEastAsia" w:hAnsiTheme="minorEastAsia" w:eastAsiaTheme="minorEastAsia"/>
          <w:b/>
          <w:sz w:val="36"/>
        </w:rPr>
      </w:pPr>
    </w:p>
    <w:p>
      <w:pPr>
        <w:pStyle w:val="7"/>
        <w:jc w:val="center"/>
        <w:rPr>
          <w:rFonts w:asciiTheme="minorEastAsia" w:hAnsiTheme="minorEastAsia" w:eastAsiaTheme="minorEastAsia"/>
          <w:b/>
          <w:sz w:val="36"/>
        </w:rPr>
      </w:pPr>
    </w:p>
    <w:p>
      <w:pPr>
        <w:pStyle w:val="7"/>
        <w:jc w:val="center"/>
        <w:rPr>
          <w:rFonts w:asciiTheme="minorEastAsia" w:hAnsiTheme="minorEastAsia" w:eastAsiaTheme="minorEastAsia"/>
          <w:b/>
          <w:sz w:val="36"/>
        </w:rPr>
      </w:pPr>
    </w:p>
    <w:p>
      <w:pPr>
        <w:pStyle w:val="7"/>
        <w:jc w:val="center"/>
        <w:rPr>
          <w:rFonts w:asciiTheme="minorEastAsia" w:hAnsiTheme="minorEastAsia" w:eastAsiaTheme="minorEastAsia"/>
          <w:b/>
          <w:sz w:val="36"/>
        </w:rPr>
      </w:pPr>
    </w:p>
    <w:p>
      <w:pPr>
        <w:pStyle w:val="7"/>
        <w:rPr>
          <w:rFonts w:asciiTheme="minorEastAsia" w:hAnsiTheme="minorEastAsia" w:eastAsiaTheme="minorEastAsia"/>
          <w:b/>
          <w:sz w:val="36"/>
        </w:rPr>
      </w:pPr>
    </w:p>
    <w:p>
      <w:pPr>
        <w:pStyle w:val="7"/>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7"/>
        <w:rPr>
          <w:rFonts w:ascii="Times New Roman" w:hAnsi="Times New Roman"/>
          <w:b/>
          <w:sz w:val="36"/>
        </w:rPr>
      </w:pPr>
    </w:p>
    <w:p>
      <w:pPr>
        <w:pStyle w:val="7"/>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7"/>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7"/>
        <w:adjustRightInd w:val="0"/>
        <w:snapToGrid w:val="0"/>
        <w:spacing w:line="440" w:lineRule="exact"/>
        <w:ind w:firstLine="420"/>
        <w:contextualSpacing/>
        <w:rPr>
          <w:rFonts w:asciiTheme="minorEastAsia" w:hAnsiTheme="minorEastAsia" w:eastAsiaTheme="minorEastAsia"/>
          <w:sz w:val="24"/>
          <w:szCs w:val="24"/>
        </w:rPr>
      </w:pPr>
    </w:p>
    <w:p>
      <w:pPr>
        <w:pStyle w:val="7"/>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7"/>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7"/>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7"/>
        <w:adjustRightInd w:val="0"/>
        <w:snapToGrid w:val="0"/>
        <w:spacing w:line="500" w:lineRule="exact"/>
        <w:ind w:firstLine="420"/>
        <w:contextualSpacing/>
        <w:rPr>
          <w:rFonts w:asciiTheme="minorEastAsia" w:hAnsiTheme="minorEastAsia" w:eastAsiaTheme="minorEastAsia"/>
          <w:sz w:val="24"/>
          <w:szCs w:val="24"/>
        </w:rPr>
      </w:pPr>
    </w:p>
    <w:p>
      <w:pPr>
        <w:pStyle w:val="7"/>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7"/>
        <w:adjustRightInd w:val="0"/>
        <w:snapToGrid w:val="0"/>
        <w:spacing w:line="500" w:lineRule="exact"/>
        <w:ind w:firstLine="600" w:firstLineChars="25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身份证：</w:t>
      </w: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11"/>
        <w:jc w:val="left"/>
        <w:rPr>
          <w:rFonts w:ascii="宋体" w:hAnsi="宋体"/>
          <w:kern w:val="0"/>
        </w:rPr>
      </w:pPr>
    </w:p>
    <w:p>
      <w:pPr>
        <w:pStyle w:val="11"/>
        <w:jc w:val="left"/>
        <w:rPr>
          <w:rFonts w:ascii="宋体" w:hAnsi="宋体"/>
          <w:kern w:val="0"/>
          <w:sz w:val="36"/>
          <w:szCs w:val="36"/>
        </w:rPr>
      </w:pPr>
    </w:p>
    <w:p>
      <w:pPr>
        <w:rPr>
          <w:rFonts w:ascii="宋体" w:hAnsi="宋体"/>
          <w:kern w:val="0"/>
          <w:sz w:val="36"/>
          <w:szCs w:val="36"/>
        </w:rPr>
      </w:pPr>
    </w:p>
    <w:p>
      <w:pPr>
        <w:pStyle w:val="2"/>
        <w:rPr>
          <w:rFonts w:ascii="宋体" w:hAnsi="宋体"/>
          <w:kern w:val="0"/>
          <w:sz w:val="36"/>
          <w:szCs w:val="36"/>
        </w:rPr>
      </w:pPr>
    </w:p>
    <w:p/>
    <w:p>
      <w:pPr>
        <w:pStyle w:val="11"/>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2"/>
        <w:rPr>
          <w:rFonts w:ascii="宋体" w:hAnsi="宋体"/>
        </w:rPr>
      </w:pPr>
    </w:p>
    <w:p>
      <w:pPr>
        <w:rPr>
          <w:rFonts w:ascii="宋体" w:hAnsi="宋体"/>
        </w:rPr>
      </w:pPr>
    </w:p>
    <w:p>
      <w:pPr>
        <w:pStyle w:val="2"/>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4"/>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28"/>
              <w:adjustRightInd w:val="0"/>
              <w:snapToGrid w:val="0"/>
              <w:spacing w:line="440" w:lineRule="exact"/>
              <w:contextualSpacing/>
              <w:jc w:val="center"/>
              <w:rPr>
                <w:rFonts w:ascii="Times New Roman"/>
                <w:bCs/>
              </w:rPr>
            </w:pPr>
          </w:p>
        </w:tc>
        <w:tc>
          <w:tcPr>
            <w:tcW w:w="3244" w:type="pct"/>
            <w:vAlign w:val="center"/>
          </w:tcPr>
          <w:p>
            <w:pPr>
              <w:pStyle w:val="28"/>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28"/>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rFonts w:hint="eastAsia" w:ascii="宋体" w:hAnsi="宋体"/>
          <w:b/>
          <w:sz w:val="36"/>
          <w:szCs w:val="36"/>
        </w:rPr>
      </w:pPr>
      <w:bookmarkStart w:id="1" w:name="_Toc16938559"/>
      <w:bookmarkStart w:id="2" w:name="_Toc513029243"/>
      <w:bookmarkStart w:id="3" w:name="_Toc20823315"/>
    </w:p>
    <w:bookmarkEnd w:id="1"/>
    <w:bookmarkEnd w:id="2"/>
    <w:bookmarkEnd w:id="3"/>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供货协议</w:t>
      </w:r>
    </w:p>
    <w:p>
      <w:pPr>
        <w:pStyle w:val="7"/>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扬州大学附属医院东西院区地下停车场消防灭火箱箱门项目</w:t>
      </w:r>
    </w:p>
    <w:p>
      <w:pPr>
        <w:pStyle w:val="7"/>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rPr>
        <w:t>YDFYXJ-20220401</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7"/>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highlight w:val="none"/>
        </w:rPr>
        <w:t>东西院区地下停车场消防灭火箱箱门项目</w:t>
      </w:r>
      <w:r>
        <w:rPr>
          <w:rFonts w:hint="eastAsia" w:hAnsi="宋体" w:cs="宋体"/>
          <w:color w:val="000000"/>
          <w:kern w:val="0"/>
          <w:sz w:val="24"/>
        </w:rPr>
        <w:t>定制</w:t>
      </w:r>
      <w:r>
        <w:rPr>
          <w:rFonts w:hint="eastAsia" w:hAnsi="宋体" w:cs="宋体"/>
          <w:snapToGrid w:val="0"/>
          <w:kern w:val="0"/>
          <w:sz w:val="24"/>
        </w:rPr>
        <w:t>采购项目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扬州大学附属医院东西院区地下停车场消防灭火箱箱门项目</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2.本项目产品名称、型号、规格、数量及技术等要求。</w:t>
      </w:r>
    </w:p>
    <w:tbl>
      <w:tblPr>
        <w:tblStyle w:val="14"/>
        <w:tblpPr w:leftFromText="180" w:rightFromText="180" w:vertAnchor="text" w:horzAnchor="page" w:tblpX="754" w:tblpY="132"/>
        <w:tblOverlap w:val="never"/>
        <w:tblW w:w="106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6"/>
        <w:gridCol w:w="885"/>
        <w:gridCol w:w="1980"/>
        <w:gridCol w:w="1530"/>
        <w:gridCol w:w="1905"/>
        <w:gridCol w:w="1305"/>
        <w:gridCol w:w="2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宽</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高</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样图</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数量（套）</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单价（元/套）</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总价（元）</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5"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700cm</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1800cm</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59690</wp:posOffset>
                  </wp:positionH>
                  <wp:positionV relativeFrom="paragraph">
                    <wp:posOffset>55880</wp:posOffset>
                  </wp:positionV>
                  <wp:extent cx="967105" cy="2311400"/>
                  <wp:effectExtent l="0" t="0" r="4445" b="12700"/>
                  <wp:wrapNone/>
                  <wp:docPr id="2" name="图片_1"/>
                  <wp:cNvGraphicFramePr/>
                  <a:graphic xmlns:a="http://schemas.openxmlformats.org/drawingml/2006/main">
                    <a:graphicData uri="http://schemas.openxmlformats.org/drawingml/2006/picture">
                      <pic:pic xmlns:pic="http://schemas.openxmlformats.org/drawingml/2006/picture">
                        <pic:nvPicPr>
                          <pic:cNvPr id="2" name="图片_1"/>
                          <pic:cNvPicPr/>
                        </pic:nvPicPr>
                        <pic:blipFill>
                          <a:blip r:embed="rId6"/>
                          <a:stretch>
                            <a:fillRect/>
                          </a:stretch>
                        </pic:blipFill>
                        <pic:spPr>
                          <a:xfrm>
                            <a:off x="0" y="0"/>
                            <a:ext cx="967105" cy="2311400"/>
                          </a:xfrm>
                          <a:prstGeom prst="rect">
                            <a:avLst/>
                          </a:prstGeom>
                          <a:noFill/>
                          <a:ln>
                            <a:noFill/>
                          </a:ln>
                        </pic:spPr>
                      </pic:pic>
                    </a:graphicData>
                  </a:graphic>
                </wp:anchor>
              </w:drawing>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不锈钢材料</w:t>
            </w:r>
          </w:p>
          <w:p>
            <w:pPr>
              <w:keepNext w:val="0"/>
              <w:keepLines w:val="0"/>
              <w:widowControl/>
              <w:suppressLineNumbers w:val="0"/>
              <w:jc w:val="center"/>
              <w:textAlignment w:val="center"/>
              <w:rPr>
                <w:rFonts w:hint="eastAsia"/>
                <w:lang w:val="en-US" w:eastAsia="zh-CN"/>
              </w:rPr>
            </w:pPr>
            <w:r>
              <w:rPr>
                <w:rFonts w:hint="eastAsia"/>
                <w:lang w:val="en-US" w:eastAsia="zh-CN"/>
              </w:rPr>
              <w:t xml:space="preserve">钢板厚度1.0mm  </w:t>
            </w:r>
          </w:p>
          <w:p>
            <w:pPr>
              <w:keepNext w:val="0"/>
              <w:keepLines w:val="0"/>
              <w:widowControl/>
              <w:suppressLineNumbers w:val="0"/>
              <w:jc w:val="center"/>
              <w:textAlignment w:val="center"/>
              <w:rPr>
                <w:rFonts w:hint="eastAsia"/>
                <w:lang w:val="en-US" w:eastAsia="zh-CN"/>
              </w:rPr>
            </w:pPr>
            <w:r>
              <w:rPr>
                <w:rFonts w:hint="eastAsia"/>
                <w:lang w:val="en-US" w:eastAsia="zh-CN"/>
              </w:rPr>
              <w:t>白色铝合金锁</w:t>
            </w:r>
          </w:p>
          <w:p>
            <w:pPr>
              <w:keepNext w:val="0"/>
              <w:keepLines w:val="0"/>
              <w:widowControl/>
              <w:suppressLineNumbers w:val="0"/>
              <w:jc w:val="center"/>
              <w:textAlignment w:val="center"/>
              <w:rPr>
                <w:rFonts w:hint="eastAsia"/>
                <w:lang w:val="en-US" w:eastAsia="zh-CN"/>
              </w:rPr>
            </w:pPr>
            <w:r>
              <w:rPr>
                <w:rFonts w:hint="eastAsia"/>
                <w:lang w:val="en-US" w:eastAsia="zh-CN"/>
              </w:rPr>
              <w:t xml:space="preserve">  箱体颜色：红色         质保期：两年      </w:t>
            </w:r>
          </w:p>
          <w:p>
            <w:pPr>
              <w:keepNext w:val="0"/>
              <w:keepLines w:val="0"/>
              <w:widowControl/>
              <w:suppressLineNumbers w:val="0"/>
              <w:jc w:val="center"/>
              <w:textAlignment w:val="center"/>
              <w:rPr>
                <w:rFonts w:hint="default"/>
                <w:lang w:val="en-US"/>
              </w:rPr>
            </w:pPr>
            <w:r>
              <w:rPr>
                <w:rFonts w:hint="eastAsia"/>
                <w:lang w:val="en-US" w:eastAsia="zh-CN"/>
              </w:rPr>
              <w:t xml:space="preserve"> 东区5个，西区15个            包送货、安装</w:t>
            </w:r>
          </w:p>
        </w:tc>
      </w:tr>
    </w:tbl>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 xml:space="preserve"> （¥ ）</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napToGrid w:val="0"/>
          <w:kern w:val="0"/>
          <w:sz w:val="24"/>
        </w:rPr>
        <w:t>付款方式为在验收、调试合格后，乙方凭甲方的验收单及开具的正规增值税发票等材料向甲方办理付款手续，甲方凭手续齐全的票据</w:t>
      </w:r>
      <w:r>
        <w:rPr>
          <w:rFonts w:hint="eastAsia" w:ascii="宋体" w:hAnsi="宋体" w:cs="宋体"/>
          <w:snapToGrid w:val="0"/>
          <w:kern w:val="0"/>
          <w:sz w:val="24"/>
          <w:lang w:val="en-US" w:eastAsia="zh-CN"/>
        </w:rPr>
        <w:t>付</w:t>
      </w:r>
      <w:r>
        <w:rPr>
          <w:rFonts w:hint="eastAsia" w:ascii="宋体" w:hAnsi="宋体" w:cs="宋体"/>
          <w:snapToGrid w:val="0"/>
          <w:kern w:val="0"/>
          <w:sz w:val="24"/>
        </w:rPr>
        <w:t>合同价的95%，质保期满后无质量问题且无违约行为一次性付清余款。（</w:t>
      </w:r>
      <w:r>
        <w:rPr>
          <w:rFonts w:hint="eastAsia" w:ascii="宋体" w:hAnsi="宋体" w:cs="宋体"/>
          <w:b/>
          <w:bCs/>
          <w:snapToGrid w:val="0"/>
          <w:kern w:val="0"/>
          <w:sz w:val="24"/>
        </w:rPr>
        <w:t>以上均不计息</w:t>
      </w:r>
      <w:r>
        <w:rPr>
          <w:rFonts w:hint="eastAsia" w:ascii="宋体" w:hAnsi="宋体" w:cs="宋体"/>
          <w:snapToGrid w:val="0"/>
          <w:kern w:val="0"/>
          <w:sz w:val="24"/>
        </w:rPr>
        <w:t>）</w:t>
      </w:r>
      <w:r>
        <w:rPr>
          <w:rFonts w:hint="eastAsia" w:ascii="宋体" w:hAnsi="宋体" w:cs="宋体"/>
          <w:sz w:val="24"/>
        </w:rPr>
        <w:t>。</w:t>
      </w:r>
    </w:p>
    <w:p>
      <w:pPr>
        <w:pStyle w:val="7"/>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7"/>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highlight w:val="none"/>
          <w:u w:val="single"/>
          <w:lang w:val="en-US" w:eastAsia="zh-CN"/>
        </w:rPr>
        <w:t xml:space="preserve"> </w:t>
      </w:r>
      <w:r>
        <w:rPr>
          <w:rFonts w:hint="eastAsia" w:ascii="宋体" w:hAnsi="宋体" w:cs="宋体"/>
          <w:b/>
          <w:sz w:val="24"/>
          <w:highlight w:val="none"/>
          <w:u w:val="single"/>
          <w:lang w:val="en-US" w:eastAsia="zh-CN"/>
        </w:rPr>
        <w:t xml:space="preserve">2 </w:t>
      </w:r>
      <w:r>
        <w:rPr>
          <w:rFonts w:hint="eastAsia" w:ascii="宋体" w:hAnsi="宋体" w:cs="宋体"/>
          <w:sz w:val="24"/>
        </w:rPr>
        <w:t>年，质保期自甲方验收合格之日起计算。</w:t>
      </w:r>
    </w:p>
    <w:p>
      <w:pPr>
        <w:pStyle w:val="7"/>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质保期内，所有维修、更换服务均为上门服务，由此产生的费用乙方自行承担。</w:t>
      </w:r>
      <w:r>
        <w:rPr>
          <w:rFonts w:hint="eastAsia" w:hAnsi="宋体" w:cs="宋体"/>
          <w:color w:val="000000"/>
          <w:kern w:val="0"/>
          <w:sz w:val="24"/>
        </w:rPr>
        <w:t>若同一质量问题经两次维修仍无法修复的，乙方负责包换。</w:t>
      </w:r>
    </w:p>
    <w:p>
      <w:pPr>
        <w:pStyle w:val="7"/>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szCs w:val="24"/>
        </w:rPr>
      </w:pPr>
      <w:r>
        <w:rPr>
          <w:rFonts w:hint="eastAsia" w:hAnsi="宋体" w:cs="宋体"/>
          <w:color w:val="000000"/>
          <w:kern w:val="0"/>
          <w:sz w:val="24"/>
        </w:rPr>
        <w:t>3.质保期后，乙方仍提供维修服务，收取成本费（免收人工费，差旅费）。</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color w:val="000000"/>
          <w:kern w:val="0"/>
          <w:sz w:val="24"/>
        </w:rPr>
      </w:pPr>
      <w:r>
        <w:rPr>
          <w:rFonts w:hint="eastAsia" w:ascii="宋体" w:hAnsi="宋体" w:cs="宋体"/>
          <w:color w:val="000000"/>
          <w:kern w:val="0"/>
          <w:sz w:val="24"/>
        </w:rPr>
        <w:t>1.乙方在</w:t>
      </w:r>
      <w:r>
        <w:rPr>
          <w:rFonts w:hint="eastAsia" w:ascii="宋体" w:hAnsi="宋体" w:cs="宋体"/>
          <w:color w:val="000000"/>
          <w:kern w:val="0"/>
          <w:sz w:val="24"/>
          <w:lang w:eastAsia="zh-CN"/>
        </w:rPr>
        <w:t>协议</w:t>
      </w:r>
      <w:r>
        <w:rPr>
          <w:rFonts w:hint="eastAsia" w:ascii="宋体" w:hAnsi="宋体" w:cs="宋体"/>
          <w:color w:val="000000"/>
          <w:kern w:val="0"/>
          <w:sz w:val="24"/>
        </w:rPr>
        <w:t>签订后</w:t>
      </w:r>
      <w:r>
        <w:rPr>
          <w:rFonts w:hint="eastAsia" w:ascii="宋体" w:hAnsi="宋体" w:cs="宋体"/>
          <w:b/>
          <w:kern w:val="0"/>
          <w:sz w:val="24"/>
          <w:highlight w:val="none"/>
          <w:u w:val="single"/>
        </w:rPr>
        <w:t xml:space="preserve"> </w:t>
      </w:r>
      <w:r>
        <w:rPr>
          <w:rFonts w:hint="eastAsia" w:ascii="宋体" w:hAnsi="宋体" w:cs="宋体"/>
          <w:b/>
          <w:kern w:val="0"/>
          <w:sz w:val="24"/>
          <w:highlight w:val="none"/>
          <w:u w:val="single"/>
          <w:lang w:val="en-US" w:eastAsia="zh-CN"/>
        </w:rPr>
        <w:t>20</w:t>
      </w:r>
      <w:r>
        <w:rPr>
          <w:rFonts w:hint="eastAsia" w:ascii="宋体" w:hAnsi="宋体" w:cs="宋体"/>
          <w:b/>
          <w:kern w:val="0"/>
          <w:sz w:val="24"/>
          <w:highlight w:val="none"/>
          <w:u w:val="single"/>
        </w:rPr>
        <w:t xml:space="preserve"> </w:t>
      </w:r>
      <w:r>
        <w:rPr>
          <w:rFonts w:hint="eastAsia" w:ascii="宋体" w:hAnsi="宋体" w:cs="宋体"/>
          <w:color w:val="000000"/>
          <w:kern w:val="0"/>
          <w:sz w:val="24"/>
        </w:rPr>
        <w:t>天内，按照</w:t>
      </w:r>
      <w:r>
        <w:rPr>
          <w:rFonts w:hint="eastAsia" w:ascii="宋体" w:hAnsi="宋体" w:cs="宋体"/>
          <w:color w:val="000000"/>
          <w:kern w:val="0"/>
          <w:sz w:val="24"/>
          <w:lang w:eastAsia="zh-CN"/>
        </w:rPr>
        <w:t>协议</w:t>
      </w:r>
      <w:r>
        <w:rPr>
          <w:rFonts w:hint="eastAsia" w:ascii="宋体" w:hAnsi="宋体" w:cs="宋体"/>
          <w:color w:val="000000"/>
          <w:kern w:val="0"/>
          <w:sz w:val="24"/>
        </w:rPr>
        <w:t>约定将所供商品安全运至</w:t>
      </w:r>
      <w:r>
        <w:rPr>
          <w:rFonts w:hint="eastAsia" w:ascii="宋体" w:hAnsi="宋体" w:cs="宋体"/>
          <w:b/>
          <w:bCs/>
          <w:color w:val="000000"/>
          <w:kern w:val="0"/>
          <w:sz w:val="24"/>
          <w:u w:val="single"/>
        </w:rPr>
        <w:t>扬州大学附属医院</w:t>
      </w:r>
      <w:r>
        <w:rPr>
          <w:rFonts w:hint="eastAsia" w:ascii="宋体" w:hAnsi="宋体" w:cs="宋体"/>
          <w:b/>
          <w:bCs/>
          <w:color w:val="000000"/>
          <w:kern w:val="0"/>
          <w:sz w:val="24"/>
          <w:u w:val="single"/>
          <w:lang w:eastAsia="zh-CN"/>
        </w:rPr>
        <w:t>，</w:t>
      </w:r>
      <w:r>
        <w:rPr>
          <w:rFonts w:hint="eastAsia" w:ascii="宋体" w:hAnsi="宋体" w:cs="宋体"/>
          <w:b/>
          <w:bCs/>
          <w:color w:val="000000"/>
          <w:kern w:val="0"/>
          <w:sz w:val="24"/>
          <w:u w:val="single"/>
        </w:rPr>
        <w:t>甲方指定地点</w:t>
      </w:r>
      <w:r>
        <w:rPr>
          <w:rFonts w:hint="eastAsia" w:ascii="宋体" w:hAnsi="宋体" w:cs="宋体"/>
          <w:color w:val="000000"/>
          <w:kern w:val="0"/>
          <w:sz w:val="24"/>
        </w:rPr>
        <w:t>，并负责</w:t>
      </w:r>
      <w:r>
        <w:rPr>
          <w:rFonts w:hint="eastAsia" w:ascii="宋体" w:hAnsi="宋体" w:cs="宋体"/>
          <w:kern w:val="0"/>
          <w:sz w:val="24"/>
        </w:rPr>
        <w:t>安装调试完</w:t>
      </w:r>
      <w:r>
        <w:rPr>
          <w:rFonts w:hint="eastAsia" w:ascii="宋体" w:hAnsi="宋体" w:cs="宋体"/>
          <w:color w:val="000000"/>
          <w:kern w:val="0"/>
          <w:sz w:val="24"/>
        </w:rPr>
        <w:t>毕后交甲方验收所供商品。</w:t>
      </w:r>
    </w:p>
    <w:p>
      <w:pPr>
        <w:pStyle w:val="6"/>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ascii="宋体" w:hAnsi="宋体"/>
          <w:sz w:val="24"/>
        </w:rPr>
      </w:pPr>
      <w:r>
        <w:rPr>
          <w:rFonts w:hint="eastAsia" w:ascii="宋体" w:hAnsi="宋体"/>
          <w:sz w:val="24"/>
        </w:rPr>
        <w:t>2.</w:t>
      </w:r>
      <w:r>
        <w:rPr>
          <w:rFonts w:hint="eastAsia" w:ascii="宋体" w:hAnsi="宋体" w:cs="宋体"/>
          <w:color w:val="000000"/>
          <w:kern w:val="0"/>
          <w:sz w:val="24"/>
        </w:rPr>
        <w:t>在所供商品交付使用时，乙方必须向甲方提供产品说明书、质量保证书、保修卡等必须具备的相关资料和必备的附件。</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pStyle w:val="13"/>
        <w:ind w:left="0" w:leftChars="0" w:firstLine="0" w:firstLineChars="0"/>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2022</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2022</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644848"/>
    <w:multiLevelType w:val="singleLevel"/>
    <w:tmpl w:val="EE644848"/>
    <w:lvl w:ilvl="0" w:tentative="0">
      <w:start w:val="2"/>
      <w:numFmt w:val="decimal"/>
      <w:lvlText w:val="%1."/>
      <w:lvlJc w:val="left"/>
      <w:pPr>
        <w:tabs>
          <w:tab w:val="left" w:pos="312"/>
        </w:tabs>
      </w:pPr>
    </w:lvl>
  </w:abstractNum>
  <w:abstractNum w:abstractNumId="1">
    <w:nsid w:val="FFFFFF83"/>
    <w:multiLevelType w:val="singleLevel"/>
    <w:tmpl w:val="FFFFFF83"/>
    <w:lvl w:ilvl="0" w:tentative="0">
      <w:start w:val="1"/>
      <w:numFmt w:val="bullet"/>
      <w:pStyle w:val="6"/>
      <w:lvlText w:val=""/>
      <w:lvlJc w:val="left"/>
      <w:pPr>
        <w:tabs>
          <w:tab w:val="left" w:pos="780"/>
        </w:tabs>
        <w:ind w:left="780" w:leftChars="200" w:hanging="360" w:hangingChars="20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17C4091"/>
    <w:rsid w:val="03351E7F"/>
    <w:rsid w:val="034D4BC8"/>
    <w:rsid w:val="04E61983"/>
    <w:rsid w:val="04F93EF7"/>
    <w:rsid w:val="053E3F8C"/>
    <w:rsid w:val="056263A7"/>
    <w:rsid w:val="06835001"/>
    <w:rsid w:val="0907213E"/>
    <w:rsid w:val="0BE47D69"/>
    <w:rsid w:val="0C067990"/>
    <w:rsid w:val="0C4A2728"/>
    <w:rsid w:val="0CF140C8"/>
    <w:rsid w:val="0D2E16CF"/>
    <w:rsid w:val="0D4515B4"/>
    <w:rsid w:val="0E126F52"/>
    <w:rsid w:val="0E2A13BF"/>
    <w:rsid w:val="0EE42777"/>
    <w:rsid w:val="10DC5F8D"/>
    <w:rsid w:val="110961DE"/>
    <w:rsid w:val="15D76399"/>
    <w:rsid w:val="172469D5"/>
    <w:rsid w:val="17407202"/>
    <w:rsid w:val="186D5CBC"/>
    <w:rsid w:val="19826916"/>
    <w:rsid w:val="1A965BFC"/>
    <w:rsid w:val="1C94789B"/>
    <w:rsid w:val="1D762024"/>
    <w:rsid w:val="1E525F06"/>
    <w:rsid w:val="1EAC0AAC"/>
    <w:rsid w:val="1FF236E2"/>
    <w:rsid w:val="205648A9"/>
    <w:rsid w:val="21C93434"/>
    <w:rsid w:val="22EC14F1"/>
    <w:rsid w:val="23735059"/>
    <w:rsid w:val="2466755A"/>
    <w:rsid w:val="24782FEE"/>
    <w:rsid w:val="26070462"/>
    <w:rsid w:val="270244AF"/>
    <w:rsid w:val="28795CAE"/>
    <w:rsid w:val="28CF6D5C"/>
    <w:rsid w:val="28D728FE"/>
    <w:rsid w:val="290E1224"/>
    <w:rsid w:val="2A6C65F7"/>
    <w:rsid w:val="2AA6133D"/>
    <w:rsid w:val="2BCB5B07"/>
    <w:rsid w:val="2E026BA2"/>
    <w:rsid w:val="2EE7735A"/>
    <w:rsid w:val="2F0B7FEE"/>
    <w:rsid w:val="2F716810"/>
    <w:rsid w:val="2F877A0A"/>
    <w:rsid w:val="318E7998"/>
    <w:rsid w:val="32542738"/>
    <w:rsid w:val="349B0B50"/>
    <w:rsid w:val="375A406B"/>
    <w:rsid w:val="395873E0"/>
    <w:rsid w:val="398427FF"/>
    <w:rsid w:val="3B6B7997"/>
    <w:rsid w:val="3C7E55A0"/>
    <w:rsid w:val="3C7E7E4D"/>
    <w:rsid w:val="3D920AB3"/>
    <w:rsid w:val="3EA006FD"/>
    <w:rsid w:val="406A6438"/>
    <w:rsid w:val="40C726B4"/>
    <w:rsid w:val="41A02933"/>
    <w:rsid w:val="424B0DFC"/>
    <w:rsid w:val="43F56786"/>
    <w:rsid w:val="45977351"/>
    <w:rsid w:val="45F42EB8"/>
    <w:rsid w:val="46056344"/>
    <w:rsid w:val="467B4C8A"/>
    <w:rsid w:val="47587048"/>
    <w:rsid w:val="48B5696C"/>
    <w:rsid w:val="49AC543C"/>
    <w:rsid w:val="4ACD2A51"/>
    <w:rsid w:val="4B4053E3"/>
    <w:rsid w:val="4B8D08A2"/>
    <w:rsid w:val="4C2279B2"/>
    <w:rsid w:val="4C472E7D"/>
    <w:rsid w:val="4CB85CB5"/>
    <w:rsid w:val="4E295D4C"/>
    <w:rsid w:val="4F717F10"/>
    <w:rsid w:val="500D4CCA"/>
    <w:rsid w:val="501519DD"/>
    <w:rsid w:val="507C6263"/>
    <w:rsid w:val="508A0E56"/>
    <w:rsid w:val="510F701A"/>
    <w:rsid w:val="51673008"/>
    <w:rsid w:val="5199638E"/>
    <w:rsid w:val="51BD509B"/>
    <w:rsid w:val="54AC3518"/>
    <w:rsid w:val="55065AA8"/>
    <w:rsid w:val="560560AD"/>
    <w:rsid w:val="56410E61"/>
    <w:rsid w:val="57DA3AB3"/>
    <w:rsid w:val="58A415C5"/>
    <w:rsid w:val="591C0A3A"/>
    <w:rsid w:val="5B063544"/>
    <w:rsid w:val="5B3A3011"/>
    <w:rsid w:val="5BD053AF"/>
    <w:rsid w:val="5BE11FCF"/>
    <w:rsid w:val="5C3E22E0"/>
    <w:rsid w:val="5C63055C"/>
    <w:rsid w:val="5C936A98"/>
    <w:rsid w:val="5C9D5DDF"/>
    <w:rsid w:val="5CA23409"/>
    <w:rsid w:val="5CDB0A62"/>
    <w:rsid w:val="5D9E4640"/>
    <w:rsid w:val="5E584ED9"/>
    <w:rsid w:val="60186A28"/>
    <w:rsid w:val="60DB4EA5"/>
    <w:rsid w:val="612E05C2"/>
    <w:rsid w:val="616C3D5B"/>
    <w:rsid w:val="61806483"/>
    <w:rsid w:val="619072D4"/>
    <w:rsid w:val="61F801D2"/>
    <w:rsid w:val="626E3CB0"/>
    <w:rsid w:val="63473929"/>
    <w:rsid w:val="65F2258C"/>
    <w:rsid w:val="66A07C1E"/>
    <w:rsid w:val="66AF19DA"/>
    <w:rsid w:val="6710513C"/>
    <w:rsid w:val="675A5AE8"/>
    <w:rsid w:val="677A6507"/>
    <w:rsid w:val="68605B6B"/>
    <w:rsid w:val="6D633984"/>
    <w:rsid w:val="6DF60098"/>
    <w:rsid w:val="6E1F0C2D"/>
    <w:rsid w:val="6EAC3741"/>
    <w:rsid w:val="708C2B36"/>
    <w:rsid w:val="70952B65"/>
    <w:rsid w:val="70C57A02"/>
    <w:rsid w:val="70DB38A7"/>
    <w:rsid w:val="70FE780D"/>
    <w:rsid w:val="71D1780D"/>
    <w:rsid w:val="71DC1AE4"/>
    <w:rsid w:val="72217603"/>
    <w:rsid w:val="72487296"/>
    <w:rsid w:val="7282207E"/>
    <w:rsid w:val="74226CB9"/>
    <w:rsid w:val="75006B73"/>
    <w:rsid w:val="764E69E8"/>
    <w:rsid w:val="7787662E"/>
    <w:rsid w:val="77F20BEE"/>
    <w:rsid w:val="79AC4BB9"/>
    <w:rsid w:val="79CC0928"/>
    <w:rsid w:val="7ABB1C53"/>
    <w:rsid w:val="7BF34C08"/>
    <w:rsid w:val="7C6460D0"/>
    <w:rsid w:val="7DFE3D59"/>
    <w:rsid w:val="7E4401E2"/>
    <w:rsid w:val="7ECF0FC0"/>
    <w:rsid w:val="7EE03BBF"/>
    <w:rsid w:val="7F743153"/>
    <w:rsid w:val="7F944C3C"/>
    <w:rsid w:val="7FA46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Normal Indent"/>
    <w:basedOn w:val="1"/>
    <w:link w:val="29"/>
    <w:unhideWhenUsed/>
    <w:qFormat/>
    <w:uiPriority w:val="0"/>
    <w:pPr>
      <w:ind w:firstLine="420" w:firstLineChars="200"/>
    </w:pPr>
  </w:style>
  <w:style w:type="paragraph" w:styleId="4">
    <w:name w:val="annotation text"/>
    <w:basedOn w:val="1"/>
    <w:semiHidden/>
    <w:unhideWhenUsed/>
    <w:qFormat/>
    <w:uiPriority w:val="99"/>
    <w:pPr>
      <w:jc w:val="left"/>
    </w:pPr>
  </w:style>
  <w:style w:type="paragraph" w:styleId="5">
    <w:name w:val="Body Text Indent"/>
    <w:basedOn w:val="1"/>
    <w:qFormat/>
    <w:uiPriority w:val="0"/>
    <w:pPr>
      <w:ind w:firstLine="576"/>
    </w:pPr>
    <w:rPr>
      <w:b/>
      <w:sz w:val="30"/>
    </w:rPr>
  </w:style>
  <w:style w:type="paragraph" w:styleId="6">
    <w:name w:val="List Bullet 2"/>
    <w:basedOn w:val="1"/>
    <w:unhideWhenUsed/>
    <w:qFormat/>
    <w:uiPriority w:val="0"/>
    <w:pPr>
      <w:numPr>
        <w:ilvl w:val="0"/>
        <w:numId w:val="1"/>
      </w:numPr>
      <w:contextualSpacing/>
    </w:pPr>
    <w:rPr>
      <w:rFonts w:ascii="Calibri" w:hAnsi="Calibri"/>
    </w:rPr>
  </w:style>
  <w:style w:type="paragraph" w:styleId="7">
    <w:name w:val="Plain Text"/>
    <w:basedOn w:val="1"/>
    <w:link w:val="24"/>
    <w:qFormat/>
    <w:uiPriority w:val="99"/>
    <w:rPr>
      <w:rFonts w:ascii="宋体" w:hAnsi="Courier New"/>
      <w:szCs w:val="20"/>
    </w:rPr>
  </w:style>
  <w:style w:type="paragraph" w:styleId="8">
    <w:name w:val="Balloon Text"/>
    <w:basedOn w:val="1"/>
    <w:link w:val="23"/>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26"/>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2"/>
    <w:basedOn w:val="5"/>
    <w:qFormat/>
    <w:uiPriority w:val="0"/>
    <w:pPr>
      <w:ind w:firstLine="42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basedOn w:val="16"/>
    <w:semiHidden/>
    <w:unhideWhenUsed/>
    <w:qFormat/>
    <w:uiPriority w:val="99"/>
    <w:rPr>
      <w:color w:val="222222"/>
      <w:u w:val="none"/>
    </w:rPr>
  </w:style>
  <w:style w:type="character" w:styleId="18">
    <w:name w:val="Hyperlink"/>
    <w:basedOn w:val="16"/>
    <w:unhideWhenUsed/>
    <w:qFormat/>
    <w:uiPriority w:val="99"/>
    <w:rPr>
      <w:color w:val="0000FF" w:themeColor="hyperlink"/>
      <w:u w:val="single"/>
    </w:rPr>
  </w:style>
  <w:style w:type="paragraph" w:customStyle="1" w:styleId="19">
    <w:name w:val="正文（缩进）"/>
    <w:basedOn w:val="1"/>
    <w:qFormat/>
    <w:uiPriority w:val="0"/>
    <w:pPr>
      <w:ind w:firstLine="480" w:firstLineChars="200"/>
    </w:pPr>
  </w:style>
  <w:style w:type="paragraph" w:customStyle="1" w:styleId="20">
    <w:name w:val="Normal_0"/>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1">
    <w:name w:val="页眉 Char"/>
    <w:basedOn w:val="16"/>
    <w:link w:val="10"/>
    <w:semiHidden/>
    <w:qFormat/>
    <w:uiPriority w:val="99"/>
    <w:rPr>
      <w:rFonts w:eastAsia="宋体"/>
      <w:kern w:val="2"/>
      <w:sz w:val="18"/>
      <w:szCs w:val="18"/>
    </w:rPr>
  </w:style>
  <w:style w:type="character" w:customStyle="1" w:styleId="22">
    <w:name w:val="页脚 Char"/>
    <w:basedOn w:val="16"/>
    <w:link w:val="9"/>
    <w:semiHidden/>
    <w:qFormat/>
    <w:uiPriority w:val="99"/>
    <w:rPr>
      <w:rFonts w:eastAsia="宋体"/>
      <w:kern w:val="2"/>
      <w:sz w:val="18"/>
      <w:szCs w:val="18"/>
    </w:rPr>
  </w:style>
  <w:style w:type="character" w:customStyle="1" w:styleId="23">
    <w:name w:val="批注框文本 Char"/>
    <w:basedOn w:val="16"/>
    <w:link w:val="8"/>
    <w:semiHidden/>
    <w:qFormat/>
    <w:uiPriority w:val="99"/>
    <w:rPr>
      <w:rFonts w:eastAsia="宋体"/>
      <w:kern w:val="2"/>
      <w:sz w:val="18"/>
      <w:szCs w:val="18"/>
    </w:rPr>
  </w:style>
  <w:style w:type="character" w:customStyle="1" w:styleId="24">
    <w:name w:val="纯文本 Char"/>
    <w:basedOn w:val="16"/>
    <w:link w:val="7"/>
    <w:qFormat/>
    <w:uiPriority w:val="99"/>
    <w:rPr>
      <w:rFonts w:ascii="宋体" w:hAnsi="Courier New" w:eastAsia="宋体"/>
      <w:kern w:val="2"/>
      <w:sz w:val="21"/>
    </w:rPr>
  </w:style>
  <w:style w:type="character" w:customStyle="1" w:styleId="25">
    <w:name w:val="副标题 Char"/>
    <w:qFormat/>
    <w:uiPriority w:val="0"/>
    <w:rPr>
      <w:rFonts w:ascii="Cambria" w:hAnsi="Cambria"/>
      <w:b/>
      <w:bCs/>
      <w:kern w:val="28"/>
      <w:sz w:val="32"/>
      <w:szCs w:val="32"/>
    </w:rPr>
  </w:style>
  <w:style w:type="character" w:customStyle="1" w:styleId="26">
    <w:name w:val="副标题 Char1"/>
    <w:basedOn w:val="16"/>
    <w:link w:val="11"/>
    <w:qFormat/>
    <w:uiPriority w:val="0"/>
    <w:rPr>
      <w:rFonts w:eastAsia="宋体" w:asciiTheme="majorHAnsi" w:hAnsiTheme="majorHAnsi" w:cstheme="majorBidi"/>
      <w:b/>
      <w:bCs/>
      <w:kern w:val="28"/>
      <w:sz w:val="32"/>
      <w:szCs w:val="32"/>
    </w:rPr>
  </w:style>
  <w:style w:type="paragraph" w:styleId="27">
    <w:name w:val="List Paragraph"/>
    <w:basedOn w:val="1"/>
    <w:unhideWhenUsed/>
    <w:qFormat/>
    <w:uiPriority w:val="99"/>
    <w:pPr>
      <w:ind w:firstLine="420" w:firstLineChars="200"/>
    </w:pPr>
  </w:style>
  <w:style w:type="paragraph" w:customStyle="1" w:styleId="28">
    <w:name w:val="普通文字"/>
    <w:basedOn w:val="1"/>
    <w:next w:val="1"/>
    <w:qFormat/>
    <w:uiPriority w:val="0"/>
    <w:rPr>
      <w:rFonts w:ascii="宋体"/>
      <w:kern w:val="0"/>
      <w:sz w:val="24"/>
      <w:u w:color="000000"/>
    </w:rPr>
  </w:style>
  <w:style w:type="character" w:customStyle="1" w:styleId="29">
    <w:name w:val="正文缩进 Char"/>
    <w:link w:val="3"/>
    <w:qFormat/>
    <w:uiPriority w:val="0"/>
    <w:rPr>
      <w:kern w:val="2"/>
      <w:sz w:val="21"/>
      <w:szCs w:val="24"/>
    </w:rPr>
  </w:style>
  <w:style w:type="character" w:customStyle="1" w:styleId="30">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22</Pages>
  <Words>1489</Words>
  <Characters>8492</Characters>
  <Lines>70</Lines>
  <Paragraphs>19</Paragraphs>
  <TotalTime>15</TotalTime>
  <ScaleCrop>false</ScaleCrop>
  <LinksUpToDate>false</LinksUpToDate>
  <CharactersWithSpaces>9962</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2022-04-08T03:16:01Z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A1DAC28A50F347B68D0C2A2E30B9C7D5</vt:lpwstr>
  </property>
</Properties>
</file>