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YDFYXJ-20230701</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bookmarkStart w:id="4" w:name="_GoBack"/>
      <w:r>
        <w:rPr>
          <w:rFonts w:hint="eastAsia" w:ascii="宋体" w:hAnsi="宋体" w:cs="宋体"/>
          <w:b/>
          <w:snapToGrid w:val="0"/>
          <w:kern w:val="0"/>
          <w:sz w:val="40"/>
          <w:szCs w:val="40"/>
          <w:highlight w:val="none"/>
          <w:lang w:val="en-US" w:eastAsia="zh-CN"/>
        </w:rPr>
        <w:t>污水处理房钢结构遮雨棚改造项目</w:t>
      </w:r>
    </w:p>
    <w:bookmarkEnd w:id="4"/>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9"/>
        <w:ind w:firstLine="0"/>
      </w:pPr>
    </w:p>
    <w:p>
      <w:pPr>
        <w:pStyle w:val="19"/>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7</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12</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污水处理房钢结构遮雨棚改造项目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YDFYXJ-20230701</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污水处理房钢结构遮雨棚改造项目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hint="eastAsia"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7</w:t>
      </w:r>
      <w:r>
        <w:rPr>
          <w:rFonts w:hint="eastAsia" w:ascii="宋体" w:hAnsi="宋体"/>
          <w:b/>
          <w:sz w:val="24"/>
          <w:highlight w:val="none"/>
        </w:rPr>
        <w:t>月</w:t>
      </w:r>
      <w:r>
        <w:rPr>
          <w:rFonts w:hint="eastAsia" w:ascii="宋体" w:hAnsi="宋体"/>
          <w:b/>
          <w:sz w:val="24"/>
          <w:highlight w:val="none"/>
          <w:lang w:val="en-US" w:eastAsia="zh-CN"/>
        </w:rPr>
        <w:t>18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污水处理房钢结构遮雨棚改造项目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污水处理房钢结构遮雨棚改造项目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7</w:t>
      </w:r>
      <w:r>
        <w:rPr>
          <w:rFonts w:hint="eastAsia" w:cs="微软雅黑"/>
          <w:b/>
          <w:highlight w:val="none"/>
        </w:rPr>
        <w:t>月</w:t>
      </w:r>
      <w:r>
        <w:rPr>
          <w:rFonts w:hint="eastAsia"/>
          <w:b/>
          <w:sz w:val="24"/>
          <w:highlight w:val="none"/>
          <w:lang w:val="en-US" w:eastAsia="zh-CN"/>
        </w:rPr>
        <w:t>18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ascii="宋体" w:hAnsi="宋体"/>
          <w:b/>
          <w:sz w:val="24"/>
          <w:highlight w:val="none"/>
        </w:rPr>
        <w:t>202</w:t>
      </w:r>
      <w:r>
        <w:rPr>
          <w:rStyle w:val="36"/>
          <w:rFonts w:hint="eastAsia" w:ascii="宋体" w:hAnsi="宋体"/>
          <w:b/>
          <w:sz w:val="24"/>
          <w:highlight w:val="none"/>
          <w:lang w:val="en-US" w:eastAsia="zh-CN"/>
        </w:rPr>
        <w:t>3</w:t>
      </w:r>
      <w:r>
        <w:rPr>
          <w:rStyle w:val="36"/>
          <w:rFonts w:ascii="宋体" w:hAnsi="宋体"/>
          <w:b/>
          <w:sz w:val="24"/>
          <w:highlight w:val="none"/>
        </w:rPr>
        <w:t>年</w:t>
      </w:r>
      <w:r>
        <w:rPr>
          <w:rStyle w:val="36"/>
          <w:rFonts w:hint="eastAsia" w:ascii="宋体" w:hAnsi="宋体"/>
          <w:b/>
          <w:sz w:val="24"/>
          <w:highlight w:val="none"/>
          <w:lang w:val="en-US" w:eastAsia="zh-CN"/>
        </w:rPr>
        <w:t>7</w:t>
      </w:r>
      <w:r>
        <w:rPr>
          <w:rStyle w:val="36"/>
          <w:rFonts w:ascii="宋体" w:hAnsi="宋体"/>
          <w:b/>
          <w:sz w:val="24"/>
          <w:highlight w:val="none"/>
        </w:rPr>
        <w:t>月</w:t>
      </w:r>
      <w:r>
        <w:rPr>
          <w:rFonts w:hint="eastAsia" w:ascii="宋体" w:hAnsi="宋体"/>
          <w:b/>
          <w:sz w:val="24"/>
          <w:highlight w:val="none"/>
          <w:lang w:val="en-US" w:eastAsia="zh-CN"/>
        </w:rPr>
        <w:t>18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7</w:t>
      </w:r>
      <w:r>
        <w:rPr>
          <w:rFonts w:hint="eastAsia" w:ascii="宋体" w:hAnsi="宋体" w:cs="宋体"/>
          <w:b/>
          <w:snapToGrid w:val="0"/>
          <w:spacing w:val="-4"/>
          <w:kern w:val="0"/>
          <w:sz w:val="24"/>
          <w:highlight w:val="none"/>
        </w:rPr>
        <w:t>月</w:t>
      </w:r>
      <w:r>
        <w:rPr>
          <w:rFonts w:hint="eastAsia" w:ascii="宋体" w:hAnsi="宋体"/>
          <w:b/>
          <w:sz w:val="24"/>
          <w:highlight w:val="none"/>
          <w:lang w:val="en-US" w:eastAsia="zh-CN"/>
        </w:rPr>
        <w:t>18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污水处理房钢结构遮雨棚改造项目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YDFYXJ-20230701</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numPr>
          <w:ilvl w:val="0"/>
          <w:numId w:val="0"/>
        </w:numPr>
        <w:jc w:val="both"/>
        <w:rPr>
          <w:rFonts w:hint="eastAsia"/>
          <w:b/>
          <w:bCs/>
          <w:sz w:val="24"/>
          <w:szCs w:val="24"/>
          <w:lang w:val="en-US" w:eastAsia="zh-CN"/>
        </w:rPr>
      </w:pPr>
      <w:r>
        <w:rPr>
          <w:rFonts w:hint="eastAsia"/>
          <w:b/>
          <w:bCs/>
          <w:sz w:val="24"/>
          <w:szCs w:val="24"/>
          <w:lang w:val="en-US" w:eastAsia="zh-CN"/>
        </w:rPr>
        <w:t>2.1改造内容</w:t>
      </w:r>
    </w:p>
    <w:p>
      <w:pPr>
        <w:numPr>
          <w:ilvl w:val="0"/>
          <w:numId w:val="0"/>
        </w:numPr>
        <w:jc w:val="both"/>
        <w:rPr>
          <w:rFonts w:hint="eastAsia"/>
          <w:b/>
          <w:bCs/>
          <w:sz w:val="24"/>
          <w:szCs w:val="24"/>
          <w:lang w:val="en-US" w:eastAsia="zh-CN"/>
        </w:rPr>
      </w:pPr>
    </w:p>
    <w:tbl>
      <w:tblPr>
        <w:tblStyle w:val="21"/>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90"/>
        <w:gridCol w:w="2280"/>
        <w:gridCol w:w="855"/>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190"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2280"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w:t>
            </w:r>
          </w:p>
        </w:tc>
        <w:tc>
          <w:tcPr>
            <w:tcW w:w="855"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3465"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76" w:type="dxa"/>
          </w:tcPr>
          <w:p>
            <w:pPr>
              <w:numPr>
                <w:ilvl w:val="0"/>
                <w:numId w:val="0"/>
              </w:numPr>
              <w:jc w:val="left"/>
              <w:rPr>
                <w:rFonts w:hint="eastAsia"/>
                <w:sz w:val="24"/>
                <w:szCs w:val="24"/>
                <w:vertAlign w:val="baseline"/>
                <w:lang w:val="en-US" w:eastAsia="zh-CN"/>
              </w:rPr>
            </w:pPr>
          </w:p>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2190" w:type="dxa"/>
          </w:tcPr>
          <w:p>
            <w:pPr>
              <w:numPr>
                <w:ilvl w:val="0"/>
                <w:numId w:val="0"/>
              </w:numPr>
              <w:jc w:val="left"/>
              <w:rPr>
                <w:rFonts w:hint="eastAsia" w:ascii="宋体" w:hAnsi="宋体" w:eastAsia="宋体" w:cs="宋体"/>
                <w:sz w:val="24"/>
                <w:szCs w:val="24"/>
                <w:lang w:val="en-US" w:eastAsia="zh-CN"/>
              </w:rPr>
            </w:pPr>
          </w:p>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污水处理房钢结构遮雨棚改造项目</w:t>
            </w:r>
          </w:p>
        </w:tc>
        <w:tc>
          <w:tcPr>
            <w:tcW w:w="2280" w:type="dxa"/>
          </w:tcPr>
          <w:p>
            <w:pPr>
              <w:numPr>
                <w:ilvl w:val="0"/>
                <w:numId w:val="0"/>
              </w:numPr>
              <w:jc w:val="left"/>
              <w:rPr>
                <w:rFonts w:hint="default"/>
                <w:sz w:val="24"/>
                <w:szCs w:val="24"/>
                <w:vertAlign w:val="baseline"/>
                <w:lang w:val="en-US" w:eastAsia="zh-CN"/>
              </w:rPr>
            </w:pPr>
          </w:p>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长x宽x高</w:t>
            </w:r>
          </w:p>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4500x2500x2500mm</w:t>
            </w:r>
          </w:p>
        </w:tc>
        <w:tc>
          <w:tcPr>
            <w:tcW w:w="855" w:type="dxa"/>
          </w:tcPr>
          <w:p>
            <w:pPr>
              <w:numPr>
                <w:ilvl w:val="0"/>
                <w:numId w:val="0"/>
              </w:numPr>
              <w:jc w:val="left"/>
              <w:rPr>
                <w:rFonts w:hint="default"/>
                <w:sz w:val="24"/>
                <w:szCs w:val="24"/>
                <w:vertAlign w:val="baseline"/>
                <w:lang w:val="en-US" w:eastAsia="zh-CN"/>
              </w:rPr>
            </w:pPr>
          </w:p>
          <w:p>
            <w:pPr>
              <w:numPr>
                <w:ilvl w:val="0"/>
                <w:numId w:val="0"/>
              </w:numPr>
              <w:jc w:val="left"/>
              <w:rPr>
                <w:rFonts w:hint="eastAsia"/>
                <w:sz w:val="24"/>
                <w:szCs w:val="24"/>
                <w:vertAlign w:val="baseline"/>
                <w:lang w:val="en-US" w:eastAsia="zh-CN"/>
              </w:rPr>
            </w:pPr>
          </w:p>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1</w:t>
            </w:r>
          </w:p>
        </w:tc>
        <w:tc>
          <w:tcPr>
            <w:tcW w:w="3465" w:type="dxa"/>
          </w:tcPr>
          <w:p>
            <w:pPr>
              <w:numPr>
                <w:ilvl w:val="0"/>
                <w:numId w:val="0"/>
              </w:numPr>
              <w:jc w:val="left"/>
              <w:rPr>
                <w:rFonts w:hint="eastAsia"/>
                <w:sz w:val="24"/>
                <w:szCs w:val="24"/>
                <w:vertAlign w:val="baseline"/>
                <w:lang w:val="en-US" w:eastAsia="zh-CN"/>
              </w:rPr>
            </w:pPr>
            <w:r>
              <w:rPr>
                <w:rFonts w:hint="eastAsia"/>
                <w:sz w:val="24"/>
                <w:szCs w:val="24"/>
                <w:vertAlign w:val="baseline"/>
                <w:lang w:val="en-US" w:eastAsia="zh-CN"/>
              </w:rPr>
              <w:t>立柱、大横杆、小横杆80*80*2镀锌方管（国标）。</w:t>
            </w:r>
          </w:p>
          <w:p>
            <w:pPr>
              <w:numPr>
                <w:ilvl w:val="0"/>
                <w:numId w:val="0"/>
              </w:numPr>
              <w:jc w:val="left"/>
              <w:rPr>
                <w:rFonts w:hint="default"/>
                <w:sz w:val="24"/>
                <w:szCs w:val="24"/>
                <w:vertAlign w:val="baseline"/>
                <w:lang w:val="en-US" w:eastAsia="zh-CN"/>
              </w:rPr>
            </w:pPr>
            <w:r>
              <w:rPr>
                <w:rFonts w:hint="eastAsia"/>
                <w:sz w:val="24"/>
                <w:szCs w:val="24"/>
                <w:vertAlign w:val="baseline"/>
                <w:lang w:val="en-US" w:eastAsia="zh-CN"/>
              </w:rPr>
              <w:t>顶部：防火阻燃型80mm夹心岩棉。（防火顶级A1级）</w:t>
            </w:r>
          </w:p>
        </w:tc>
      </w:tr>
    </w:tbl>
    <w:p>
      <w:pPr>
        <w:numPr>
          <w:ilvl w:val="0"/>
          <w:numId w:val="0"/>
        </w:numPr>
        <w:jc w:val="both"/>
        <w:rPr>
          <w:rFonts w:hint="default"/>
          <w:sz w:val="24"/>
          <w:szCs w:val="24"/>
          <w:lang w:val="en-US" w:eastAsia="zh-CN"/>
        </w:rPr>
      </w:pPr>
    </w:p>
    <w:p>
      <w:pPr>
        <w:numPr>
          <w:ilvl w:val="0"/>
          <w:numId w:val="0"/>
        </w:numPr>
        <w:jc w:val="both"/>
        <w:rPr>
          <w:rFonts w:hint="default"/>
          <w:sz w:val="24"/>
          <w:szCs w:val="24"/>
          <w:lang w:val="en-US" w:eastAsia="zh-CN"/>
        </w:rPr>
      </w:pPr>
    </w:p>
    <w:p>
      <w:pPr>
        <w:numPr>
          <w:ilvl w:val="0"/>
          <w:numId w:val="0"/>
        </w:numPr>
        <w:ind w:leftChars="0"/>
        <w:jc w:val="both"/>
        <w:rPr>
          <w:rFonts w:hint="eastAsia"/>
          <w:b/>
          <w:bCs/>
          <w:sz w:val="24"/>
          <w:szCs w:val="24"/>
          <w:lang w:val="en-US" w:eastAsia="zh-CN"/>
        </w:rPr>
      </w:pPr>
      <w:r>
        <w:rPr>
          <w:rFonts w:hint="eastAsia"/>
          <w:b/>
          <w:bCs/>
          <w:sz w:val="24"/>
          <w:szCs w:val="24"/>
          <w:lang w:val="en-US" w:eastAsia="zh-CN"/>
        </w:rPr>
        <w:t>2.2改造现场图</w:t>
      </w:r>
    </w:p>
    <w:p>
      <w:pPr>
        <w:numPr>
          <w:ilvl w:val="0"/>
          <w:numId w:val="0"/>
        </w:numPr>
        <w:ind w:leftChars="0"/>
        <w:jc w:val="both"/>
        <w:rPr>
          <w:rFonts w:hint="default"/>
          <w:b/>
          <w:bCs/>
          <w:sz w:val="24"/>
          <w:szCs w:val="24"/>
          <w:lang w:val="en-US" w:eastAsia="zh-CN"/>
        </w:rPr>
      </w:pPr>
      <w:r>
        <w:rPr>
          <w:rFonts w:hint="eastAsia"/>
          <w:b/>
          <w:bCs/>
          <w:sz w:val="24"/>
          <w:szCs w:val="24"/>
          <w:lang w:val="en-US" w:eastAsia="zh-CN"/>
        </w:rPr>
        <w:drawing>
          <wp:inline distT="0" distB="0" distL="114300" distR="114300">
            <wp:extent cx="2443480" cy="1903730"/>
            <wp:effectExtent l="0" t="0" r="13970" b="1270"/>
            <wp:docPr id="1" name="图片 1" descr="4b4e6e017147ee4008fd341e3425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4e6e017147ee4008fd341e3425eb4"/>
                    <pic:cNvPicPr>
                      <a:picLocks noChangeAspect="1"/>
                    </pic:cNvPicPr>
                  </pic:nvPicPr>
                  <pic:blipFill>
                    <a:blip r:embed="rId6"/>
                    <a:stretch>
                      <a:fillRect/>
                    </a:stretch>
                  </pic:blipFill>
                  <pic:spPr>
                    <a:xfrm>
                      <a:off x="0" y="0"/>
                      <a:ext cx="2443480" cy="1903730"/>
                    </a:xfrm>
                    <a:prstGeom prst="rect">
                      <a:avLst/>
                    </a:prstGeom>
                  </pic:spPr>
                </pic:pic>
              </a:graphicData>
            </a:graphic>
          </wp:inline>
        </w:drawing>
      </w:r>
      <w:r>
        <w:rPr>
          <w:rFonts w:hint="eastAsia"/>
          <w:b/>
          <w:bCs/>
          <w:sz w:val="24"/>
          <w:szCs w:val="24"/>
          <w:lang w:val="en-US" w:eastAsia="zh-CN"/>
        </w:rPr>
        <w:t xml:space="preserve">   </w:t>
      </w:r>
      <w:r>
        <w:rPr>
          <w:rFonts w:hint="default"/>
          <w:b/>
          <w:bCs/>
          <w:sz w:val="24"/>
          <w:szCs w:val="24"/>
          <w:lang w:val="en-US" w:eastAsia="zh-CN"/>
        </w:rPr>
        <w:drawing>
          <wp:inline distT="0" distB="0" distL="114300" distR="114300">
            <wp:extent cx="1899285" cy="2317750"/>
            <wp:effectExtent l="0" t="0" r="6350" b="5715"/>
            <wp:docPr id="2" name="图片 2" descr="aa2f3ab00cc82baaeee5deb368801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a2f3ab00cc82baaeee5deb368801d7"/>
                    <pic:cNvPicPr>
                      <a:picLocks noChangeAspect="1"/>
                    </pic:cNvPicPr>
                  </pic:nvPicPr>
                  <pic:blipFill>
                    <a:blip r:embed="rId7"/>
                    <a:stretch>
                      <a:fillRect/>
                    </a:stretch>
                  </pic:blipFill>
                  <pic:spPr>
                    <a:xfrm rot="5400000">
                      <a:off x="0" y="0"/>
                      <a:ext cx="1899285" cy="2317750"/>
                    </a:xfrm>
                    <a:prstGeom prst="rect">
                      <a:avLst/>
                    </a:prstGeom>
                  </pic:spPr>
                </pic:pic>
              </a:graphicData>
            </a:graphic>
          </wp:inline>
        </w:drawing>
      </w:r>
    </w:p>
    <w:p>
      <w:pPr>
        <w:numPr>
          <w:ilvl w:val="0"/>
          <w:numId w:val="0"/>
        </w:numPr>
        <w:ind w:leftChars="0"/>
        <w:jc w:val="both"/>
        <w:rPr>
          <w:rFonts w:hint="default"/>
          <w:b/>
          <w:bCs/>
          <w:sz w:val="24"/>
          <w:szCs w:val="24"/>
          <w:lang w:val="en-US" w:eastAsia="zh-CN"/>
        </w:rPr>
      </w:pPr>
    </w:p>
    <w:p>
      <w:pPr>
        <w:numPr>
          <w:ilvl w:val="0"/>
          <w:numId w:val="0"/>
        </w:numPr>
        <w:ind w:leftChars="0"/>
        <w:jc w:val="both"/>
        <w:rPr>
          <w:rFonts w:hint="eastAsia"/>
          <w:b/>
          <w:bCs/>
          <w:sz w:val="24"/>
          <w:szCs w:val="24"/>
          <w:lang w:val="en-US" w:eastAsia="zh-CN"/>
        </w:rPr>
      </w:pPr>
      <w:r>
        <w:rPr>
          <w:rFonts w:hint="eastAsia"/>
          <w:b/>
          <w:bCs/>
          <w:sz w:val="24"/>
          <w:szCs w:val="24"/>
          <w:lang w:val="en-US" w:eastAsia="zh-CN"/>
        </w:rPr>
        <w:t>钢结构主体老化，部分锈蚀脱落，顶部瓦片脱落，存在安全隐患。</w:t>
      </w:r>
    </w:p>
    <w:p>
      <w:pPr>
        <w:numPr>
          <w:ilvl w:val="0"/>
          <w:numId w:val="0"/>
        </w:numPr>
        <w:ind w:leftChars="0"/>
        <w:jc w:val="both"/>
        <w:rPr>
          <w:rFonts w:hint="eastAsia"/>
          <w:b/>
          <w:bCs/>
          <w:sz w:val="24"/>
          <w:szCs w:val="24"/>
          <w:lang w:val="en-US" w:eastAsia="zh-CN"/>
        </w:rPr>
      </w:pPr>
    </w:p>
    <w:p>
      <w:pPr>
        <w:numPr>
          <w:ilvl w:val="0"/>
          <w:numId w:val="0"/>
        </w:numPr>
        <w:ind w:leftChars="0"/>
        <w:jc w:val="both"/>
        <w:rPr>
          <w:rFonts w:hint="eastAsia"/>
          <w:b/>
          <w:bCs/>
          <w:sz w:val="24"/>
          <w:szCs w:val="24"/>
          <w:lang w:val="en-US" w:eastAsia="zh-CN"/>
        </w:rPr>
      </w:pPr>
      <w:r>
        <w:rPr>
          <w:rFonts w:hint="eastAsia"/>
          <w:b/>
          <w:bCs/>
          <w:sz w:val="24"/>
          <w:szCs w:val="24"/>
          <w:lang w:val="en-US" w:eastAsia="zh-CN"/>
        </w:rPr>
        <w:t>2.3施工方案及技术要求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b w:val="0"/>
          <w:bCs w:val="0"/>
          <w:sz w:val="24"/>
          <w:szCs w:val="24"/>
          <w:lang w:val="en-US" w:eastAsia="zh-CN"/>
        </w:rPr>
      </w:pPr>
      <w:r>
        <w:rPr>
          <w:rFonts w:hint="eastAsia" w:ascii="微软雅黑" w:hAnsi="微软雅黑" w:eastAsia="微软雅黑" w:cs="微软雅黑"/>
          <w:b/>
          <w:bCs/>
          <w:sz w:val="24"/>
          <w:szCs w:val="24"/>
          <w:lang w:val="en-US" w:eastAsia="zh-CN"/>
        </w:rPr>
        <w:t>①</w:t>
      </w:r>
      <w:r>
        <w:rPr>
          <w:rFonts w:hint="eastAsia"/>
          <w:b w:val="0"/>
          <w:bCs w:val="0"/>
          <w:sz w:val="24"/>
          <w:szCs w:val="24"/>
          <w:lang w:val="en-US" w:eastAsia="zh-CN"/>
        </w:rPr>
        <w:t>拆除原有结构主体、顶部瓦片，整体清理完毕，垃圾自行清运处理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4"/>
          <w:szCs w:val="24"/>
          <w:vertAlign w:val="baseline"/>
          <w:lang w:val="en-US" w:eastAsia="zh-CN"/>
        </w:rPr>
      </w:pPr>
      <w:r>
        <w:rPr>
          <w:rFonts w:hint="eastAsia" w:ascii="微软雅黑" w:hAnsi="微软雅黑" w:eastAsia="微软雅黑" w:cs="微软雅黑"/>
          <w:b/>
          <w:bCs/>
          <w:sz w:val="24"/>
          <w:szCs w:val="24"/>
          <w:lang w:val="en-US" w:eastAsia="zh-CN"/>
        </w:rPr>
        <w:t>②</w:t>
      </w:r>
      <w:r>
        <w:rPr>
          <w:rFonts w:hint="eastAsia"/>
          <w:sz w:val="24"/>
          <w:szCs w:val="24"/>
          <w:vertAlign w:val="baseline"/>
          <w:lang w:val="en-US" w:eastAsia="zh-CN"/>
        </w:rPr>
        <w:t>立柱、大横杆、小横杆80*80*2镀锌方管（国标），底部焊接扁铁，采用m8*120膨胀螺丝与地面固定，每根立柱不少数4颗。顶部横梁纵横方向各四根，采用焊接与立柱、南侧体墙钢性连接。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③</w:t>
      </w:r>
      <w:r>
        <w:rPr>
          <w:rFonts w:hint="eastAsia"/>
          <w:sz w:val="24"/>
          <w:szCs w:val="24"/>
          <w:vertAlign w:val="baseline"/>
          <w:lang w:val="en-US" w:eastAsia="zh-CN"/>
        </w:rPr>
        <w:t>顶部采用防火阻燃型80mm夹心岩棉板。（防火顶级A1级），板接缝处防水处理。设置结构坡，流水方向东西两侧。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④</w:t>
      </w:r>
      <w:r>
        <w:rPr>
          <w:rFonts w:hint="eastAsia" w:ascii="宋体" w:hAnsi="宋体" w:eastAsia="宋体" w:cs="宋体"/>
          <w:b w:val="0"/>
          <w:bCs w:val="0"/>
          <w:sz w:val="24"/>
          <w:szCs w:val="24"/>
          <w:vertAlign w:val="baseline"/>
          <w:lang w:val="en-US" w:eastAsia="zh-CN"/>
        </w:rPr>
        <w:t>整体结构结构做防腐处理。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b/>
          <w:bCs/>
          <w:sz w:val="24"/>
        </w:rPr>
      </w:pPr>
      <w:r>
        <w:rPr>
          <w:rFonts w:hint="eastAsia" w:ascii="宋体" w:hAnsi="宋体" w:eastAsia="宋体" w:cs="宋体"/>
          <w:b/>
          <w:bCs/>
          <w:sz w:val="24"/>
          <w:szCs w:val="24"/>
          <w:vertAlign w:val="baseline"/>
          <w:lang w:val="en-US" w:eastAsia="zh-CN"/>
        </w:rPr>
        <w:t>2.4质保周期2年</w:t>
      </w:r>
    </w:p>
    <w:p>
      <w:pPr>
        <w:adjustRightInd w:val="0"/>
        <w:snapToGrid w:val="0"/>
        <w:spacing w:line="440" w:lineRule="exact"/>
        <w:contextualSpacing/>
        <w:rPr>
          <w:rFonts w:ascii="宋体" w:hAnsi="宋体"/>
          <w:b/>
          <w:bCs/>
          <w:sz w:val="24"/>
        </w:rPr>
      </w:pPr>
      <w:r>
        <w:rPr>
          <w:rFonts w:hint="eastAsia" w:ascii="宋体" w:hAnsi="宋体"/>
          <w:b/>
          <w:bCs/>
          <w:sz w:val="24"/>
        </w:rPr>
        <w:t>3.服务要求：</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pStyle w:val="2"/>
        <w:rPr>
          <w:rFonts w:hint="eastAsia" w:ascii="宋体" w:hAnsi="宋体"/>
          <w:b/>
          <w:sz w:val="36"/>
          <w:szCs w:val="36"/>
        </w:rPr>
      </w:pPr>
    </w:p>
    <w:p>
      <w:pPr>
        <w:pStyle w:val="3"/>
        <w:rPr>
          <w:rFonts w:hint="eastAsia" w:ascii="宋体" w:hAnsi="宋体"/>
          <w:b/>
          <w:sz w:val="36"/>
          <w:szCs w:val="36"/>
        </w:rPr>
      </w:pPr>
    </w:p>
    <w:p>
      <w:pPr>
        <w:pStyle w:val="4"/>
        <w:rPr>
          <w:rFonts w:hint="eastAsia" w:ascii="宋体" w:hAnsi="宋体"/>
          <w:b/>
          <w:sz w:val="36"/>
          <w:szCs w:val="36"/>
        </w:rPr>
      </w:pPr>
    </w:p>
    <w:p>
      <w:pPr>
        <w:pStyle w:val="6"/>
        <w:rPr>
          <w:rFonts w:hint="eastAsia" w:ascii="宋体" w:hAnsi="宋体"/>
          <w:b/>
          <w:sz w:val="36"/>
          <w:szCs w:val="36"/>
        </w:rPr>
      </w:pPr>
    </w:p>
    <w:p>
      <w:pPr>
        <w:rPr>
          <w:rFonts w:hint="eastAsia" w:ascii="宋体" w:hAnsi="宋体"/>
          <w:b/>
          <w:sz w:val="36"/>
          <w:szCs w:val="36"/>
        </w:rPr>
      </w:pPr>
    </w:p>
    <w:p>
      <w:pPr>
        <w:pStyle w:val="2"/>
        <w:rPr>
          <w:rFonts w:hint="eastAsia" w:ascii="宋体" w:hAnsi="宋体"/>
          <w:b/>
          <w:sz w:val="36"/>
          <w:szCs w:val="36"/>
        </w:rPr>
      </w:pPr>
    </w:p>
    <w:p>
      <w:pPr>
        <w:pStyle w:val="3"/>
        <w:rPr>
          <w:rFonts w:hint="eastAsia" w:ascii="宋体" w:hAnsi="宋体"/>
          <w:b/>
          <w:sz w:val="36"/>
          <w:szCs w:val="36"/>
        </w:rPr>
      </w:pPr>
    </w:p>
    <w:p>
      <w:pPr>
        <w:pStyle w:val="4"/>
        <w:rPr>
          <w:rFonts w:hint="eastAsia" w:ascii="宋体" w:hAnsi="宋体"/>
          <w:b/>
          <w:sz w:val="36"/>
          <w:szCs w:val="36"/>
        </w:rPr>
      </w:pPr>
    </w:p>
    <w:p>
      <w:pPr>
        <w:pStyle w:val="6"/>
        <w:rPr>
          <w:rFonts w:hint="eastAsia" w:ascii="宋体" w:hAnsi="宋体"/>
          <w:b/>
          <w:sz w:val="36"/>
          <w:szCs w:val="36"/>
        </w:rPr>
      </w:pPr>
    </w:p>
    <w:p>
      <w:pPr>
        <w:pStyle w:val="2"/>
        <w:rPr>
          <w:rFonts w:hint="eastAsia"/>
          <w:lang w:eastAsia="zh-CN"/>
        </w:rPr>
      </w:pPr>
    </w:p>
    <w:p>
      <w:pPr>
        <w:pStyle w:val="3"/>
        <w:rPr>
          <w:rFonts w:hint="eastAsia"/>
          <w:lang w:eastAsia="zh-CN"/>
        </w:rPr>
      </w:pPr>
    </w:p>
    <w:p>
      <w:pPr>
        <w:pStyle w:val="4"/>
        <w:rPr>
          <w:rFonts w:hint="eastAsia"/>
          <w:lang w:eastAsia="zh-CN"/>
        </w:rPr>
      </w:pPr>
    </w:p>
    <w:p>
      <w:pPr>
        <w:pStyle w:val="6"/>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9"/>
        <w:ind w:firstLine="0"/>
      </w:pPr>
    </w:p>
    <w:p>
      <w:pPr>
        <w:jc w:val="center"/>
        <w:rPr>
          <w:rFonts w:ascii="宋体" w:hAnsi="宋体"/>
          <w:b/>
          <w:bCs/>
          <w:sz w:val="36"/>
          <w:szCs w:val="36"/>
        </w:rPr>
      </w:pPr>
      <w:r>
        <w:rPr>
          <w:rFonts w:hint="eastAsia" w:ascii="宋体" w:hAnsi="宋体"/>
          <w:b/>
          <w:bCs/>
          <w:sz w:val="36"/>
          <w:szCs w:val="36"/>
        </w:rPr>
        <w:t>投标文件</w:t>
      </w:r>
    </w:p>
    <w:p>
      <w:pPr>
        <w:pStyle w:val="19"/>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9"/>
        <w:ind w:firstLine="0"/>
      </w:pPr>
    </w:p>
    <w:p>
      <w:pPr>
        <w:pStyle w:val="19"/>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9"/>
        <w:rPr>
          <w:sz w:val="36"/>
          <w:szCs w:val="36"/>
        </w:rPr>
      </w:pPr>
    </w:p>
    <w:p>
      <w:pPr>
        <w:pStyle w:val="19"/>
        <w:rPr>
          <w:sz w:val="36"/>
          <w:szCs w:val="36"/>
        </w:rPr>
      </w:pPr>
    </w:p>
    <w:p>
      <w:pPr>
        <w:pStyle w:val="19"/>
        <w:rPr>
          <w:sz w:val="36"/>
          <w:szCs w:val="36"/>
        </w:rPr>
      </w:pPr>
    </w:p>
    <w:p>
      <w:pPr>
        <w:rPr>
          <w:b/>
          <w:sz w:val="36"/>
          <w:szCs w:val="36"/>
        </w:rPr>
      </w:pPr>
    </w:p>
    <w:p>
      <w:pPr>
        <w:pStyle w:val="19"/>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污水处理房钢结构遮雨棚改造项目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YDFYXJ-20230701</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9"/>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9"/>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0"/>
      </w:pPr>
    </w:p>
    <w:p>
      <w:pPr>
        <w:pStyle w:val="19"/>
        <w:ind w:firstLine="0"/>
      </w:pPr>
    </w:p>
    <w:p>
      <w:pPr>
        <w:pStyle w:val="19"/>
        <w:ind w:firstLine="0"/>
      </w:pPr>
    </w:p>
    <w:p>
      <w:pPr>
        <w:pStyle w:val="19"/>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1"/>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spacing w:line="440" w:lineRule="exact"/>
        <w:jc w:val="center"/>
        <w:rPr>
          <w:rFonts w:ascii="宋体" w:hAnsi="宋体" w:cs="宋体"/>
          <w:b/>
          <w:bCs/>
          <w:szCs w:val="21"/>
        </w:rPr>
      </w:pPr>
      <w:r>
        <w:rPr>
          <w:rFonts w:hint="eastAsia" w:ascii="宋体" w:hAnsi="宋体"/>
          <w:b/>
          <w:sz w:val="36"/>
          <w:szCs w:val="36"/>
        </w:rPr>
        <w:t>服务协议</w:t>
      </w:r>
    </w:p>
    <w:p>
      <w:pPr>
        <w:pStyle w:val="12"/>
        <w:adjustRightInd w:val="0"/>
        <w:snapToGrid w:val="0"/>
        <w:spacing w:line="440" w:lineRule="exact"/>
        <w:contextualSpacing/>
        <w:rPr>
          <w:rFonts w:hint="eastAsia" w:hAnsi="宋体" w:eastAsia="宋体" w:cs="宋体"/>
          <w:b/>
          <w:snapToGrid w:val="0"/>
          <w:kern w:val="0"/>
          <w:sz w:val="24"/>
          <w:lang w:eastAsia="zh-CN"/>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w:t>
      </w:r>
      <w:r>
        <w:rPr>
          <w:rFonts w:hint="eastAsia" w:hAnsi="宋体" w:cs="宋体"/>
          <w:b/>
          <w:snapToGrid w:val="0"/>
          <w:kern w:val="0"/>
          <w:sz w:val="24"/>
          <w:lang w:eastAsia="zh-CN"/>
        </w:rPr>
        <w:t>污水处理房钢结构遮雨棚改造项目</w:t>
      </w:r>
    </w:p>
    <w:p>
      <w:pPr>
        <w:pStyle w:val="12"/>
        <w:adjustRightInd w:val="0"/>
        <w:snapToGrid w:val="0"/>
        <w:spacing w:line="440" w:lineRule="exact"/>
        <w:contextualSpacing/>
        <w:rPr>
          <w:rFonts w:hint="eastAsia" w:hAnsi="宋体" w:eastAsia="宋体" w:cs="宋体"/>
          <w:sz w:val="24"/>
          <w:lang w:eastAsia="zh-CN"/>
        </w:rPr>
      </w:pPr>
      <w:r>
        <w:rPr>
          <w:rFonts w:hint="eastAsia" w:hAnsi="宋体" w:cs="宋体"/>
          <w:sz w:val="24"/>
        </w:rPr>
        <w:t>协议编号：</w:t>
      </w:r>
      <w:r>
        <w:rPr>
          <w:rFonts w:hint="eastAsia" w:hAnsi="宋体" w:cs="宋体"/>
          <w:b/>
          <w:bCs/>
          <w:sz w:val="24"/>
        </w:rPr>
        <w:t>YDFYXJ-</w:t>
      </w:r>
      <w:r>
        <w:rPr>
          <w:rFonts w:hint="eastAsia" w:hAnsi="宋体" w:cs="宋体"/>
          <w:b/>
          <w:bCs/>
          <w:sz w:val="24"/>
          <w:lang w:eastAsia="zh-CN"/>
        </w:rPr>
        <w:t>20230701</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p>
    <w:p>
      <w:pPr>
        <w:pStyle w:val="12"/>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lang w:eastAsia="zh-CN"/>
        </w:rPr>
        <w:t>污水处理房钢结构遮雨棚改造项目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w:t>
      </w:r>
      <w:r>
        <w:rPr>
          <w:rFonts w:hint="eastAsia" w:hAnsi="宋体" w:cs="宋体"/>
          <w:b/>
          <w:snapToGrid w:val="0"/>
          <w:kern w:val="0"/>
          <w:sz w:val="24"/>
          <w:u w:val="single"/>
          <w:lang w:eastAsia="zh-CN"/>
        </w:rPr>
        <w:t>污水处理房钢结构遮雨棚改造项目</w:t>
      </w:r>
      <w:r>
        <w:rPr>
          <w:rFonts w:hint="eastAsia" w:ascii="宋体" w:hAnsi="宋体" w:cs="宋体"/>
          <w:b/>
          <w:bCs/>
          <w:sz w:val="24"/>
        </w:rPr>
        <w:t>。</w:t>
      </w:r>
    </w:p>
    <w:p>
      <w:pPr>
        <w:adjustRightInd w:val="0"/>
        <w:snapToGrid w:val="0"/>
        <w:spacing w:line="340" w:lineRule="exact"/>
        <w:ind w:firstLine="480" w:firstLineChars="200"/>
        <w:contextualSpacing/>
        <w:jc w:val="left"/>
        <w:rPr>
          <w:rFonts w:ascii="宋体" w:hAnsi="宋体"/>
          <w:sz w:val="24"/>
        </w:rPr>
      </w:pPr>
      <w:r>
        <w:rPr>
          <w:rFonts w:hint="eastAsia" w:ascii="宋体" w:hAnsi="宋体"/>
          <w:sz w:val="24"/>
        </w:rPr>
        <w:t>2.本项目服务要求：</w:t>
      </w: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u w:val="single"/>
        </w:rPr>
        <w:t>人民币元整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w:t>
      </w:r>
      <w:r>
        <w:rPr>
          <w:rFonts w:hint="eastAsia" w:cs="宋体"/>
          <w:sz w:val="24"/>
          <w:highlight w:val="none"/>
          <w:lang w:val="en-US" w:eastAsia="zh-CN"/>
        </w:rPr>
        <w:t>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2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lang w:val="en-US" w:eastAsia="zh-CN"/>
        </w:rPr>
        <w:t xml:space="preserve">10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施工交付使用</w:t>
      </w:r>
      <w:r>
        <w:rPr>
          <w:rFonts w:hint="eastAsia" w:ascii="宋体" w:hAnsi="宋体" w:cs="宋体"/>
          <w:color w:val="000000"/>
          <w:kern w:val="0"/>
          <w:sz w:val="24"/>
        </w:rPr>
        <w:t>。</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cs="宋体"/>
          <w:b/>
          <w:color w:val="000000"/>
          <w:kern w:val="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6814B1"/>
    <w:rsid w:val="01777804"/>
    <w:rsid w:val="018D678E"/>
    <w:rsid w:val="02A1423A"/>
    <w:rsid w:val="034D4BC8"/>
    <w:rsid w:val="04E61983"/>
    <w:rsid w:val="04F93EF7"/>
    <w:rsid w:val="053E3F8C"/>
    <w:rsid w:val="05EB5497"/>
    <w:rsid w:val="06066D24"/>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7325D2"/>
    <w:rsid w:val="12860106"/>
    <w:rsid w:val="135E7630"/>
    <w:rsid w:val="13AD2810"/>
    <w:rsid w:val="14574206"/>
    <w:rsid w:val="14A043CE"/>
    <w:rsid w:val="14CA0422"/>
    <w:rsid w:val="151678B8"/>
    <w:rsid w:val="15D76399"/>
    <w:rsid w:val="15F35842"/>
    <w:rsid w:val="17161F71"/>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6FD1144"/>
    <w:rsid w:val="270244AF"/>
    <w:rsid w:val="279829B9"/>
    <w:rsid w:val="28795CAE"/>
    <w:rsid w:val="28CF6D5C"/>
    <w:rsid w:val="28D728FE"/>
    <w:rsid w:val="290E1224"/>
    <w:rsid w:val="292206E7"/>
    <w:rsid w:val="298A42A2"/>
    <w:rsid w:val="29DD5C6A"/>
    <w:rsid w:val="2A614B6C"/>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AA5E1D"/>
    <w:rsid w:val="31AE228D"/>
    <w:rsid w:val="31FF36A9"/>
    <w:rsid w:val="32542738"/>
    <w:rsid w:val="337C4795"/>
    <w:rsid w:val="343C624B"/>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A6438"/>
    <w:rsid w:val="40C726B4"/>
    <w:rsid w:val="4163555B"/>
    <w:rsid w:val="424B0DFC"/>
    <w:rsid w:val="43487107"/>
    <w:rsid w:val="43F56786"/>
    <w:rsid w:val="4417638D"/>
    <w:rsid w:val="441F0316"/>
    <w:rsid w:val="45977351"/>
    <w:rsid w:val="45F42EB8"/>
    <w:rsid w:val="46056344"/>
    <w:rsid w:val="467B4C8A"/>
    <w:rsid w:val="4689608C"/>
    <w:rsid w:val="47CE0BEB"/>
    <w:rsid w:val="47DD46E6"/>
    <w:rsid w:val="4878122A"/>
    <w:rsid w:val="48B5696C"/>
    <w:rsid w:val="49AC543C"/>
    <w:rsid w:val="4ACD2A51"/>
    <w:rsid w:val="4B4053E3"/>
    <w:rsid w:val="4B8D08A2"/>
    <w:rsid w:val="4BD6274F"/>
    <w:rsid w:val="4C1B60E3"/>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0FB3CDF"/>
    <w:rsid w:val="510328E8"/>
    <w:rsid w:val="510F701A"/>
    <w:rsid w:val="51673008"/>
    <w:rsid w:val="5199638E"/>
    <w:rsid w:val="51BD509B"/>
    <w:rsid w:val="537760B9"/>
    <w:rsid w:val="53966BDC"/>
    <w:rsid w:val="54422408"/>
    <w:rsid w:val="54AC3518"/>
    <w:rsid w:val="54C65CDC"/>
    <w:rsid w:val="560560AD"/>
    <w:rsid w:val="56410E61"/>
    <w:rsid w:val="56881779"/>
    <w:rsid w:val="57CE325B"/>
    <w:rsid w:val="57DA3AB3"/>
    <w:rsid w:val="58A415C5"/>
    <w:rsid w:val="590F082F"/>
    <w:rsid w:val="59104CF0"/>
    <w:rsid w:val="591C0A3A"/>
    <w:rsid w:val="592A7A9B"/>
    <w:rsid w:val="5A255588"/>
    <w:rsid w:val="5AA53F71"/>
    <w:rsid w:val="5AAE4B55"/>
    <w:rsid w:val="5B063544"/>
    <w:rsid w:val="5B3A3011"/>
    <w:rsid w:val="5BD053AF"/>
    <w:rsid w:val="5BE11FCF"/>
    <w:rsid w:val="5C3E22E0"/>
    <w:rsid w:val="5C63055C"/>
    <w:rsid w:val="5C936A98"/>
    <w:rsid w:val="5C9D5DDF"/>
    <w:rsid w:val="5CA1516C"/>
    <w:rsid w:val="5CA23409"/>
    <w:rsid w:val="5CDB0A62"/>
    <w:rsid w:val="5D8023B9"/>
    <w:rsid w:val="5D9E4640"/>
    <w:rsid w:val="5E584ED9"/>
    <w:rsid w:val="5EA77160"/>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9C4740"/>
    <w:rsid w:val="66A07C1E"/>
    <w:rsid w:val="66AF19DA"/>
    <w:rsid w:val="6710513C"/>
    <w:rsid w:val="673E62A6"/>
    <w:rsid w:val="675A5AE8"/>
    <w:rsid w:val="677A6507"/>
    <w:rsid w:val="678D2F92"/>
    <w:rsid w:val="687B1D33"/>
    <w:rsid w:val="68AD3801"/>
    <w:rsid w:val="6A056E3D"/>
    <w:rsid w:val="6B3740A0"/>
    <w:rsid w:val="6D633984"/>
    <w:rsid w:val="6DF60098"/>
    <w:rsid w:val="6E1F0C2D"/>
    <w:rsid w:val="6F4367C1"/>
    <w:rsid w:val="6F882E18"/>
    <w:rsid w:val="708C2B36"/>
    <w:rsid w:val="70952B65"/>
    <w:rsid w:val="70A153BD"/>
    <w:rsid w:val="70C57A02"/>
    <w:rsid w:val="70DB38A7"/>
    <w:rsid w:val="70FE780D"/>
    <w:rsid w:val="71D1780D"/>
    <w:rsid w:val="71DC1AE4"/>
    <w:rsid w:val="71DC6B30"/>
    <w:rsid w:val="72217603"/>
    <w:rsid w:val="72487296"/>
    <w:rsid w:val="7282207E"/>
    <w:rsid w:val="74226CB9"/>
    <w:rsid w:val="75006B73"/>
    <w:rsid w:val="750721CD"/>
    <w:rsid w:val="75126C7B"/>
    <w:rsid w:val="75893D2A"/>
    <w:rsid w:val="76356F25"/>
    <w:rsid w:val="764E69E8"/>
    <w:rsid w:val="7787662E"/>
    <w:rsid w:val="77BD4B49"/>
    <w:rsid w:val="77E52AD7"/>
    <w:rsid w:val="77F20BEE"/>
    <w:rsid w:val="78C91F50"/>
    <w:rsid w:val="78F839DF"/>
    <w:rsid w:val="79AC4BB9"/>
    <w:rsid w:val="79CC0928"/>
    <w:rsid w:val="79F001B3"/>
    <w:rsid w:val="7ABB1C53"/>
    <w:rsid w:val="7BF34C08"/>
    <w:rsid w:val="7C6460D0"/>
    <w:rsid w:val="7CDD764F"/>
    <w:rsid w:val="7DA22318"/>
    <w:rsid w:val="7E4401E2"/>
    <w:rsid w:val="7EC41BCC"/>
    <w:rsid w:val="7ECF0FC0"/>
    <w:rsid w:val="7F1657DF"/>
    <w:rsid w:val="7F4B5E64"/>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5"/>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0"/>
    <w:qFormat/>
    <w:uiPriority w:val="99"/>
    <w:rPr>
      <w:rFonts w:ascii="宋体" w:hAnsi="Courier New"/>
      <w:szCs w:val="20"/>
    </w:r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2"/>
    <w:next w:val="8"/>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222222"/>
      <w:u w:val="none"/>
    </w:rPr>
  </w:style>
  <w:style w:type="character" w:styleId="24">
    <w:name w:val="Hyperlink"/>
    <w:basedOn w:val="22"/>
    <w:unhideWhenUsed/>
    <w:qFormat/>
    <w:uiPriority w:val="99"/>
    <w:rPr>
      <w:color w:val="0000FF" w:themeColor="hyperlink"/>
      <w:u w:val="single"/>
    </w:rPr>
  </w:style>
  <w:style w:type="paragraph" w:customStyle="1" w:styleId="25">
    <w:name w:val="正文（缩进）"/>
    <w:basedOn w:val="1"/>
    <w:qFormat/>
    <w:uiPriority w:val="0"/>
    <w:pPr>
      <w:ind w:firstLine="480" w:firstLineChars="200"/>
    </w:pPr>
  </w:style>
  <w:style w:type="paragraph" w:customStyle="1" w:styleId="26">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22"/>
    <w:link w:val="15"/>
    <w:semiHidden/>
    <w:qFormat/>
    <w:uiPriority w:val="99"/>
    <w:rPr>
      <w:rFonts w:eastAsia="宋体"/>
      <w:kern w:val="2"/>
      <w:sz w:val="18"/>
      <w:szCs w:val="18"/>
    </w:rPr>
  </w:style>
  <w:style w:type="character" w:customStyle="1" w:styleId="28">
    <w:name w:val="页脚 Char"/>
    <w:basedOn w:val="22"/>
    <w:link w:val="14"/>
    <w:semiHidden/>
    <w:qFormat/>
    <w:uiPriority w:val="99"/>
    <w:rPr>
      <w:rFonts w:eastAsia="宋体"/>
      <w:kern w:val="2"/>
      <w:sz w:val="18"/>
      <w:szCs w:val="18"/>
    </w:rPr>
  </w:style>
  <w:style w:type="character" w:customStyle="1" w:styleId="29">
    <w:name w:val="批注框文本 Char"/>
    <w:basedOn w:val="22"/>
    <w:link w:val="13"/>
    <w:semiHidden/>
    <w:qFormat/>
    <w:uiPriority w:val="99"/>
    <w:rPr>
      <w:rFonts w:eastAsia="宋体"/>
      <w:kern w:val="2"/>
      <w:sz w:val="18"/>
      <w:szCs w:val="18"/>
    </w:rPr>
  </w:style>
  <w:style w:type="character" w:customStyle="1" w:styleId="30">
    <w:name w:val="纯文本 Char"/>
    <w:basedOn w:val="22"/>
    <w:link w:val="12"/>
    <w:qFormat/>
    <w:uiPriority w:val="99"/>
    <w:rPr>
      <w:rFonts w:ascii="宋体" w:hAnsi="Courier New" w:eastAsia="宋体"/>
      <w:kern w:val="2"/>
      <w:sz w:val="21"/>
    </w:rPr>
  </w:style>
  <w:style w:type="character" w:customStyle="1" w:styleId="31">
    <w:name w:val="副标题 Char"/>
    <w:qFormat/>
    <w:uiPriority w:val="0"/>
    <w:rPr>
      <w:rFonts w:ascii="Cambria" w:hAnsi="Cambria"/>
      <w:b/>
      <w:bCs/>
      <w:kern w:val="28"/>
      <w:sz w:val="32"/>
      <w:szCs w:val="32"/>
    </w:rPr>
  </w:style>
  <w:style w:type="character" w:customStyle="1" w:styleId="32">
    <w:name w:val="副标题 Char1"/>
    <w:basedOn w:val="22"/>
    <w:link w:val="16"/>
    <w:qFormat/>
    <w:uiPriority w:val="0"/>
    <w:rPr>
      <w:rFonts w:eastAsia="宋体" w:asciiTheme="majorHAnsi" w:hAnsiTheme="majorHAnsi" w:cstheme="majorBidi"/>
      <w:b/>
      <w:bCs/>
      <w:kern w:val="28"/>
      <w:sz w:val="32"/>
      <w:szCs w:val="32"/>
    </w:rPr>
  </w:style>
  <w:style w:type="paragraph" w:styleId="33">
    <w:name w:val="List Paragraph"/>
    <w:basedOn w:val="1"/>
    <w:unhideWhenUsed/>
    <w:qFormat/>
    <w:uiPriority w:val="99"/>
    <w:pPr>
      <w:ind w:firstLine="420" w:firstLineChars="200"/>
    </w:pPr>
  </w:style>
  <w:style w:type="paragraph" w:customStyle="1" w:styleId="34">
    <w:name w:val="普通文字"/>
    <w:basedOn w:val="1"/>
    <w:next w:val="1"/>
    <w:qFormat/>
    <w:uiPriority w:val="0"/>
    <w:rPr>
      <w:rFonts w:ascii="宋体"/>
      <w:kern w:val="0"/>
      <w:sz w:val="24"/>
      <w:u w:color="000000"/>
    </w:rPr>
  </w:style>
  <w:style w:type="character" w:customStyle="1" w:styleId="35">
    <w:name w:val="正文缩进 Char"/>
    <w:link w:val="8"/>
    <w:qFormat/>
    <w:uiPriority w:val="0"/>
    <w:rPr>
      <w:kern w:val="2"/>
      <w:sz w:val="21"/>
      <w:szCs w:val="24"/>
    </w:rPr>
  </w:style>
  <w:style w:type="character" w:customStyle="1" w:styleId="36">
    <w:name w:val="NormalCharacter"/>
    <w:qFormat/>
    <w:uiPriority w:val="0"/>
  </w:style>
  <w:style w:type="character" w:customStyle="1" w:styleId="37">
    <w:name w:val="font11"/>
    <w:basedOn w:val="22"/>
    <w:qFormat/>
    <w:uiPriority w:val="0"/>
    <w:rPr>
      <w:rFonts w:hint="eastAsia" w:ascii="宋体" w:hAnsi="宋体" w:eastAsia="宋体" w:cs="宋体"/>
      <w:b/>
      <w:bCs/>
      <w:color w:val="000000"/>
      <w:sz w:val="22"/>
      <w:szCs w:val="22"/>
      <w:u w:val="none"/>
    </w:rPr>
  </w:style>
  <w:style w:type="character" w:customStyle="1" w:styleId="38">
    <w:name w:val="font71"/>
    <w:basedOn w:val="22"/>
    <w:qFormat/>
    <w:uiPriority w:val="0"/>
    <w:rPr>
      <w:rFonts w:hint="eastAsia" w:ascii="宋体" w:hAnsi="宋体" w:eastAsia="宋体" w:cs="宋体"/>
      <w:b/>
      <w:bCs/>
      <w:color w:val="000000"/>
      <w:sz w:val="22"/>
      <w:szCs w:val="22"/>
      <w:u w:val="none"/>
    </w:rPr>
  </w:style>
  <w:style w:type="paragraph" w:customStyle="1" w:styleId="39">
    <w:name w:val="CM20"/>
    <w:basedOn w:val="40"/>
    <w:next w:val="40"/>
    <w:qFormat/>
    <w:uiPriority w:val="0"/>
    <w:pPr>
      <w:spacing w:line="411" w:lineRule="atLeast"/>
    </w:pPr>
    <w:rPr>
      <w:rFonts w:cs="Times New Roman"/>
      <w:color w:val="auto"/>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4513</Words>
  <Characters>4887</Characters>
  <Lines>70</Lines>
  <Paragraphs>19</Paragraphs>
  <TotalTime>3</TotalTime>
  <ScaleCrop>false</ScaleCrop>
  <LinksUpToDate>false</LinksUpToDate>
  <CharactersWithSpaces>5541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2023-07-11T00:15:49Z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