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bCs/>
          <w:color w:val="auto"/>
          <w:sz w:val="36"/>
          <w:highlight w:val="none"/>
          <w:lang w:eastAsia="zh-CN"/>
        </w:rPr>
      </w:pPr>
    </w:p>
    <w:p>
      <w:pPr>
        <w:jc w:val="right"/>
        <w:rPr>
          <w:rFonts w:hint="eastAsia" w:ascii="宋体" w:hAnsi="宋体"/>
          <w:sz w:val="28"/>
        </w:rPr>
      </w:pPr>
      <w:r>
        <w:rPr>
          <w:rFonts w:hint="eastAsia" w:ascii="宋体" w:hAnsi="宋体" w:cs="宋体"/>
          <w:b/>
          <w:bCs/>
          <w:color w:val="auto"/>
          <w:sz w:val="36"/>
          <w:highlight w:val="none"/>
          <w:lang w:eastAsia="zh-CN"/>
        </w:rPr>
        <w:t>YDFYSW-20231002号</w:t>
      </w:r>
    </w:p>
    <w:p>
      <w:pPr>
        <w:adjustRightInd w:val="0"/>
        <w:snapToGrid w:val="0"/>
        <w:spacing w:line="800" w:lineRule="exact"/>
        <w:contextualSpacing/>
        <w:jc w:val="center"/>
        <w:rPr>
          <w:rFonts w:hint="eastAsia"/>
          <w:b/>
          <w:sz w:val="40"/>
          <w:szCs w:val="40"/>
        </w:rPr>
      </w:pPr>
      <w:r>
        <w:rPr>
          <w:rFonts w:hint="eastAsia"/>
          <w:b/>
          <w:sz w:val="40"/>
          <w:szCs w:val="40"/>
        </w:rPr>
        <w:t>扬州大学附属医院</w:t>
      </w:r>
    </w:p>
    <w:p>
      <w:pPr>
        <w:adjustRightInd w:val="0"/>
        <w:snapToGrid w:val="0"/>
        <w:spacing w:line="800" w:lineRule="exact"/>
        <w:contextualSpacing/>
        <w:jc w:val="center"/>
        <w:rPr>
          <w:rFonts w:hint="eastAsia"/>
          <w:b/>
          <w:sz w:val="40"/>
          <w:szCs w:val="40"/>
          <w:lang w:eastAsia="zh-CN"/>
        </w:rPr>
      </w:pPr>
      <w:r>
        <w:rPr>
          <w:rFonts w:hint="eastAsia"/>
          <w:b/>
          <w:sz w:val="40"/>
          <w:szCs w:val="40"/>
          <w:lang w:eastAsia="zh-CN"/>
        </w:rPr>
        <w:t>社会化用车租赁服务项目</w:t>
      </w:r>
    </w:p>
    <w:p>
      <w:pPr>
        <w:adjustRightInd w:val="0"/>
        <w:snapToGrid w:val="0"/>
        <w:spacing w:line="800" w:lineRule="exact"/>
        <w:contextualSpacing/>
        <w:jc w:val="center"/>
        <w:rPr>
          <w:rFonts w:hint="eastAsia"/>
          <w:b/>
          <w:sz w:val="40"/>
          <w:szCs w:val="40"/>
        </w:rPr>
      </w:pPr>
      <w:r>
        <w:rPr>
          <w:rFonts w:hint="eastAsia"/>
          <w:b/>
          <w:sz w:val="40"/>
          <w:szCs w:val="40"/>
        </w:rPr>
        <w:t>竞争性磋商文件</w:t>
      </w:r>
    </w:p>
    <w:p>
      <w:pPr>
        <w:pStyle w:val="7"/>
      </w:pPr>
    </w:p>
    <w:p>
      <w:pPr>
        <w:spacing w:line="360" w:lineRule="auto"/>
        <w:jc w:val="center"/>
        <w:rPr>
          <w:rFonts w:eastAsia="华文中宋"/>
          <w:bCs/>
          <w:spacing w:val="20"/>
          <w:sz w:val="52"/>
          <w:szCs w:val="52"/>
        </w:rPr>
      </w:pPr>
      <w:r>
        <w:drawing>
          <wp:inline distT="0" distB="0" distL="114300" distR="114300">
            <wp:extent cx="5032375" cy="4514850"/>
            <wp:effectExtent l="0" t="0" r="15875" b="0"/>
            <wp:docPr id="6"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808345747129441"/>
                    <pic:cNvPicPr>
                      <a:picLocks noChangeAspect="1"/>
                    </pic:cNvPicPr>
                  </pic:nvPicPr>
                  <pic:blipFill>
                    <a:blip r:embed="rId9"/>
                    <a:stretch>
                      <a:fillRect/>
                    </a:stretch>
                  </pic:blipFill>
                  <pic:spPr>
                    <a:xfrm>
                      <a:off x="0" y="0"/>
                      <a:ext cx="5032375" cy="4514850"/>
                    </a:xfrm>
                    <a:prstGeom prst="rect">
                      <a:avLst/>
                    </a:prstGeom>
                    <a:noFill/>
                    <a:ln>
                      <a:noFill/>
                    </a:ln>
                  </pic:spPr>
                </pic:pic>
              </a:graphicData>
            </a:graphic>
          </wp:inline>
        </w:drawing>
      </w:r>
    </w:p>
    <w:p>
      <w:pPr>
        <w:spacing w:line="360" w:lineRule="auto"/>
        <w:jc w:val="center"/>
        <w:rPr>
          <w:rFonts w:hint="eastAsia" w:ascii="宋体" w:hAnsi="宋体"/>
          <w:b/>
          <w:bCs/>
          <w:w w:val="90"/>
          <w:kern w:val="0"/>
          <w:sz w:val="32"/>
          <w:szCs w:val="32"/>
        </w:rPr>
      </w:pPr>
    </w:p>
    <w:p>
      <w:pPr>
        <w:spacing w:line="360" w:lineRule="auto"/>
        <w:jc w:val="center"/>
        <w:rPr>
          <w:rFonts w:hint="eastAsia" w:ascii="宋体" w:hAnsi="宋体"/>
          <w:b/>
          <w:bCs/>
          <w:w w:val="90"/>
          <w:kern w:val="0"/>
          <w:sz w:val="32"/>
          <w:szCs w:val="32"/>
        </w:rPr>
      </w:pPr>
      <w:r>
        <w:rPr>
          <w:rFonts w:hint="eastAsia" w:ascii="宋体" w:hAnsi="宋体"/>
          <w:b/>
          <w:bCs/>
          <w:w w:val="90"/>
          <w:kern w:val="0"/>
          <w:sz w:val="32"/>
          <w:szCs w:val="32"/>
        </w:rPr>
        <w:t>采 购 人：扬州大学附属医院</w:t>
      </w:r>
    </w:p>
    <w:p>
      <w:pPr>
        <w:spacing w:line="360" w:lineRule="auto"/>
        <w:jc w:val="center"/>
        <w:rPr>
          <w:rFonts w:ascii="宋体" w:hAnsi="宋体"/>
          <w:b/>
          <w:bCs/>
          <w:w w:val="90"/>
          <w:kern w:val="0"/>
          <w:sz w:val="32"/>
          <w:szCs w:val="32"/>
        </w:rPr>
      </w:pPr>
      <w:r>
        <w:rPr>
          <w:rFonts w:hint="eastAsia" w:ascii="宋体" w:hAnsi="宋体"/>
          <w:b/>
          <w:bCs/>
          <w:w w:val="90"/>
          <w:kern w:val="0"/>
          <w:sz w:val="32"/>
          <w:szCs w:val="32"/>
        </w:rPr>
        <w:t>发放日期：</w:t>
      </w:r>
      <w:bookmarkStart w:id="0" w:name="EB59c3faf64f2a4bd092a206fb1d0c3c03"/>
      <w:r>
        <w:rPr>
          <w:rFonts w:hint="eastAsia" w:ascii="宋体" w:hAnsi="宋体"/>
          <w:b/>
          <w:bCs/>
          <w:w w:val="90"/>
          <w:kern w:val="0"/>
          <w:sz w:val="32"/>
          <w:szCs w:val="32"/>
          <w:highlight w:val="none"/>
        </w:rPr>
        <w:t>202</w:t>
      </w:r>
      <w:r>
        <w:rPr>
          <w:rFonts w:hint="eastAsia" w:ascii="宋体" w:hAnsi="宋体"/>
          <w:b/>
          <w:bCs/>
          <w:w w:val="90"/>
          <w:kern w:val="0"/>
          <w:sz w:val="32"/>
          <w:szCs w:val="32"/>
          <w:highlight w:val="none"/>
          <w:lang w:val="en-US" w:eastAsia="zh-CN"/>
        </w:rPr>
        <w:t>3</w:t>
      </w:r>
      <w:r>
        <w:rPr>
          <w:rFonts w:hint="eastAsia" w:ascii="宋体" w:hAnsi="宋体"/>
          <w:b/>
          <w:bCs/>
          <w:w w:val="90"/>
          <w:kern w:val="0"/>
          <w:sz w:val="32"/>
          <w:szCs w:val="32"/>
          <w:highlight w:val="none"/>
        </w:rPr>
        <w:t>年</w:t>
      </w:r>
      <w:r>
        <w:rPr>
          <w:rFonts w:hint="eastAsia" w:ascii="宋体" w:hAnsi="宋体"/>
          <w:b/>
          <w:bCs/>
          <w:w w:val="90"/>
          <w:kern w:val="0"/>
          <w:sz w:val="32"/>
          <w:szCs w:val="32"/>
          <w:highlight w:val="none"/>
          <w:lang w:val="en-US" w:eastAsia="zh-CN"/>
        </w:rPr>
        <w:t>11</w:t>
      </w:r>
      <w:r>
        <w:rPr>
          <w:rFonts w:hint="eastAsia" w:ascii="宋体" w:hAnsi="宋体"/>
          <w:b/>
          <w:bCs/>
          <w:w w:val="90"/>
          <w:kern w:val="0"/>
          <w:sz w:val="32"/>
          <w:szCs w:val="32"/>
          <w:highlight w:val="none"/>
        </w:rPr>
        <w:t>月</w:t>
      </w:r>
      <w:r>
        <w:rPr>
          <w:rFonts w:hint="eastAsia" w:ascii="宋体" w:hAnsi="宋体"/>
          <w:b/>
          <w:bCs/>
          <w:w w:val="90"/>
          <w:kern w:val="0"/>
          <w:sz w:val="32"/>
          <w:szCs w:val="32"/>
          <w:highlight w:val="none"/>
          <w:lang w:val="en-US" w:eastAsia="zh-CN"/>
        </w:rPr>
        <w:t>2</w:t>
      </w:r>
      <w:r>
        <w:rPr>
          <w:rFonts w:hint="eastAsia" w:ascii="宋体" w:hAnsi="宋体"/>
          <w:b/>
          <w:bCs/>
          <w:w w:val="90"/>
          <w:kern w:val="0"/>
          <w:sz w:val="32"/>
          <w:szCs w:val="32"/>
          <w:highlight w:val="none"/>
        </w:rPr>
        <w:t>日</w:t>
      </w:r>
      <w:bookmarkEnd w:id="0"/>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r>
        <w:rPr>
          <w:rFonts w:hint="eastAsia" w:ascii="宋体" w:hAnsi="宋体"/>
          <w:sz w:val="32"/>
        </w:rPr>
        <w:t>目</w:t>
      </w:r>
      <w:r>
        <w:rPr>
          <w:rFonts w:ascii="宋体" w:hAnsi="宋体"/>
          <w:sz w:val="32"/>
        </w:rPr>
        <w:t xml:space="preserve"> 录</w:t>
      </w:r>
    </w:p>
    <w:p>
      <w:pPr>
        <w:spacing w:line="360" w:lineRule="auto"/>
        <w:jc w:val="center"/>
        <w:rPr>
          <w:rFonts w:ascii="宋体" w:hAnsi="宋体"/>
          <w:sz w:val="32"/>
        </w:rPr>
      </w:pPr>
    </w:p>
    <w:p>
      <w:pPr>
        <w:pStyle w:val="16"/>
        <w:tabs>
          <w:tab w:val="right" w:leader="dot" w:pos="8296"/>
        </w:tabs>
        <w:spacing w:line="360" w:lineRule="auto"/>
        <w:rPr>
          <w:rFonts w:hint="eastAsia"/>
        </w:rPr>
      </w:pPr>
      <w:r>
        <w:rPr>
          <w:rFonts w:ascii="宋体" w:hAnsi="宋体"/>
          <w:sz w:val="28"/>
        </w:rPr>
        <w:fldChar w:fldCharType="begin"/>
      </w:r>
      <w:r>
        <w:rPr>
          <w:rFonts w:ascii="宋体" w:hAnsi="宋体"/>
          <w:sz w:val="28"/>
        </w:rPr>
        <w:instrText xml:space="preserve"> TOC \o "1-3" \f </w:instrText>
      </w:r>
      <w:r>
        <w:rPr>
          <w:rFonts w:ascii="宋体" w:hAnsi="宋体"/>
          <w:sz w:val="28"/>
        </w:rPr>
        <w:fldChar w:fldCharType="separate"/>
      </w:r>
      <w:r>
        <w:rPr>
          <w:rFonts w:hint="eastAsia" w:ascii="宋体" w:hAnsi="宋体"/>
        </w:rPr>
        <w:t>第一章</w:t>
      </w:r>
      <w:r>
        <w:rPr>
          <w:rFonts w:ascii="宋体" w:hAnsi="宋体"/>
        </w:rPr>
        <w:t xml:space="preserve"> </w:t>
      </w:r>
      <w:r>
        <w:rPr>
          <w:rFonts w:hint="eastAsia" w:ascii="宋体" w:hAnsi="宋体"/>
        </w:rPr>
        <w:t>竞争性磋商采购邀请</w:t>
      </w:r>
      <w:r>
        <w:tab/>
      </w:r>
      <w:r>
        <w:rPr>
          <w:rFonts w:hint="eastAsia"/>
        </w:rPr>
        <w:t>3</w:t>
      </w:r>
    </w:p>
    <w:p>
      <w:pPr>
        <w:pStyle w:val="16"/>
        <w:tabs>
          <w:tab w:val="right" w:leader="dot" w:pos="8296"/>
        </w:tabs>
        <w:spacing w:line="360" w:lineRule="auto"/>
        <w:rPr>
          <w:rFonts w:hint="eastAsia"/>
        </w:rPr>
      </w:pPr>
      <w:r>
        <w:rPr>
          <w:rFonts w:hint="eastAsia" w:ascii="宋体" w:hAnsi="宋体"/>
        </w:rPr>
        <w:t>第二章</w:t>
      </w:r>
      <w:r>
        <w:rPr>
          <w:rFonts w:ascii="宋体" w:hAnsi="宋体"/>
        </w:rPr>
        <w:t xml:space="preserve"> </w:t>
      </w:r>
      <w:r>
        <w:rPr>
          <w:rFonts w:hint="eastAsia" w:ascii="宋体" w:hAnsi="宋体"/>
        </w:rPr>
        <w:t>磋商须知</w:t>
      </w:r>
      <w:r>
        <w:tab/>
      </w:r>
      <w:r>
        <w:rPr>
          <w:rFonts w:hint="eastAsia"/>
        </w:rPr>
        <w:t>7</w:t>
      </w:r>
    </w:p>
    <w:p>
      <w:pPr>
        <w:pStyle w:val="16"/>
        <w:tabs>
          <w:tab w:val="right" w:leader="dot" w:pos="8296"/>
        </w:tabs>
        <w:spacing w:line="360" w:lineRule="auto"/>
      </w:pPr>
      <w:r>
        <w:rPr>
          <w:rFonts w:hint="eastAsia" w:ascii="宋体" w:hAnsi="宋体"/>
        </w:rPr>
        <w:t>第三章</w:t>
      </w:r>
      <w:r>
        <w:rPr>
          <w:rFonts w:ascii="宋体" w:hAnsi="宋体"/>
        </w:rPr>
        <w:t xml:space="preserve"> </w:t>
      </w:r>
      <w:r>
        <w:rPr>
          <w:rFonts w:hint="eastAsia" w:ascii="宋体" w:hAnsi="宋体"/>
        </w:rPr>
        <w:t>合同条款及格式</w:t>
      </w:r>
      <w:r>
        <w:tab/>
      </w:r>
      <w:r>
        <w:rPr>
          <w:rFonts w:hint="eastAsia"/>
        </w:rPr>
        <w:t>17</w:t>
      </w:r>
    </w:p>
    <w:p>
      <w:pPr>
        <w:pStyle w:val="16"/>
        <w:tabs>
          <w:tab w:val="right" w:leader="dot" w:pos="8296"/>
        </w:tabs>
        <w:spacing w:line="360" w:lineRule="auto"/>
        <w:rPr>
          <w:rFonts w:hint="default" w:eastAsia="宋体"/>
          <w:lang w:val="en-US" w:eastAsia="zh-CN"/>
        </w:rPr>
      </w:pPr>
      <w:r>
        <w:rPr>
          <w:rFonts w:hint="eastAsia" w:ascii="宋体" w:hAnsi="宋体"/>
        </w:rPr>
        <w:t>第四章</w:t>
      </w:r>
      <w:r>
        <w:rPr>
          <w:rFonts w:ascii="宋体" w:hAnsi="宋体"/>
        </w:rPr>
        <w:t xml:space="preserve"> </w:t>
      </w:r>
      <w:r>
        <w:rPr>
          <w:rFonts w:hint="eastAsia" w:ascii="宋体" w:hAnsi="宋体"/>
        </w:rPr>
        <w:t>项目需求</w:t>
      </w:r>
      <w:r>
        <w:tab/>
      </w:r>
      <w:r>
        <w:rPr>
          <w:rFonts w:hint="eastAsia"/>
          <w:lang w:val="en-US" w:eastAsia="zh-CN"/>
        </w:rPr>
        <w:t>24</w:t>
      </w:r>
    </w:p>
    <w:p>
      <w:pPr>
        <w:pStyle w:val="16"/>
        <w:tabs>
          <w:tab w:val="right" w:leader="dot" w:pos="8296"/>
        </w:tabs>
        <w:spacing w:line="360" w:lineRule="auto"/>
        <w:rPr>
          <w:rFonts w:hint="eastAsia"/>
          <w:lang w:val="en-US" w:eastAsia="zh-CN"/>
        </w:rPr>
      </w:pPr>
      <w:r>
        <w:rPr>
          <w:rFonts w:hint="eastAsia" w:ascii="宋体" w:hAnsi="宋体"/>
        </w:rPr>
        <w:t>第五章</w:t>
      </w:r>
      <w:r>
        <w:rPr>
          <w:rFonts w:ascii="宋体" w:hAnsi="宋体"/>
        </w:rPr>
        <w:t xml:space="preserve"> </w:t>
      </w:r>
      <w:r>
        <w:rPr>
          <w:rFonts w:hint="eastAsia" w:ascii="宋体" w:hAnsi="宋体"/>
        </w:rPr>
        <w:t>评审方法和评审标准</w:t>
      </w:r>
      <w:r>
        <w:tab/>
      </w:r>
      <w:r>
        <w:rPr>
          <w:rFonts w:hint="eastAsia"/>
          <w:lang w:val="en-US" w:eastAsia="zh-CN"/>
        </w:rPr>
        <w:t>30</w:t>
      </w:r>
    </w:p>
    <w:p>
      <w:pPr>
        <w:pStyle w:val="16"/>
        <w:tabs>
          <w:tab w:val="right" w:leader="dot" w:pos="8296"/>
        </w:tabs>
        <w:spacing w:line="360" w:lineRule="auto"/>
        <w:rPr>
          <w:rFonts w:hint="default" w:eastAsia="宋体"/>
          <w:lang w:val="en-US" w:eastAsia="zh-CN"/>
        </w:rPr>
      </w:pPr>
      <w:r>
        <w:rPr>
          <w:rFonts w:hint="eastAsia" w:ascii="宋体" w:hAnsi="宋体"/>
        </w:rPr>
        <w:t>第六章</w:t>
      </w:r>
      <w:r>
        <w:rPr>
          <w:rFonts w:ascii="宋体" w:hAnsi="宋体"/>
        </w:rPr>
        <w:t xml:space="preserve"> </w:t>
      </w:r>
      <w:r>
        <w:rPr>
          <w:rFonts w:hint="eastAsia" w:ascii="宋体" w:hAnsi="宋体"/>
        </w:rPr>
        <w:t>竞争性磋商响应文件格式</w:t>
      </w:r>
      <w:r>
        <w:tab/>
      </w:r>
      <w:r>
        <w:rPr>
          <w:rFonts w:hint="eastAsia"/>
          <w:lang w:val="en-US" w:eastAsia="zh-CN"/>
        </w:rPr>
        <w:t>32</w:t>
      </w:r>
    </w:p>
    <w:p>
      <w:pPr>
        <w:spacing w:line="360" w:lineRule="auto"/>
        <w:jc w:val="center"/>
        <w:rPr>
          <w:rFonts w:ascii="宋体" w:hAnsi="宋体"/>
          <w:sz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sz w:val="28"/>
        </w:rPr>
        <w:fldChar w:fldCharType="end"/>
      </w:r>
    </w:p>
    <w:p>
      <w:pPr>
        <w:pStyle w:val="2"/>
        <w:jc w:val="center"/>
        <w:rPr>
          <w:rFonts w:ascii="宋体" w:hAnsi="宋体"/>
          <w:sz w:val="36"/>
        </w:rPr>
      </w:pPr>
      <w:bookmarkStart w:id="1" w:name="_Toc497145839"/>
      <w:r>
        <w:rPr>
          <w:rFonts w:hint="eastAsia" w:ascii="宋体" w:hAnsi="宋体"/>
          <w:sz w:val="36"/>
        </w:rPr>
        <w:t>第一章</w:t>
      </w:r>
      <w:r>
        <w:rPr>
          <w:rFonts w:ascii="宋体" w:hAnsi="宋体"/>
          <w:sz w:val="36"/>
        </w:rPr>
        <w:t xml:space="preserve"> 竞争性磋商采购邀请</w:t>
      </w:r>
      <w:bookmarkEnd w:id="1"/>
    </w:p>
    <w:p>
      <w:pPr>
        <w:spacing w:line="360" w:lineRule="auto"/>
        <w:ind w:firstLine="420" w:firstLineChars="200"/>
        <w:rPr>
          <w:rFonts w:ascii="宋体" w:hAnsi="宋体"/>
          <w:szCs w:val="21"/>
        </w:rPr>
      </w:pPr>
      <w:r>
        <w:rPr>
          <w:rFonts w:hint="eastAsia" w:ascii="宋体" w:hAnsi="宋体"/>
          <w:szCs w:val="21"/>
        </w:rPr>
        <w:t>江苏苏维工程管理有限公司（以下简称“代理机构”）受</w:t>
      </w:r>
      <w:r>
        <w:rPr>
          <w:rFonts w:hint="eastAsia" w:ascii="宋体" w:hAnsi="宋体"/>
          <w:szCs w:val="21"/>
          <w:lang w:eastAsia="zh-CN"/>
        </w:rPr>
        <w:t>扬州大学附属医院</w:t>
      </w:r>
      <w:r>
        <w:rPr>
          <w:rFonts w:hint="eastAsia" w:ascii="宋体" w:hAnsi="宋体"/>
          <w:szCs w:val="21"/>
        </w:rPr>
        <w:t>（以下简称“采购人”）的委托，就扬州大学附属医院</w:t>
      </w:r>
      <w:r>
        <w:rPr>
          <w:rFonts w:hint="eastAsia" w:ascii="宋体" w:hAnsi="宋体"/>
          <w:szCs w:val="21"/>
          <w:lang w:eastAsia="zh-CN"/>
        </w:rPr>
        <w:t>社会化用车租赁服务项目</w:t>
      </w:r>
      <w:r>
        <w:rPr>
          <w:rFonts w:hint="eastAsia" w:ascii="宋体" w:hAnsi="宋体"/>
          <w:szCs w:val="21"/>
        </w:rPr>
        <w:t>实施竞争性磋商采购，欢迎符合相关条件的供应商参加磋商。</w:t>
      </w:r>
    </w:p>
    <w:p>
      <w:pPr>
        <w:spacing w:line="360" w:lineRule="auto"/>
        <w:ind w:firstLine="422" w:firstLineChars="200"/>
        <w:outlineLvl w:val="0"/>
        <w:rPr>
          <w:rFonts w:ascii="宋体" w:hAnsi="宋体"/>
          <w:b/>
          <w:szCs w:val="21"/>
        </w:rPr>
      </w:pPr>
      <w:r>
        <w:rPr>
          <w:rFonts w:hint="eastAsia" w:ascii="宋体" w:hAnsi="宋体"/>
          <w:b/>
          <w:szCs w:val="21"/>
        </w:rPr>
        <w:t>一、</w:t>
      </w:r>
      <w:r>
        <w:rPr>
          <w:rFonts w:hint="eastAsia" w:ascii="宋体" w:hAnsi="宋体"/>
          <w:b/>
          <w:bCs/>
          <w:szCs w:val="21"/>
        </w:rPr>
        <w:t>采购项目名称</w:t>
      </w:r>
      <w:r>
        <w:rPr>
          <w:rFonts w:hint="eastAsia" w:ascii="宋体" w:hAnsi="宋体"/>
          <w:b/>
          <w:szCs w:val="21"/>
        </w:rPr>
        <w:t>及编号</w:t>
      </w:r>
    </w:p>
    <w:p>
      <w:pPr>
        <w:spacing w:line="360" w:lineRule="auto"/>
        <w:ind w:left="1470" w:leftChars="200" w:hanging="1050" w:hangingChars="500"/>
        <w:rPr>
          <w:rFonts w:hint="eastAsia" w:ascii="宋体" w:hAnsi="宋体" w:eastAsia="宋体"/>
          <w:szCs w:val="21"/>
          <w:lang w:eastAsia="zh-CN"/>
        </w:rPr>
      </w:pPr>
      <w:r>
        <w:rPr>
          <w:rFonts w:hint="eastAsia" w:hAnsi="宋体"/>
          <w:szCs w:val="21"/>
        </w:rPr>
        <w:t>项目名称</w:t>
      </w:r>
      <w:r>
        <w:rPr>
          <w:rFonts w:hint="eastAsia" w:hAnsi="宋体"/>
          <w:sz w:val="24"/>
        </w:rPr>
        <w:t>：</w:t>
      </w:r>
      <w:r>
        <w:rPr>
          <w:rFonts w:hint="eastAsia" w:ascii="宋体" w:hAnsi="宋体"/>
          <w:szCs w:val="21"/>
          <w:lang w:eastAsia="zh-CN"/>
        </w:rPr>
        <w:t>扬州大学附属医院社会化用车租赁服务项目</w:t>
      </w:r>
    </w:p>
    <w:p>
      <w:pPr>
        <w:spacing w:line="360" w:lineRule="auto"/>
        <w:ind w:firstLine="420" w:firstLineChars="200"/>
        <w:rPr>
          <w:rFonts w:hint="eastAsia" w:ascii="宋体" w:hAnsi="宋体" w:eastAsia="宋体"/>
          <w:szCs w:val="21"/>
          <w:lang w:eastAsia="zh-CN"/>
        </w:rPr>
      </w:pPr>
      <w:r>
        <w:rPr>
          <w:rFonts w:hint="eastAsia" w:ascii="宋体" w:hAnsi="宋体"/>
          <w:szCs w:val="21"/>
        </w:rPr>
        <w:t>编    号</w:t>
      </w:r>
      <w:r>
        <w:rPr>
          <w:rFonts w:hint="eastAsia" w:ascii="宋体" w:hAnsi="宋体"/>
          <w:sz w:val="24"/>
        </w:rPr>
        <w:t>：</w:t>
      </w:r>
      <w:r>
        <w:rPr>
          <w:rFonts w:hint="eastAsia" w:ascii="宋体" w:hAnsi="宋体"/>
          <w:szCs w:val="21"/>
          <w:lang w:eastAsia="zh-CN"/>
        </w:rPr>
        <w:t xml:space="preserve">YDFYSW-20231002号 </w:t>
      </w:r>
    </w:p>
    <w:p>
      <w:pPr>
        <w:tabs>
          <w:tab w:val="left" w:pos="900"/>
        </w:tabs>
        <w:spacing w:line="360" w:lineRule="auto"/>
        <w:ind w:firstLine="422" w:firstLineChars="200"/>
        <w:rPr>
          <w:rFonts w:ascii="宋体" w:hAnsi="宋体"/>
          <w:b/>
          <w:bCs/>
          <w:szCs w:val="21"/>
        </w:rPr>
      </w:pPr>
      <w:r>
        <w:rPr>
          <w:rFonts w:hint="eastAsia" w:ascii="宋体" w:hAnsi="宋体"/>
          <w:b/>
          <w:bCs/>
          <w:szCs w:val="21"/>
        </w:rPr>
        <w:t>二、采购项目简要说明及预算金额</w:t>
      </w:r>
    </w:p>
    <w:p>
      <w:pPr>
        <w:tabs>
          <w:tab w:val="left" w:pos="900"/>
        </w:tabs>
        <w:spacing w:line="360" w:lineRule="auto"/>
        <w:ind w:firstLine="420" w:firstLineChars="200"/>
        <w:rPr>
          <w:rFonts w:hint="eastAsia" w:ascii="宋体" w:hAnsi="宋体"/>
          <w:szCs w:val="21"/>
        </w:rPr>
      </w:pPr>
      <w:r>
        <w:rPr>
          <w:rFonts w:hint="eastAsia" w:ascii="宋体" w:hAnsi="宋体"/>
          <w:szCs w:val="21"/>
        </w:rPr>
        <w:t>1.为医院提供公务、医疗集团、科研等汽车租赁服务。</w:t>
      </w:r>
    </w:p>
    <w:p>
      <w:pPr>
        <w:tabs>
          <w:tab w:val="left" w:pos="900"/>
        </w:tabs>
        <w:spacing w:line="360" w:lineRule="auto"/>
        <w:ind w:firstLine="420" w:firstLineChars="200"/>
        <w:rPr>
          <w:rFonts w:hint="default" w:ascii="宋体" w:hAnsi="宋体" w:eastAsia="宋体"/>
          <w:szCs w:val="21"/>
          <w:lang w:val="en-US" w:eastAsia="zh-CN"/>
        </w:rPr>
      </w:pPr>
      <w:r>
        <w:rPr>
          <w:rFonts w:hint="eastAsia" w:ascii="宋体" w:hAnsi="宋体"/>
          <w:szCs w:val="21"/>
        </w:rPr>
        <w:t>2.预算：20万元/年，按实结算。</w:t>
      </w:r>
      <w:r>
        <w:rPr>
          <w:rFonts w:hint="eastAsia" w:ascii="宋体" w:hAnsi="宋体"/>
          <w:szCs w:val="21"/>
          <w:lang w:val="en-US" w:eastAsia="zh-CN"/>
        </w:rPr>
        <w:t>包一：10万元/年；包二：10万/年。</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3.最高限价：本项目按折扣比例报价，最高折扣率为100%。</w:t>
      </w:r>
      <w:r>
        <w:rPr>
          <w:rFonts w:hint="eastAsia" w:ascii="宋体" w:hAnsi="宋体" w:cs="宋体"/>
          <w:sz w:val="21"/>
          <w:szCs w:val="21"/>
          <w:lang w:val="en-US" w:eastAsia="zh-CN"/>
        </w:rPr>
        <w:t>超过最高折扣率为无效响应处理。</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szCs w:val="21"/>
          <w:lang w:val="en-US" w:eastAsia="zh-CN"/>
        </w:rPr>
        <w:t>4</w:t>
      </w:r>
      <w:r>
        <w:rPr>
          <w:rFonts w:hint="eastAsia" w:ascii="宋体" w:hAnsi="宋体"/>
          <w:szCs w:val="21"/>
        </w:rPr>
        <w:t>.本项目分为两个包，</w:t>
      </w:r>
      <w:r>
        <w:rPr>
          <w:rFonts w:hint="eastAsia" w:ascii="宋体" w:hAnsi="宋体"/>
          <w:szCs w:val="21"/>
          <w:lang w:val="en-US" w:eastAsia="zh-CN"/>
        </w:rPr>
        <w:t>包一</w:t>
      </w:r>
      <w:r>
        <w:rPr>
          <w:rFonts w:hint="eastAsia" w:ascii="宋体" w:hAnsi="宋体"/>
          <w:szCs w:val="21"/>
        </w:rPr>
        <w:t>：9座以下（含9座）乘用车出租；包二：9座以上（不含9座）乘用车出租。</w:t>
      </w:r>
      <w:r>
        <w:rPr>
          <w:rFonts w:hint="eastAsia" w:ascii="宋体" w:hAnsi="宋体"/>
          <w:color w:val="auto"/>
          <w:szCs w:val="21"/>
          <w:highlight w:val="none"/>
        </w:rPr>
        <w:t>本项目按</w:t>
      </w:r>
      <w:r>
        <w:rPr>
          <w:rFonts w:hint="eastAsia" w:ascii="宋体" w:hAnsi="宋体"/>
          <w:color w:val="auto"/>
          <w:szCs w:val="21"/>
          <w:highlight w:val="none"/>
          <w:lang w:val="en-US" w:eastAsia="zh-CN"/>
        </w:rPr>
        <w:t>包一</w:t>
      </w:r>
      <w:r>
        <w:rPr>
          <w:rFonts w:hint="eastAsia" w:ascii="宋体" w:hAnsi="宋体"/>
          <w:color w:val="auto"/>
          <w:szCs w:val="21"/>
          <w:highlight w:val="none"/>
        </w:rPr>
        <w:t>→</w:t>
      </w:r>
      <w:r>
        <w:rPr>
          <w:rFonts w:hint="eastAsia" w:ascii="宋体" w:hAnsi="宋体"/>
          <w:color w:val="auto"/>
          <w:szCs w:val="21"/>
          <w:highlight w:val="none"/>
          <w:lang w:val="en-US" w:eastAsia="zh-CN"/>
        </w:rPr>
        <w:t>包二</w:t>
      </w:r>
      <w:r>
        <w:rPr>
          <w:rFonts w:hint="eastAsia" w:ascii="宋体" w:hAnsi="宋体"/>
          <w:color w:val="auto"/>
          <w:szCs w:val="21"/>
          <w:highlight w:val="none"/>
        </w:rPr>
        <w:t>的顺序进行评审，各潜在</w:t>
      </w:r>
      <w:r>
        <w:rPr>
          <w:rFonts w:hint="eastAsia" w:ascii="宋体" w:hAnsi="宋体"/>
          <w:color w:val="auto"/>
          <w:szCs w:val="21"/>
          <w:highlight w:val="none"/>
          <w:lang w:val="en-US" w:eastAsia="zh-CN"/>
        </w:rPr>
        <w:t>供应商</w:t>
      </w:r>
      <w:r>
        <w:rPr>
          <w:rFonts w:hint="eastAsia" w:ascii="宋体" w:hAnsi="宋体"/>
          <w:color w:val="auto"/>
          <w:szCs w:val="21"/>
          <w:highlight w:val="none"/>
        </w:rPr>
        <w:t>可兼投可兼中。请各</w:t>
      </w:r>
      <w:r>
        <w:rPr>
          <w:rFonts w:hint="eastAsia" w:ascii="宋体" w:hAnsi="宋体"/>
          <w:color w:val="auto"/>
          <w:szCs w:val="21"/>
          <w:highlight w:val="none"/>
          <w:lang w:val="en-US" w:eastAsia="zh-CN"/>
        </w:rPr>
        <w:t>供应商</w:t>
      </w:r>
      <w:r>
        <w:rPr>
          <w:rFonts w:hint="eastAsia" w:ascii="宋体" w:hAnsi="宋体"/>
          <w:color w:val="auto"/>
          <w:szCs w:val="21"/>
          <w:highlight w:val="none"/>
        </w:rPr>
        <w:t>按所投包号分别制作</w:t>
      </w:r>
      <w:r>
        <w:rPr>
          <w:rFonts w:hint="eastAsia" w:ascii="宋体" w:hAnsi="宋体"/>
          <w:color w:val="auto"/>
          <w:szCs w:val="21"/>
          <w:highlight w:val="none"/>
          <w:lang w:val="en-US" w:eastAsia="zh-CN"/>
        </w:rPr>
        <w:t>磋商响应</w:t>
      </w:r>
      <w:r>
        <w:rPr>
          <w:rFonts w:hint="eastAsia" w:ascii="宋体" w:hAnsi="宋体"/>
          <w:color w:val="auto"/>
          <w:szCs w:val="21"/>
          <w:highlight w:val="none"/>
        </w:rPr>
        <w:t>文件并注明所投包名称，</w:t>
      </w:r>
      <w:r>
        <w:rPr>
          <w:rFonts w:hint="eastAsia" w:ascii="宋体" w:hAnsi="宋体"/>
          <w:color w:val="auto"/>
          <w:szCs w:val="21"/>
          <w:highlight w:val="none"/>
          <w:lang w:val="en-US" w:eastAsia="zh-CN"/>
        </w:rPr>
        <w:t>磋商</w:t>
      </w:r>
      <w:r>
        <w:rPr>
          <w:rFonts w:hint="eastAsia" w:ascii="宋体" w:hAnsi="宋体"/>
          <w:color w:val="auto"/>
          <w:szCs w:val="21"/>
          <w:highlight w:val="none"/>
        </w:rPr>
        <w:t>响应时分别密封递交。</w:t>
      </w:r>
    </w:p>
    <w:p>
      <w:pPr>
        <w:tabs>
          <w:tab w:val="left" w:pos="900"/>
        </w:tabs>
        <w:spacing w:line="360" w:lineRule="auto"/>
        <w:ind w:firstLine="420" w:firstLineChars="200"/>
        <w:rPr>
          <w:rFonts w:hint="eastAsia" w:ascii="宋体" w:hAnsi="宋体"/>
          <w:szCs w:val="21"/>
        </w:rPr>
      </w:pPr>
      <w:r>
        <w:rPr>
          <w:rFonts w:hint="eastAsia" w:ascii="宋体" w:hAnsi="宋体"/>
          <w:szCs w:val="21"/>
          <w:lang w:val="en-US" w:eastAsia="zh-CN"/>
        </w:rPr>
        <w:t>5.</w:t>
      </w:r>
      <w:r>
        <w:rPr>
          <w:rFonts w:hint="eastAsia" w:ascii="宋体" w:hAnsi="宋体"/>
          <w:szCs w:val="21"/>
        </w:rPr>
        <w:t>本项目</w:t>
      </w:r>
      <w:r>
        <w:rPr>
          <w:rFonts w:hint="eastAsia" w:ascii="宋体" w:hAnsi="宋体"/>
          <w:szCs w:val="21"/>
          <w:lang w:val="en-US" w:eastAsia="zh-CN"/>
        </w:rPr>
        <w:t>服务期：本项目服务期限3年，合同一年一签，合同期满，考核合格，在预算资金落实且采购人同意的情况下可续签两年。</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b/>
          <w:bCs/>
        </w:rPr>
      </w:pPr>
      <w:r>
        <w:rPr>
          <w:rFonts w:hint="eastAsia"/>
          <w:b/>
          <w:bCs/>
        </w:rPr>
        <w:t>注：供应商投标报价时，须按照各类车型出租服务</w:t>
      </w:r>
      <w:r>
        <w:rPr>
          <w:rFonts w:hint="eastAsia"/>
          <w:b/>
          <w:bCs/>
          <w:color w:val="auto"/>
          <w:highlight w:val="none"/>
        </w:rPr>
        <w:t>基准报价</w:t>
      </w:r>
      <w:r>
        <w:rPr>
          <w:rFonts w:hint="eastAsia"/>
          <w:b/>
          <w:bCs/>
        </w:rPr>
        <w:t>填报折扣率，每个包仅需报一个折扣率。不接受选择性报价和具有附加条件的报价。</w:t>
      </w:r>
    </w:p>
    <w:p>
      <w:pPr>
        <w:tabs>
          <w:tab w:val="left" w:pos="900"/>
        </w:tabs>
        <w:spacing w:line="360" w:lineRule="auto"/>
        <w:ind w:firstLine="420" w:firstLineChars="200"/>
        <w:rPr>
          <w:rFonts w:hint="eastAsia" w:ascii="宋体" w:hAnsi="宋体" w:cs="Arial"/>
          <w:b/>
          <w:bCs/>
          <w:szCs w:val="21"/>
        </w:rPr>
      </w:pPr>
      <w:r>
        <w:rPr>
          <w:rFonts w:hint="eastAsia" w:ascii="宋体" w:hAnsi="宋体"/>
          <w:szCs w:val="21"/>
        </w:rPr>
        <w:t xml:space="preserve"> </w:t>
      </w:r>
      <w:r>
        <w:rPr>
          <w:rFonts w:hint="eastAsia" w:ascii="宋体" w:hAnsi="宋体" w:cs="Arial"/>
          <w:b/>
          <w:bCs/>
          <w:szCs w:val="21"/>
        </w:rPr>
        <w:t>三、合格磋商供应商资格要求</w:t>
      </w:r>
    </w:p>
    <w:p>
      <w:pPr>
        <w:spacing w:line="360" w:lineRule="auto"/>
        <w:ind w:firstLine="396" w:firstLineChars="200"/>
        <w:rPr>
          <w:rFonts w:hint="eastAsia" w:ascii="宋体" w:hAnsi="宋体"/>
          <w:szCs w:val="21"/>
        </w:rPr>
      </w:pPr>
      <w:r>
        <w:rPr>
          <w:rFonts w:hint="eastAsia" w:ascii="宋体" w:hAnsi="宋体" w:cs="Arial"/>
          <w:spacing w:val="-6"/>
          <w:szCs w:val="21"/>
        </w:rPr>
        <w:t>（一）</w:t>
      </w:r>
      <w:r>
        <w:rPr>
          <w:rFonts w:ascii="宋体" w:hAnsi="宋体" w:cs="Arial"/>
          <w:spacing w:val="-6"/>
          <w:szCs w:val="21"/>
        </w:rPr>
        <w:t>符合</w:t>
      </w:r>
      <w:r>
        <w:rPr>
          <w:rFonts w:hint="eastAsia" w:ascii="宋体" w:hAnsi="宋体" w:cs="Arial"/>
          <w:spacing w:val="-6"/>
          <w:szCs w:val="21"/>
          <w:lang w:val="en-US" w:eastAsia="zh-CN"/>
        </w:rPr>
        <w:t>相关</w:t>
      </w:r>
      <w:r>
        <w:rPr>
          <w:rFonts w:ascii="宋体" w:hAnsi="宋体" w:cs="Arial"/>
          <w:spacing w:val="-6"/>
          <w:szCs w:val="21"/>
        </w:rPr>
        <w:t>规定</w:t>
      </w:r>
      <w:r>
        <w:rPr>
          <w:rFonts w:hint="eastAsia" w:ascii="宋体" w:hAnsi="宋体" w:cs="Arial"/>
          <w:spacing w:val="-6"/>
          <w:szCs w:val="21"/>
        </w:rPr>
        <w:t>的条件，并提供下列材料：</w:t>
      </w:r>
    </w:p>
    <w:p>
      <w:pPr>
        <w:spacing w:line="360" w:lineRule="auto"/>
        <w:ind w:firstLine="525" w:firstLineChars="250"/>
        <w:rPr>
          <w:rFonts w:ascii="宋体" w:hAnsi="宋体"/>
          <w:i/>
          <w:iCs/>
          <w:szCs w:val="21"/>
          <w:u w:val="single"/>
        </w:rPr>
      </w:pPr>
      <w:r>
        <w:rPr>
          <w:rFonts w:hint="eastAsia" w:ascii="宋体" w:hAnsi="宋体"/>
          <w:i/>
          <w:iCs/>
          <w:szCs w:val="21"/>
          <w:u w:val="single"/>
        </w:rPr>
        <w:t>1 磋商响应函</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2 资格声明</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3</w:t>
      </w:r>
      <w:r>
        <w:rPr>
          <w:rFonts w:hint="eastAsia" w:ascii="宋体" w:hAnsi="宋体"/>
          <w:i/>
          <w:iCs/>
          <w:u w:val="single"/>
        </w:rPr>
        <w:t>若法定代表人参加磋商的，须提供本人身份证复印件</w:t>
      </w:r>
      <w:r>
        <w:rPr>
          <w:rFonts w:hint="eastAsia" w:ascii="宋体" w:hAnsi="宋体"/>
          <w:b/>
          <w:i/>
          <w:iCs/>
          <w:u w:val="single"/>
        </w:rPr>
        <w:t>(原件备查)</w:t>
      </w:r>
      <w:r>
        <w:rPr>
          <w:rFonts w:hint="eastAsia" w:ascii="宋体" w:hAnsi="宋体"/>
          <w:i/>
          <w:iCs/>
          <w:u w:val="single"/>
        </w:rPr>
        <w:t>；若授权代表参加的，须提供《法人授权书》原件和授权代表身份证复印件</w:t>
      </w:r>
      <w:r>
        <w:rPr>
          <w:rFonts w:hint="eastAsia" w:ascii="宋体" w:hAnsi="宋体"/>
          <w:b/>
          <w:i/>
          <w:iCs/>
          <w:u w:val="single"/>
        </w:rPr>
        <w:t>（原件备查）</w:t>
      </w:r>
      <w:r>
        <w:rPr>
          <w:rFonts w:ascii="宋体" w:hAnsi="宋体"/>
          <w:i/>
          <w:iCs/>
          <w:szCs w:val="21"/>
          <w:u w:val="single"/>
        </w:rPr>
        <w:t xml:space="preserve"> </w:t>
      </w:r>
    </w:p>
    <w:p>
      <w:pPr>
        <w:spacing w:line="360" w:lineRule="auto"/>
        <w:ind w:firstLine="525" w:firstLineChars="250"/>
        <w:rPr>
          <w:rFonts w:ascii="宋体" w:hAnsi="宋体"/>
          <w:i/>
          <w:iCs/>
          <w:szCs w:val="21"/>
          <w:u w:val="single"/>
        </w:rPr>
      </w:pPr>
      <w:r>
        <w:rPr>
          <w:rFonts w:hint="eastAsia" w:ascii="宋体" w:hAnsi="宋体"/>
          <w:i/>
          <w:iCs/>
          <w:szCs w:val="21"/>
          <w:u w:val="single"/>
        </w:rPr>
        <w:t>4 营业执照副本</w:t>
      </w:r>
      <w:r>
        <w:rPr>
          <w:rFonts w:hint="eastAsia" w:ascii="宋体" w:hAnsi="宋体"/>
          <w:b/>
          <w:i/>
          <w:iCs/>
          <w:szCs w:val="21"/>
          <w:u w:val="single"/>
        </w:rPr>
        <w:t xml:space="preserve">(复印件加盖供应商公章) </w:t>
      </w:r>
    </w:p>
    <w:p>
      <w:pPr>
        <w:spacing w:line="360" w:lineRule="auto"/>
        <w:ind w:firstLine="525" w:firstLineChars="250"/>
        <w:rPr>
          <w:rFonts w:ascii="宋体" w:hAnsi="宋体"/>
          <w:i/>
          <w:iCs/>
          <w:szCs w:val="21"/>
          <w:u w:val="single"/>
        </w:rPr>
      </w:pPr>
      <w:r>
        <w:rPr>
          <w:rFonts w:hint="eastAsia" w:ascii="宋体" w:hAnsi="宋体"/>
          <w:i/>
          <w:iCs/>
          <w:szCs w:val="21"/>
          <w:u w:val="single"/>
        </w:rPr>
        <w:t>5 依法缴纳职工社会保障资金的证明材料</w:t>
      </w:r>
      <w:r>
        <w:rPr>
          <w:rFonts w:hint="eastAsia" w:ascii="宋体" w:hAnsi="宋体"/>
          <w:b/>
          <w:i/>
          <w:iCs/>
          <w:szCs w:val="21"/>
          <w:u w:val="single"/>
        </w:rPr>
        <w:t>(复印件加盖供应商公章)(税务、银行或社会保险基金管理部门出具的</w:t>
      </w:r>
      <w:r>
        <w:rPr>
          <w:rFonts w:hint="eastAsia" w:ascii="宋体" w:hAnsi="宋体"/>
          <w:b/>
          <w:i/>
          <w:iCs/>
          <w:szCs w:val="21"/>
          <w:u w:val="single"/>
          <w:lang w:eastAsia="zh-CN"/>
        </w:rPr>
        <w:t>2023年7月-2023年9月</w:t>
      </w:r>
      <w:r>
        <w:rPr>
          <w:rFonts w:hint="eastAsia" w:ascii="宋体" w:hAnsi="宋体"/>
          <w:b/>
          <w:i/>
          <w:iCs/>
          <w:szCs w:val="21"/>
          <w:u w:val="single"/>
        </w:rPr>
        <w:t>三个月内任意一份缴纳职工社会保障资金的缴款凭证或缴款证明)</w:t>
      </w:r>
    </w:p>
    <w:p>
      <w:pPr>
        <w:spacing w:line="360" w:lineRule="auto"/>
        <w:ind w:firstLine="525" w:firstLineChars="250"/>
        <w:rPr>
          <w:rFonts w:ascii="宋体" w:hAnsi="宋体"/>
          <w:b/>
          <w:i/>
          <w:iCs/>
          <w:szCs w:val="21"/>
          <w:u w:val="single"/>
        </w:rPr>
      </w:pPr>
      <w:r>
        <w:rPr>
          <w:rFonts w:hint="eastAsia" w:ascii="宋体" w:hAnsi="宋体"/>
          <w:i/>
          <w:iCs/>
          <w:szCs w:val="21"/>
          <w:u w:val="single"/>
        </w:rPr>
        <w:t>6 供应商</w:t>
      </w:r>
      <w:r>
        <w:rPr>
          <w:rFonts w:hint="eastAsia" w:ascii="宋体" w:hAnsi="宋体"/>
          <w:i/>
          <w:iCs/>
          <w:szCs w:val="21"/>
          <w:u w:val="single"/>
          <w:lang w:eastAsia="zh-CN"/>
        </w:rPr>
        <w:t>2023年7月-2023年9月</w:t>
      </w:r>
      <w:r>
        <w:rPr>
          <w:rFonts w:hint="eastAsia" w:ascii="宋体" w:hAnsi="宋体"/>
          <w:i/>
          <w:iCs/>
          <w:szCs w:val="21"/>
          <w:u w:val="single"/>
        </w:rPr>
        <w:t>三个月内任意一份依法纳税的缴款凭证</w:t>
      </w:r>
      <w:r>
        <w:rPr>
          <w:rFonts w:hint="eastAsia" w:ascii="宋体" w:hAnsi="宋体"/>
          <w:b/>
          <w:i/>
          <w:iCs/>
          <w:szCs w:val="21"/>
          <w:u w:val="single"/>
        </w:rPr>
        <w:t>(复印件加盖供应商公章)</w:t>
      </w:r>
    </w:p>
    <w:p>
      <w:pPr>
        <w:spacing w:line="360" w:lineRule="auto"/>
        <w:ind w:firstLine="525" w:firstLineChars="250"/>
        <w:jc w:val="left"/>
        <w:rPr>
          <w:rFonts w:ascii="宋体" w:hAnsi="宋体"/>
          <w:i/>
          <w:iCs/>
          <w:szCs w:val="21"/>
          <w:u w:val="single"/>
        </w:rPr>
      </w:pPr>
      <w:r>
        <w:rPr>
          <w:rFonts w:hint="eastAsia" w:ascii="宋体" w:hAnsi="宋体"/>
          <w:i/>
          <w:iCs/>
          <w:szCs w:val="21"/>
          <w:u w:val="single"/>
        </w:rPr>
        <w:t xml:space="preserve">7  </w:t>
      </w:r>
      <w:r>
        <w:rPr>
          <w:rFonts w:hint="eastAsia" w:ascii="宋体" w:hAnsi="宋体"/>
          <w:i/>
          <w:iCs/>
          <w:szCs w:val="21"/>
          <w:u w:val="single"/>
          <w:lang w:val="en-US" w:eastAsia="zh-CN"/>
        </w:rPr>
        <w:t>上一</w:t>
      </w:r>
      <w:r>
        <w:rPr>
          <w:rFonts w:hint="eastAsia" w:ascii="宋体" w:hAnsi="宋体"/>
          <w:i/>
          <w:iCs/>
          <w:szCs w:val="21"/>
          <w:u w:val="single"/>
        </w:rPr>
        <w:t>年度财务报告</w:t>
      </w:r>
      <w:r>
        <w:rPr>
          <w:rFonts w:hint="eastAsia" w:ascii="宋体" w:hAnsi="宋体"/>
          <w:b/>
          <w:i/>
          <w:iCs/>
          <w:szCs w:val="21"/>
          <w:u w:val="single"/>
        </w:rPr>
        <w:t xml:space="preserve"> (复印件加盖供应商公章)</w:t>
      </w:r>
    </w:p>
    <w:p>
      <w:pPr>
        <w:spacing w:line="360" w:lineRule="auto"/>
        <w:ind w:firstLine="420" w:firstLineChars="200"/>
        <w:jc w:val="left"/>
        <w:rPr>
          <w:rFonts w:hint="eastAsia" w:ascii="宋体" w:hAnsi="宋体"/>
          <w:b/>
          <w:bCs/>
          <w:i/>
          <w:iCs/>
          <w:szCs w:val="21"/>
          <w:u w:val="single"/>
        </w:rPr>
      </w:pPr>
      <w:r>
        <w:rPr>
          <w:rFonts w:hint="eastAsia" w:ascii="宋体" w:hAnsi="宋体"/>
          <w:i/>
          <w:iCs/>
          <w:szCs w:val="21"/>
          <w:u w:val="single"/>
        </w:rPr>
        <w:t>8 供应商参加本次采购活动前3年内在经营活动中没有重大违法记录的书面声明</w:t>
      </w:r>
      <w:r>
        <w:rPr>
          <w:rFonts w:hint="eastAsia" w:ascii="宋体" w:hAnsi="宋体"/>
          <w:b/>
          <w:bCs/>
          <w:i/>
          <w:iCs/>
          <w:szCs w:val="21"/>
          <w:u w:val="single"/>
        </w:rPr>
        <w:t>（原件）</w:t>
      </w:r>
    </w:p>
    <w:p>
      <w:pPr>
        <w:spacing w:line="360" w:lineRule="auto"/>
        <w:ind w:firstLine="420" w:firstLineChars="200"/>
        <w:jc w:val="left"/>
        <w:rPr>
          <w:rFonts w:hint="eastAsia" w:ascii="宋体" w:hAnsi="宋体"/>
          <w:b/>
          <w:bCs/>
          <w:i/>
          <w:iCs/>
          <w:szCs w:val="21"/>
          <w:u w:val="single"/>
        </w:rPr>
      </w:pPr>
      <w:r>
        <w:rPr>
          <w:rFonts w:hint="eastAsia" w:ascii="宋体" w:hAnsi="宋体" w:cs="宋体"/>
          <w:i/>
          <w:iCs/>
          <w:u w:val="single"/>
        </w:rPr>
        <w:t>9 供应商信用承诺书</w:t>
      </w:r>
      <w:r>
        <w:rPr>
          <w:rFonts w:hint="eastAsia" w:ascii="宋体" w:hAnsi="宋体" w:cs="宋体"/>
          <w:b/>
          <w:bCs/>
          <w:i/>
          <w:iCs/>
          <w:u w:val="single"/>
        </w:rPr>
        <w:t>（原件）</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bCs/>
          <w:color w:val="000000"/>
          <w:szCs w:val="21"/>
        </w:rPr>
        <w:t>注：</w:t>
      </w:r>
      <w:r>
        <w:rPr>
          <w:rFonts w:hint="eastAsia" w:ascii="宋体" w:hAnsi="宋体"/>
          <w:b/>
          <w:bCs/>
          <w:szCs w:val="21"/>
        </w:rPr>
        <w:t>1</w:t>
      </w:r>
      <w:r>
        <w:rPr>
          <w:rFonts w:hint="eastAsia" w:ascii="宋体" w:hAnsi="宋体"/>
          <w:b/>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szCs w:val="21"/>
        </w:rPr>
        <w:t>2.若</w:t>
      </w:r>
      <w:r>
        <w:rPr>
          <w:rFonts w:hint="eastAsia" w:ascii="宋体" w:hAnsi="宋体"/>
          <w:b/>
          <w:szCs w:val="21"/>
          <w:lang w:eastAsia="zh-CN"/>
        </w:rPr>
        <w:t>供应商</w:t>
      </w:r>
      <w:r>
        <w:rPr>
          <w:rFonts w:hint="eastAsia" w:ascii="宋体" w:hAnsi="宋体"/>
          <w:b/>
          <w:szCs w:val="21"/>
        </w:rPr>
        <w:t>为新成立公司不能提供5、6、7项，须提供相关证明材料；</w:t>
      </w:r>
    </w:p>
    <w:p>
      <w:pPr>
        <w:adjustRightInd w:val="0"/>
        <w:snapToGrid w:val="0"/>
        <w:spacing w:line="440" w:lineRule="exact"/>
        <w:ind w:firstLine="843" w:firstLineChars="400"/>
        <w:contextualSpacing/>
      </w:pPr>
      <w:r>
        <w:rPr>
          <w:rFonts w:hint="eastAsia" w:ascii="宋体" w:hAnsi="宋体"/>
          <w:b/>
          <w:szCs w:val="21"/>
        </w:rPr>
        <w:t>3.如参加本项目的</w:t>
      </w:r>
      <w:r>
        <w:rPr>
          <w:rFonts w:hint="eastAsia" w:ascii="宋体" w:hAnsi="宋体"/>
          <w:b/>
          <w:szCs w:val="21"/>
          <w:lang w:eastAsia="zh-CN"/>
        </w:rPr>
        <w:t>供应商</w:t>
      </w:r>
      <w:r>
        <w:rPr>
          <w:rFonts w:hint="eastAsia" w:ascii="宋体" w:hAnsi="宋体"/>
          <w:b/>
          <w:szCs w:val="21"/>
        </w:rPr>
        <w:t>为个体工商户、事业法人等非企业法人，则无需提供上述5、6、7项。</w:t>
      </w:r>
    </w:p>
    <w:p>
      <w:pPr>
        <w:numPr>
          <w:ilvl w:val="0"/>
          <w:numId w:val="2"/>
        </w:numPr>
        <w:spacing w:line="360" w:lineRule="auto"/>
        <w:ind w:firstLine="420" w:firstLineChars="200"/>
        <w:rPr>
          <w:rFonts w:hint="eastAsia" w:ascii="宋体" w:hAnsi="宋体"/>
          <w:szCs w:val="21"/>
        </w:rPr>
      </w:pPr>
      <w:r>
        <w:rPr>
          <w:rFonts w:hint="eastAsia" w:ascii="宋体" w:hAnsi="宋体"/>
          <w:szCs w:val="21"/>
        </w:rPr>
        <w:t>采购人根据本项目要求规定的特定条件：</w:t>
      </w:r>
    </w:p>
    <w:p>
      <w:pPr>
        <w:pStyle w:val="7"/>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i/>
          <w:iCs/>
          <w:color w:val="auto"/>
          <w:sz w:val="21"/>
          <w:szCs w:val="21"/>
          <w:highlight w:val="none"/>
          <w:u w:val="single"/>
        </w:rPr>
        <w:t>包一：9座以下（含9座）乘用车租赁服务。供应商须承诺在签署合同之前至营业执照注册地交通运输主管部门办理乘用车租赁服务的相关资质（须提供承诺函）。</w:t>
      </w:r>
    </w:p>
    <w:p>
      <w:pPr>
        <w:pStyle w:val="7"/>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i/>
          <w:iCs/>
          <w:color w:val="auto"/>
          <w:sz w:val="21"/>
          <w:szCs w:val="21"/>
          <w:highlight w:val="none"/>
          <w:u w:val="single"/>
        </w:rPr>
        <w:t>包二：9座以上（不含9座）乘用车租赁服务。供应商须提供中华人民共和国道路运输经营许可证，且道路运输经营许可证经营范围须包含包车客运或旅游客运或公交客运（原件扫描上传）。</w:t>
      </w:r>
    </w:p>
    <w:p>
      <w:pPr>
        <w:pStyle w:val="7"/>
        <w:spacing w:line="360" w:lineRule="auto"/>
        <w:ind w:firstLine="420" w:firstLineChars="200"/>
        <w:rPr>
          <w:rFonts w:hint="eastAsia" w:ascii="宋体" w:hAnsi="宋体" w:eastAsia="宋体"/>
          <w:i/>
          <w:iCs/>
          <w:kern w:val="2"/>
          <w:sz w:val="21"/>
          <w:szCs w:val="21"/>
          <w:u w:val="single"/>
        </w:rPr>
      </w:pPr>
      <w:r>
        <w:rPr>
          <w:rFonts w:hint="eastAsia" w:ascii="宋体" w:hAnsi="宋体" w:eastAsia="宋体"/>
          <w:kern w:val="2"/>
          <w:sz w:val="21"/>
          <w:szCs w:val="21"/>
        </w:rPr>
        <w:t>（三）落实采购需满足的资格要求：</w:t>
      </w:r>
      <w:r>
        <w:rPr>
          <w:rFonts w:hint="eastAsia" w:ascii="宋体" w:hAnsi="宋体" w:eastAsia="宋体"/>
          <w:i/>
          <w:iCs/>
          <w:kern w:val="2"/>
          <w:sz w:val="21"/>
          <w:szCs w:val="21"/>
          <w:u w:val="single"/>
        </w:rPr>
        <w:t>无</w:t>
      </w:r>
    </w:p>
    <w:p>
      <w:pPr>
        <w:spacing w:line="360" w:lineRule="auto"/>
        <w:ind w:firstLine="420" w:firstLineChars="200"/>
        <w:jc w:val="left"/>
        <w:rPr>
          <w:rFonts w:hint="eastAsia" w:ascii="宋体" w:hAnsi="宋体" w:cs="宋体"/>
          <w:szCs w:val="21"/>
        </w:rPr>
      </w:pPr>
      <w:r>
        <w:rPr>
          <w:rFonts w:hint="eastAsia" w:ascii="宋体" w:hAnsi="宋体" w:cs="宋体"/>
          <w:szCs w:val="21"/>
        </w:rPr>
        <w:t>（四）拒绝下述供应商参加本次采购活动：</w:t>
      </w:r>
    </w:p>
    <w:p>
      <w:pPr>
        <w:spacing w:line="360" w:lineRule="auto"/>
        <w:ind w:firstLine="420" w:firstLineChars="200"/>
        <w:rPr>
          <w:rFonts w:hint="eastAsia" w:ascii="宋体" w:hAnsi="宋体" w:cs="宋体"/>
          <w:szCs w:val="21"/>
        </w:rPr>
      </w:pPr>
      <w:r>
        <w:rPr>
          <w:rFonts w:hint="eastAsia" w:ascii="宋体" w:hAnsi="宋体" w:cs="宋体"/>
          <w:szCs w:val="21"/>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cs="宋体"/>
          <w:szCs w:val="21"/>
        </w:rPr>
      </w:pPr>
      <w:r>
        <w:rPr>
          <w:rFonts w:hint="eastAsia" w:ascii="宋体" w:hAnsi="宋体" w:cs="宋体"/>
          <w:szCs w:val="21"/>
        </w:rPr>
        <w:t>2 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outlineLvl w:val="0"/>
        <w:rPr>
          <w:rFonts w:hint="eastAsia" w:ascii="宋体" w:hAnsi="宋体" w:cs="宋体"/>
          <w:szCs w:val="21"/>
        </w:rPr>
      </w:pPr>
      <w:r>
        <w:rPr>
          <w:rFonts w:hint="eastAsia" w:ascii="宋体" w:hAnsi="宋体" w:cs="宋体"/>
          <w:szCs w:val="21"/>
        </w:rPr>
        <w:t>（五）集中考察或召开答疑会：无</w:t>
      </w:r>
    </w:p>
    <w:p>
      <w:pPr>
        <w:spacing w:line="360" w:lineRule="auto"/>
        <w:ind w:firstLine="420" w:firstLineChars="200"/>
        <w:outlineLvl w:val="0"/>
        <w:rPr>
          <w:rFonts w:hint="eastAsia" w:ascii="宋体" w:hAnsi="宋体" w:cs="宋体"/>
          <w:szCs w:val="21"/>
        </w:rPr>
      </w:pPr>
      <w:r>
        <w:rPr>
          <w:rFonts w:hint="eastAsia" w:ascii="宋体" w:hAnsi="宋体" w:cs="宋体"/>
          <w:szCs w:val="21"/>
        </w:rPr>
        <w:t>（六）本项目不接受联合体参加磋商。</w:t>
      </w:r>
    </w:p>
    <w:p>
      <w:pPr>
        <w:spacing w:line="360" w:lineRule="auto"/>
        <w:ind w:firstLine="514" w:firstLineChars="244"/>
        <w:rPr>
          <w:rFonts w:hint="eastAsia" w:ascii="宋体" w:hAnsi="宋体" w:cs="宋体"/>
          <w:b/>
          <w:bCs/>
          <w:color w:val="000000"/>
          <w:szCs w:val="21"/>
        </w:rPr>
      </w:pPr>
      <w:r>
        <w:rPr>
          <w:rFonts w:hint="eastAsia" w:ascii="宋体" w:hAnsi="宋体" w:cs="宋体"/>
          <w:b/>
          <w:bCs/>
          <w:color w:val="000000"/>
          <w:szCs w:val="21"/>
        </w:rPr>
        <w:t xml:space="preserve">四、磋商响应文件接收信息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响应文件接收开始时间：202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13</w:t>
      </w:r>
      <w:r>
        <w:rPr>
          <w:rFonts w:hint="eastAsia" w:ascii="宋体" w:hAnsi="宋体" w:cs="宋体"/>
          <w:color w:val="000000"/>
          <w:szCs w:val="21"/>
          <w:highlight w:val="none"/>
        </w:rPr>
        <w:t xml:space="preserve">日 </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w:t>
      </w:r>
      <w:r>
        <w:rPr>
          <w:rFonts w:ascii="宋体" w:hAnsi="宋体" w:cs="宋体"/>
          <w:color w:val="000000"/>
          <w:szCs w:val="21"/>
          <w:highlight w:val="none"/>
        </w:rPr>
        <w:t>00</w:t>
      </w:r>
      <w:r>
        <w:rPr>
          <w:rFonts w:hint="eastAsia" w:ascii="宋体" w:hAnsi="宋体" w:cs="宋体"/>
          <w:color w:val="000000"/>
          <w:szCs w:val="21"/>
          <w:highlight w:val="none"/>
        </w:rPr>
        <w:t>（北京时间）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响应文件接收截止时间：202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13</w:t>
      </w:r>
      <w:r>
        <w:rPr>
          <w:rFonts w:hint="eastAsia" w:ascii="宋体" w:hAnsi="宋体" w:cs="宋体"/>
          <w:color w:val="000000"/>
          <w:szCs w:val="21"/>
          <w:highlight w:val="none"/>
        </w:rPr>
        <w:t xml:space="preserve">日 </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w:t>
      </w:r>
      <w:r>
        <w:rPr>
          <w:rFonts w:ascii="宋体" w:hAnsi="宋体" w:cs="宋体"/>
          <w:color w:val="000000"/>
          <w:szCs w:val="21"/>
          <w:highlight w:val="none"/>
        </w:rPr>
        <w:t>30</w:t>
      </w:r>
      <w:r>
        <w:rPr>
          <w:rFonts w:hint="eastAsia" w:ascii="宋体" w:hAnsi="宋体" w:cs="宋体"/>
          <w:color w:val="000000"/>
          <w:szCs w:val="21"/>
          <w:highlight w:val="none"/>
        </w:rPr>
        <w:t>（北京时间）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逾期送达将作无效响应处理</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响应文件接收地点：</w:t>
      </w:r>
      <w:r>
        <w:rPr>
          <w:rFonts w:hint="eastAsia" w:ascii="宋体" w:hAnsi="宋体" w:cs="宋体"/>
          <w:color w:val="000000"/>
          <w:szCs w:val="21"/>
          <w:highlight w:val="none"/>
          <w:lang w:eastAsia="zh-CN"/>
        </w:rPr>
        <w:t>江苏苏维工程管理有限公司</w:t>
      </w:r>
      <w:r>
        <w:rPr>
          <w:rFonts w:hint="eastAsia" w:ascii="宋体" w:hAnsi="宋体"/>
          <w:szCs w:val="21"/>
          <w:lang w:eastAsia="zh-CN"/>
        </w:rPr>
        <w:t>三楼东开标四室（扬州市翠岗路48号）</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地点：</w:t>
      </w:r>
      <w:r>
        <w:rPr>
          <w:rFonts w:hint="eastAsia" w:ascii="宋体" w:hAnsi="宋体" w:cs="宋体"/>
          <w:color w:val="000000"/>
          <w:szCs w:val="21"/>
          <w:highlight w:val="none"/>
          <w:lang w:eastAsia="zh-CN"/>
        </w:rPr>
        <w:t>江苏苏维工程管理有限公司</w:t>
      </w:r>
      <w:r>
        <w:rPr>
          <w:rFonts w:hint="eastAsia" w:ascii="宋体" w:hAnsi="宋体"/>
          <w:szCs w:val="21"/>
          <w:lang w:eastAsia="zh-CN"/>
        </w:rPr>
        <w:t>三楼东开标四室（扬州市翠岗路48号）</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响应文件接收人：</w:t>
      </w:r>
      <w:r>
        <w:rPr>
          <w:rFonts w:hint="eastAsia" w:ascii="宋体" w:hAnsi="宋体" w:cs="宋体"/>
          <w:color w:val="000000"/>
          <w:szCs w:val="21"/>
          <w:highlight w:val="none"/>
          <w:lang w:val="en-US" w:eastAsia="zh-CN"/>
        </w:rPr>
        <w:t>阮玉婷0514-87986785</w:t>
      </w:r>
    </w:p>
    <w:p>
      <w:pPr>
        <w:spacing w:after="156" w:afterLines="50" w:line="360" w:lineRule="auto"/>
        <w:ind w:firstLine="413" w:firstLineChars="196"/>
        <w:rPr>
          <w:rFonts w:ascii="宋体" w:hAnsi="宋体"/>
          <w:b/>
          <w:bCs/>
          <w:szCs w:val="21"/>
          <w:highlight w:val="none"/>
        </w:rPr>
      </w:pPr>
      <w:r>
        <w:rPr>
          <w:rFonts w:hint="eastAsia" w:ascii="宋体" w:hAnsi="宋体"/>
          <w:b/>
          <w:bCs/>
          <w:szCs w:val="21"/>
          <w:highlight w:val="none"/>
        </w:rPr>
        <w:t>五、磋商响应文件开启信息</w:t>
      </w:r>
    </w:p>
    <w:p>
      <w:pPr>
        <w:spacing w:after="156" w:afterLines="50" w:line="360" w:lineRule="auto"/>
        <w:ind w:firstLine="411" w:firstLineChars="196"/>
        <w:rPr>
          <w:rFonts w:hint="eastAsia" w:ascii="宋体" w:hAnsi="宋体"/>
          <w:szCs w:val="21"/>
          <w:highlight w:val="none"/>
        </w:rPr>
      </w:pPr>
      <w:r>
        <w:rPr>
          <w:rFonts w:hint="eastAsia" w:ascii="宋体" w:hAnsi="宋体"/>
          <w:szCs w:val="21"/>
          <w:highlight w:val="none"/>
        </w:rPr>
        <w:t>（一）响应文件开启时间：202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13</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w:t>
      </w:r>
      <w:r>
        <w:rPr>
          <w:rFonts w:ascii="宋体" w:hAnsi="宋体"/>
          <w:szCs w:val="21"/>
          <w:highlight w:val="none"/>
        </w:rPr>
        <w:t>30</w:t>
      </w:r>
    </w:p>
    <w:p>
      <w:pPr>
        <w:spacing w:line="360" w:lineRule="auto"/>
        <w:ind w:firstLine="420" w:firstLineChars="200"/>
        <w:rPr>
          <w:rFonts w:hint="eastAsia" w:ascii="宋体" w:hAnsi="宋体" w:eastAsia="宋体"/>
          <w:szCs w:val="21"/>
          <w:lang w:eastAsia="zh-CN"/>
        </w:rPr>
      </w:pPr>
      <w:r>
        <w:rPr>
          <w:rFonts w:hint="eastAsia" w:ascii="宋体" w:hAnsi="宋体"/>
          <w:szCs w:val="21"/>
        </w:rPr>
        <w:t>（二）响应文件开启地点：</w:t>
      </w:r>
      <w:r>
        <w:rPr>
          <w:rFonts w:hint="eastAsia" w:ascii="宋体" w:hAnsi="宋体"/>
          <w:szCs w:val="21"/>
          <w:lang w:eastAsia="zh-CN"/>
        </w:rPr>
        <w:t>江苏苏维工程管理有限公司三楼东开标四室（扬州市翠岗路48号）</w:t>
      </w:r>
    </w:p>
    <w:p>
      <w:pPr>
        <w:spacing w:line="360" w:lineRule="auto"/>
        <w:ind w:firstLine="420" w:firstLineChars="200"/>
        <w:rPr>
          <w:rFonts w:hint="eastAsia" w:ascii="宋体" w:hAnsi="宋体" w:eastAsia="宋体"/>
          <w:szCs w:val="21"/>
          <w:lang w:eastAsia="zh-CN"/>
        </w:rPr>
      </w:pPr>
      <w:r>
        <w:rPr>
          <w:rFonts w:hint="eastAsia" w:ascii="宋体" w:hAnsi="宋体"/>
          <w:szCs w:val="21"/>
        </w:rPr>
        <w:t>（三）磋商地点：</w:t>
      </w:r>
      <w:r>
        <w:rPr>
          <w:rFonts w:hint="eastAsia" w:ascii="宋体" w:hAnsi="宋体"/>
          <w:szCs w:val="21"/>
          <w:lang w:eastAsia="zh-CN"/>
        </w:rPr>
        <w:t>江苏苏维工程管理有限公司三楼东开标四室</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扬州市翠岗路48号</w:t>
      </w:r>
      <w:r>
        <w:rPr>
          <w:rFonts w:hint="eastAsia" w:ascii="宋体" w:hAnsi="宋体" w:cs="宋体"/>
          <w:color w:val="000000"/>
          <w:szCs w:val="21"/>
          <w:highlight w:val="none"/>
          <w:lang w:eastAsia="zh-CN"/>
        </w:rPr>
        <w:t>）</w:t>
      </w:r>
    </w:p>
    <w:p>
      <w:pPr>
        <w:spacing w:line="360" w:lineRule="auto"/>
        <w:ind w:firstLine="422" w:firstLineChars="200"/>
        <w:rPr>
          <w:rFonts w:ascii="宋体" w:hAnsi="宋体"/>
          <w:b/>
          <w:bCs/>
          <w:szCs w:val="21"/>
        </w:rPr>
      </w:pPr>
      <w:r>
        <w:rPr>
          <w:rFonts w:hint="eastAsia" w:ascii="宋体" w:hAnsi="宋体"/>
          <w:b/>
          <w:bCs/>
          <w:szCs w:val="21"/>
        </w:rPr>
        <w:t>六、本次磋商采购联系事项</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val="en-US" w:eastAsia="zh-CN"/>
        </w:rPr>
        <w:t>1.采购人：</w:t>
      </w:r>
      <w:r>
        <w:rPr>
          <w:rFonts w:hint="eastAsia" w:ascii="宋体" w:hAnsi="宋体" w:cs="宋体"/>
          <w:color w:val="000000"/>
          <w:szCs w:val="21"/>
        </w:rPr>
        <w:t>扬州大学附属医院</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联系人：胡老师   </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电话：</w:t>
      </w:r>
      <w:r>
        <w:rPr>
          <w:rFonts w:hint="eastAsia" w:ascii="宋体" w:hAnsi="宋体" w:cs="宋体"/>
          <w:color w:val="000000"/>
          <w:szCs w:val="21"/>
          <w:lang w:eastAsia="zh-CN"/>
        </w:rPr>
        <w:t>0514-82099555</w:t>
      </w:r>
    </w:p>
    <w:p>
      <w:pPr>
        <w:spacing w:line="360" w:lineRule="auto"/>
        <w:ind w:firstLine="420" w:firstLineChars="200"/>
        <w:rPr>
          <w:rFonts w:hint="eastAsia" w:ascii="宋体" w:hAnsi="宋体"/>
          <w:szCs w:val="21"/>
        </w:rPr>
      </w:pPr>
      <w:r>
        <w:rPr>
          <w:rFonts w:hint="eastAsia" w:ascii="宋体" w:hAnsi="宋体" w:cs="宋体"/>
          <w:color w:val="000000"/>
          <w:szCs w:val="21"/>
        </w:rPr>
        <w:t>地址：</w:t>
      </w:r>
      <w:r>
        <w:rPr>
          <w:rFonts w:hint="eastAsia" w:ascii="宋体" w:hAnsi="宋体"/>
          <w:szCs w:val="21"/>
        </w:rPr>
        <w:t>扬州市邗江中路368号</w:t>
      </w:r>
    </w:p>
    <w:p>
      <w:pPr>
        <w:spacing w:line="360" w:lineRule="auto"/>
        <w:ind w:firstLine="210" w:firstLineChars="1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2.代理机构：江苏苏维工程管理有限公司</w:t>
      </w:r>
    </w:p>
    <w:p>
      <w:pPr>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联系人：</w:t>
      </w:r>
      <w:r>
        <w:rPr>
          <w:rFonts w:hint="eastAsia" w:ascii="宋体" w:hAnsi="宋体" w:cs="宋体"/>
          <w:color w:val="000000"/>
          <w:szCs w:val="21"/>
          <w:lang w:val="en-US" w:eastAsia="zh-CN"/>
        </w:rPr>
        <w:t>阮玉婷</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电话：</w:t>
      </w:r>
      <w:r>
        <w:rPr>
          <w:rFonts w:hint="eastAsia" w:ascii="宋体" w:hAnsi="宋体" w:cs="宋体"/>
          <w:color w:val="000000"/>
          <w:szCs w:val="21"/>
          <w:lang w:val="en-US" w:eastAsia="zh-CN"/>
        </w:rPr>
        <w:t>0514-87986785</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网址：http://www.yangzhouyiyuan.com/（扬州大学附属医院）；</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fldChar w:fldCharType="begin"/>
      </w:r>
      <w:r>
        <w:rPr>
          <w:rFonts w:hint="eastAsia" w:ascii="宋体" w:hAnsi="宋体" w:eastAsia="宋体" w:cs="宋体"/>
          <w:i w:val="0"/>
          <w:iCs w:val="0"/>
          <w:color w:val="auto"/>
          <w:kern w:val="2"/>
          <w:sz w:val="21"/>
          <w:szCs w:val="21"/>
          <w:u w:val="none"/>
          <w:lang w:val="en-US" w:eastAsia="zh-CN" w:bidi="ar-SA"/>
        </w:rPr>
        <w:instrText xml:space="preserve"> HYPERLINK "http://www.yzu.edu.cn/（扬州大学网）；" </w:instrText>
      </w:r>
      <w:r>
        <w:rPr>
          <w:rFonts w:hint="eastAsia" w:ascii="宋体" w:hAnsi="宋体" w:eastAsia="宋体" w:cs="宋体"/>
          <w:i w:val="0"/>
          <w:iCs w:val="0"/>
          <w:color w:val="auto"/>
          <w:kern w:val="2"/>
          <w:sz w:val="21"/>
          <w:szCs w:val="21"/>
          <w:u w:val="none"/>
          <w:lang w:val="en-US" w:eastAsia="zh-CN" w:bidi="ar-SA"/>
        </w:rPr>
        <w:fldChar w:fldCharType="separate"/>
      </w:r>
      <w:r>
        <w:rPr>
          <w:rStyle w:val="20"/>
          <w:rFonts w:hint="eastAsia" w:ascii="宋体" w:hAnsi="宋体" w:eastAsia="宋体" w:cs="宋体"/>
          <w:i w:val="0"/>
          <w:iCs w:val="0"/>
          <w:color w:val="auto"/>
          <w:kern w:val="2"/>
          <w:sz w:val="21"/>
          <w:szCs w:val="21"/>
          <w:u w:val="none"/>
          <w:lang w:val="en-US" w:eastAsia="zh-CN" w:bidi="ar-SA"/>
        </w:rPr>
        <w:t>http://www.yzu.edu.cn/（扬州大学网）</w:t>
      </w:r>
      <w:r>
        <w:rPr>
          <w:rFonts w:hint="eastAsia" w:ascii="宋体" w:hAnsi="宋体" w:eastAsia="宋体" w:cs="宋体"/>
          <w:i w:val="0"/>
          <w:iCs w:val="0"/>
          <w:color w:val="auto"/>
          <w:kern w:val="2"/>
          <w:sz w:val="21"/>
          <w:szCs w:val="21"/>
          <w:u w:val="none"/>
          <w:lang w:val="en-US" w:eastAsia="zh-CN" w:bidi="ar-SA"/>
        </w:rPr>
        <w:fldChar w:fldCharType="end"/>
      </w:r>
      <w:r>
        <w:rPr>
          <w:rFonts w:hint="eastAsia" w:ascii="宋体" w:hAnsi="宋体" w:eastAsia="宋体" w:cs="宋体"/>
          <w:i w:val="0"/>
          <w:iCs w:val="0"/>
          <w:color w:val="auto"/>
          <w:kern w:val="2"/>
          <w:sz w:val="21"/>
          <w:szCs w:val="21"/>
          <w:u w:val="none"/>
          <w:lang w:val="en-US" w:eastAsia="zh-CN" w:bidi="ar-SA"/>
        </w:rPr>
        <w:t>；</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http://www.ccgp.gov.cn/（中国政府采购网）</w:t>
      </w:r>
    </w:p>
    <w:p>
      <w:pPr>
        <w:spacing w:line="360" w:lineRule="auto"/>
        <w:ind w:firstLine="422" w:firstLineChars="200"/>
        <w:rPr>
          <w:rFonts w:ascii="黑体" w:hAnsi="黑体" w:eastAsia="黑体"/>
          <w:b/>
          <w:szCs w:val="21"/>
        </w:rPr>
      </w:pPr>
      <w:r>
        <w:rPr>
          <w:rFonts w:hint="eastAsia" w:ascii="宋体" w:hAnsi="宋体"/>
          <w:b/>
          <w:bCs/>
          <w:szCs w:val="21"/>
        </w:rPr>
        <w:t>七、本次磋商响应文件制作份数要求</w:t>
      </w:r>
    </w:p>
    <w:p>
      <w:pPr>
        <w:spacing w:line="360" w:lineRule="auto"/>
        <w:ind w:firstLine="420" w:firstLineChars="200"/>
        <w:rPr>
          <w:rFonts w:ascii="宋体" w:hAnsi="宋体"/>
          <w:szCs w:val="21"/>
        </w:rPr>
      </w:pPr>
      <w:r>
        <w:rPr>
          <w:rFonts w:hint="eastAsia" w:ascii="宋体" w:hAnsi="宋体" w:cs="宋体"/>
          <w:szCs w:val="21"/>
        </w:rPr>
        <w:t>纸质版一式叁份(壹份正本、贰份副本)，</w:t>
      </w:r>
      <w:r>
        <w:rPr>
          <w:rFonts w:hint="eastAsia" w:ascii="宋体" w:hAnsi="宋体" w:cs="宋体"/>
          <w:szCs w:val="21"/>
          <w:lang w:val="en-US" w:eastAsia="zh-CN"/>
        </w:rPr>
        <w:t>按所投包号分别制作标书，</w:t>
      </w:r>
      <w:r>
        <w:rPr>
          <w:rFonts w:hint="eastAsia" w:ascii="宋体" w:hAnsi="宋体" w:cs="宋体"/>
          <w:szCs w:val="21"/>
        </w:rPr>
        <w:t>每份响应文件须清楚标明“正本”或“副本”字样。一旦正本和副本不符，以正本为准</w:t>
      </w:r>
      <w:r>
        <w:rPr>
          <w:rFonts w:hint="eastAsia" w:ascii="宋体" w:hAnsi="宋体"/>
          <w:szCs w:val="21"/>
        </w:rPr>
        <w:t>。</w:t>
      </w:r>
    </w:p>
    <w:p>
      <w:pPr>
        <w:tabs>
          <w:tab w:val="left" w:pos="900"/>
        </w:tabs>
        <w:spacing w:after="156" w:afterLines="50" w:line="360" w:lineRule="auto"/>
        <w:ind w:firstLine="420" w:firstLineChars="199"/>
        <w:rPr>
          <w:rFonts w:ascii="宋体" w:hAnsi="宋体"/>
          <w:b/>
          <w:bCs/>
          <w:szCs w:val="21"/>
        </w:rPr>
      </w:pPr>
      <w:r>
        <w:rPr>
          <w:rFonts w:hint="eastAsia" w:ascii="宋体" w:hAnsi="宋体"/>
          <w:b/>
          <w:bCs/>
          <w:szCs w:val="21"/>
        </w:rPr>
        <w:t>八</w:t>
      </w:r>
      <w:r>
        <w:rPr>
          <w:rFonts w:hint="eastAsia" w:ascii="宋体" w:hAnsi="宋体"/>
          <w:b/>
          <w:szCs w:val="21"/>
        </w:rPr>
        <w:t>、</w:t>
      </w:r>
      <w:r>
        <w:rPr>
          <w:rFonts w:hint="eastAsia" w:ascii="宋体" w:hAnsi="宋体"/>
          <w:b/>
          <w:bCs/>
          <w:szCs w:val="21"/>
        </w:rPr>
        <w:t>其他说明事项：</w:t>
      </w:r>
    </w:p>
    <w:p>
      <w:pPr>
        <w:spacing w:after="156" w:afterLines="50" w:line="360" w:lineRule="auto"/>
        <w:ind w:left="1" w:firstLine="315" w:firstLineChars="150"/>
        <w:rPr>
          <w:rFonts w:ascii="宋体" w:hAnsi="宋体"/>
          <w:szCs w:val="21"/>
        </w:rPr>
      </w:pPr>
      <w:r>
        <w:rPr>
          <w:rFonts w:hint="eastAsia" w:ascii="宋体" w:hAnsi="宋体"/>
          <w:szCs w:val="21"/>
        </w:rPr>
        <w:t>（一）</w:t>
      </w:r>
      <w:r>
        <w:rPr>
          <w:rFonts w:hint="eastAsia" w:ascii="宋体" w:hAnsi="宋体"/>
          <w:i/>
          <w:szCs w:val="21"/>
          <w:u w:val="single"/>
        </w:rPr>
        <w:t>本磋商文件中斜体下划线部分为实质性响应条件，为必须遵守的条件，如不满足将作无效响应文件处理。</w:t>
      </w:r>
    </w:p>
    <w:p>
      <w:pPr>
        <w:spacing w:line="360" w:lineRule="auto"/>
        <w:ind w:firstLine="420" w:firstLineChars="200"/>
        <w:rPr>
          <w:rFonts w:ascii="宋体" w:hAnsi="宋体"/>
          <w:b/>
          <w:bCs/>
          <w:szCs w:val="21"/>
        </w:rPr>
      </w:pPr>
      <w:r>
        <w:rPr>
          <w:rFonts w:hint="eastAsia" w:ascii="宋体" w:hAnsi="宋体"/>
          <w:szCs w:val="21"/>
        </w:rPr>
        <w:t>（二）本</w:t>
      </w:r>
      <w:r>
        <w:rPr>
          <w:rFonts w:hint="eastAsia" w:ascii="宋体" w:hAnsi="宋体" w:cs="Arial"/>
          <w:szCs w:val="21"/>
        </w:rPr>
        <w:t>磋商文件提供及公告期限：自竞争性磋商公告在 “扬州大学附属医院”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eastAsia="宋体" w:cs="宋体"/>
          <w:color w:val="000000"/>
          <w:kern w:val="2"/>
          <w:sz w:val="21"/>
          <w:szCs w:val="21"/>
          <w:lang w:val="en-US" w:eastAsia="zh-CN" w:bidi="ar-SA"/>
        </w:rPr>
        <w:t>中国政府采购网</w:t>
      </w:r>
      <w:r>
        <w:rPr>
          <w:rFonts w:hint="eastAsia" w:ascii="宋体" w:hAnsi="宋体" w:cs="Arial"/>
          <w:szCs w:val="21"/>
          <w:lang w:eastAsia="zh-CN"/>
        </w:rPr>
        <w:t>”</w:t>
      </w:r>
      <w:r>
        <w:rPr>
          <w:rFonts w:hint="eastAsia" w:ascii="宋体" w:hAnsi="宋体" w:cs="Arial"/>
          <w:szCs w:val="21"/>
        </w:rPr>
        <w:t>发布之日起5个工作日</w:t>
      </w:r>
      <w:r>
        <w:rPr>
          <w:rFonts w:hint="eastAsia" w:ascii="宋体" w:hAnsi="宋体" w:cs="Arial"/>
          <w:szCs w:val="21"/>
          <w:lang w:eastAsia="zh-CN"/>
        </w:rPr>
        <w:t>（</w:t>
      </w:r>
      <w:r>
        <w:rPr>
          <w:rFonts w:hint="eastAsia" w:ascii="宋体" w:hAnsi="宋体" w:cs="Arial"/>
          <w:szCs w:val="21"/>
          <w:lang w:val="en-US" w:eastAsia="zh-CN"/>
        </w:rPr>
        <w:t>截止至：2023年11月9日23:59</w:t>
      </w:r>
      <w:r>
        <w:rPr>
          <w:rFonts w:hint="eastAsia" w:ascii="宋体" w:hAnsi="宋体" w:cs="Arial"/>
          <w:szCs w:val="21"/>
          <w:lang w:eastAsia="zh-CN"/>
        </w:rPr>
        <w:t>）</w:t>
      </w:r>
      <w:r>
        <w:rPr>
          <w:rFonts w:hint="eastAsia" w:ascii="宋体" w:hAnsi="宋体" w:cs="Arial"/>
          <w:szCs w:val="21"/>
        </w:rPr>
        <w:t>。磋商文件</w:t>
      </w:r>
      <w:r>
        <w:rPr>
          <w:rFonts w:hint="eastAsia" w:ascii="宋体" w:hAnsi="宋体"/>
          <w:szCs w:val="21"/>
        </w:rPr>
        <w:t>在</w:t>
      </w:r>
      <w:r>
        <w:rPr>
          <w:rFonts w:hint="eastAsia" w:ascii="宋体" w:hAnsi="宋体" w:cs="Arial"/>
          <w:szCs w:val="21"/>
        </w:rPr>
        <w:t>“扬州大学附属医院”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eastAsia="宋体" w:cs="宋体"/>
          <w:color w:val="000000"/>
          <w:kern w:val="2"/>
          <w:sz w:val="21"/>
          <w:szCs w:val="21"/>
          <w:lang w:val="en-US" w:eastAsia="zh-CN" w:bidi="ar-SA"/>
        </w:rPr>
        <w:t>中国政府采购网</w:t>
      </w:r>
      <w:r>
        <w:rPr>
          <w:rFonts w:hint="eastAsia" w:ascii="宋体" w:hAnsi="宋体" w:cs="Arial"/>
          <w:szCs w:val="21"/>
          <w:lang w:eastAsia="zh-CN"/>
        </w:rPr>
        <w:t>”</w:t>
      </w:r>
      <w:r>
        <w:rPr>
          <w:rFonts w:hint="eastAsia" w:ascii="宋体" w:hAnsi="宋体"/>
          <w:szCs w:val="21"/>
        </w:rPr>
        <w:t>上下载，供应商如确定参加磋商，请如实填写《供应商参加磋商确认函》，填写打印后加盖公章，拍照或扫描发送至邮箱（电子邮箱：</w:t>
      </w:r>
      <w:r>
        <w:rPr>
          <w:rFonts w:hint="eastAsia" w:ascii="宋体" w:hAnsi="宋体"/>
          <w:szCs w:val="21"/>
          <w:lang w:eastAsia="zh-CN"/>
        </w:rPr>
        <w:t>3391686552@qq.com</w:t>
      </w:r>
      <w:r>
        <w:rPr>
          <w:rFonts w:hint="eastAsia" w:ascii="宋体" w:hAnsi="宋体"/>
          <w:szCs w:val="21"/>
        </w:rPr>
        <w:t>，邮件标题备注企业全称+项目简称，联系电话：</w:t>
      </w:r>
      <w:r>
        <w:rPr>
          <w:rFonts w:hint="eastAsia" w:ascii="宋体" w:hAnsi="宋体"/>
          <w:szCs w:val="21"/>
          <w:lang w:eastAsia="zh-CN"/>
        </w:rPr>
        <w:t>0514-87986785</w:t>
      </w:r>
      <w:r>
        <w:rPr>
          <w:rFonts w:hint="eastAsia" w:ascii="宋体" w:hAnsi="宋体"/>
          <w:szCs w:val="21"/>
        </w:rPr>
        <w:t>）</w:t>
      </w:r>
      <w:r>
        <w:rPr>
          <w:rFonts w:ascii="宋体" w:hAnsi="宋体" w:cs="宋体"/>
          <w:sz w:val="24"/>
          <w:szCs w:val="24"/>
        </w:rPr>
        <w:t>。</w:t>
      </w:r>
      <w:r>
        <w:rPr>
          <w:rFonts w:hint="eastAsia" w:ascii="宋体" w:hAnsi="宋体"/>
          <w:szCs w:val="21"/>
        </w:rPr>
        <w:t>如供应商未按上述要求去做，将自行承担所产生的风险。有关本次磋商的事项若存在变动或修改，敬请及时关注</w:t>
      </w:r>
      <w:r>
        <w:rPr>
          <w:rFonts w:hint="eastAsia" w:ascii="宋体" w:hAnsi="宋体" w:cs="Arial"/>
          <w:szCs w:val="21"/>
        </w:rPr>
        <w:t>“扬州大学附属医院”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eastAsia="宋体" w:cs="宋体"/>
          <w:color w:val="000000"/>
          <w:kern w:val="2"/>
          <w:sz w:val="21"/>
          <w:szCs w:val="21"/>
          <w:lang w:val="en-US" w:eastAsia="zh-CN" w:bidi="ar-SA"/>
        </w:rPr>
        <w:t>中国政府采购网</w:t>
      </w:r>
      <w:r>
        <w:rPr>
          <w:rFonts w:hint="eastAsia" w:ascii="宋体" w:hAnsi="宋体" w:cs="Arial"/>
          <w:szCs w:val="21"/>
          <w:lang w:eastAsia="zh-CN"/>
        </w:rPr>
        <w:t>”</w:t>
      </w:r>
      <w:r>
        <w:rPr>
          <w:rFonts w:hint="eastAsia" w:ascii="宋体" w:hAnsi="宋体"/>
          <w:szCs w:val="21"/>
        </w:rPr>
        <w:t>发布的信息或更正公告。</w:t>
      </w:r>
    </w:p>
    <w:p>
      <w:pPr>
        <w:pStyle w:val="13"/>
        <w:rPr>
          <w:rFonts w:hint="eastAsia"/>
        </w:rPr>
      </w:pPr>
    </w:p>
    <w:p>
      <w:pPr>
        <w:spacing w:line="360" w:lineRule="auto"/>
        <w:jc w:val="right"/>
        <w:rPr>
          <w:rFonts w:hint="eastAsia" w:ascii="宋体" w:hAnsi="宋体"/>
          <w:szCs w:val="21"/>
          <w:lang w:val="en-US" w:eastAsia="zh-CN"/>
        </w:rPr>
      </w:pPr>
      <w:r>
        <w:rPr>
          <w:rFonts w:hint="eastAsia" w:ascii="宋体" w:hAnsi="宋体"/>
          <w:szCs w:val="21"/>
          <w:lang w:val="en-US" w:eastAsia="zh-CN"/>
        </w:rPr>
        <w:t>江苏苏维工程管理有限公司</w:t>
      </w:r>
    </w:p>
    <w:p>
      <w:pPr>
        <w:spacing w:line="360" w:lineRule="auto"/>
        <w:jc w:val="right"/>
        <w:rPr>
          <w:rFonts w:ascii="Tahoma" w:hAnsi="Tahoma"/>
          <w:highlight w:val="none"/>
        </w:rPr>
      </w:pP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11</w:t>
      </w:r>
      <w:r>
        <w:rPr>
          <w:rFonts w:hint="eastAsia" w:ascii="宋体" w:hAnsi="宋体"/>
          <w:szCs w:val="21"/>
          <w:highlight w:val="none"/>
        </w:rPr>
        <w:t>月</w:t>
      </w:r>
      <w:r>
        <w:rPr>
          <w:rFonts w:hint="eastAsia" w:ascii="宋体" w:hAnsi="宋体"/>
          <w:szCs w:val="21"/>
          <w:highlight w:val="none"/>
          <w:lang w:val="en-US" w:eastAsia="zh-CN"/>
        </w:rPr>
        <w:t>2</w:t>
      </w:r>
      <w:r>
        <w:rPr>
          <w:rFonts w:ascii="宋体" w:hAnsi="宋体"/>
          <w:szCs w:val="21"/>
          <w:highlight w:val="none"/>
        </w:rPr>
        <w:t>日</w:t>
      </w:r>
    </w:p>
    <w:p>
      <w:pPr>
        <w:pStyle w:val="2"/>
        <w:jc w:val="center"/>
        <w:rPr>
          <w:rFonts w:hint="eastAsia" w:ascii="宋体" w:hAnsi="宋体"/>
          <w:sz w:val="36"/>
        </w:rPr>
      </w:pPr>
      <w:bookmarkStart w:id="2" w:name="_Toc497145840"/>
      <w:r>
        <w:rPr>
          <w:rFonts w:hint="eastAsia" w:ascii="宋体" w:hAnsi="宋体"/>
          <w:sz w:val="36"/>
        </w:rPr>
        <w:br w:type="page"/>
      </w:r>
      <w:r>
        <w:rPr>
          <w:rFonts w:hint="eastAsia" w:ascii="宋体" w:hAnsi="宋体"/>
          <w:sz w:val="36"/>
        </w:rPr>
        <w:t>第二章 磋商须知</w:t>
      </w:r>
      <w:bookmarkEnd w:id="2"/>
    </w:p>
    <w:p>
      <w:pPr>
        <w:spacing w:line="360" w:lineRule="auto"/>
        <w:jc w:val="center"/>
        <w:rPr>
          <w:rFonts w:hint="eastAsia" w:ascii="宋体" w:hAnsi="宋体" w:cs="宋体"/>
          <w:b/>
          <w:bCs/>
          <w:szCs w:val="21"/>
        </w:rPr>
      </w:pPr>
      <w:bookmarkStart w:id="3" w:name="_Toc458694821"/>
      <w:bookmarkStart w:id="4" w:name="_Toc513029204"/>
      <w:bookmarkStart w:id="5" w:name="_Toc16938520"/>
      <w:bookmarkStart w:id="6" w:name="_Toc20823276"/>
      <w:r>
        <w:rPr>
          <w:rFonts w:hint="eastAsia" w:ascii="宋体" w:hAnsi="宋体" w:cs="宋体"/>
          <w:bCs/>
          <w:szCs w:val="21"/>
        </w:rPr>
        <w:t>（参加竞争性磋商的供应商以下简称“磋商供应商”）</w:t>
      </w:r>
    </w:p>
    <w:bookmarkEnd w:id="3"/>
    <w:bookmarkEnd w:id="4"/>
    <w:bookmarkEnd w:id="5"/>
    <w:bookmarkEnd w:id="6"/>
    <w:p>
      <w:pPr>
        <w:tabs>
          <w:tab w:val="left" w:pos="900"/>
        </w:tabs>
        <w:spacing w:after="156" w:afterLines="50" w:line="360" w:lineRule="auto"/>
        <w:ind w:firstLine="422" w:firstLineChars="200"/>
        <w:rPr>
          <w:rFonts w:hint="eastAsia" w:ascii="宋体" w:hAnsi="宋体"/>
          <w:b/>
          <w:szCs w:val="21"/>
        </w:rPr>
      </w:pPr>
      <w:bookmarkStart w:id="7" w:name="OLE_LINK69"/>
      <w:bookmarkEnd w:id="7"/>
      <w:r>
        <w:rPr>
          <w:rFonts w:hint="eastAsia" w:ascii="宋体" w:hAnsi="宋体"/>
          <w:b/>
          <w:szCs w:val="21"/>
        </w:rPr>
        <w:t>一、总则</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1、适用范围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 本竞争性磋商文件（以下简称磋商文件）仅适用此项目。</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2、项目采购人式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本次采购采取竞争性磋商的方式。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3、合格的磋商供应商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3.1满足本磋商文件“竞争性磋商采购邀请”中合格磋商供应商资格要求的规定。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 满足本磋商文件实质性要求和条件的规定。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4、参加磋商费用</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4.1参加磋商供应商应自行承担所有与参加磋商有关的费用。不论最终的成交结果如何，</w:t>
      </w:r>
      <w:r>
        <w:rPr>
          <w:rFonts w:hint="eastAsia" w:ascii="宋体" w:hAnsi="宋体" w:cs="宋体"/>
          <w:szCs w:val="21"/>
          <w:lang w:val="en-US" w:eastAsia="zh-CN"/>
        </w:rPr>
        <w:t>江苏苏维工程管理有限公司</w:t>
      </w:r>
      <w:r>
        <w:rPr>
          <w:rFonts w:hint="eastAsia" w:ascii="宋体" w:hAnsi="宋体" w:cs="宋体"/>
          <w:szCs w:val="21"/>
        </w:rPr>
        <w:t>（以下简称</w:t>
      </w:r>
      <w:r>
        <w:rPr>
          <w:rFonts w:hint="eastAsia" w:ascii="宋体" w:hAnsi="宋体" w:cs="宋体"/>
          <w:szCs w:val="21"/>
          <w:lang w:val="en-US" w:eastAsia="zh-CN"/>
        </w:rPr>
        <w:t>代理机构</w:t>
      </w:r>
      <w:r>
        <w:rPr>
          <w:rFonts w:hint="eastAsia" w:ascii="宋体" w:hAnsi="宋体" w:cs="宋体"/>
          <w:szCs w:val="21"/>
        </w:rPr>
        <w:t>）在任何情况下均无义务和责任承担这些费用。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4.2本次磋商文件售价</w:t>
      </w:r>
      <w:r>
        <w:rPr>
          <w:rFonts w:hint="eastAsia" w:ascii="宋体" w:hAnsi="宋体" w:cs="宋体"/>
          <w:szCs w:val="21"/>
          <w:highlight w:val="none"/>
          <w:lang w:val="en-US" w:eastAsia="zh-CN"/>
        </w:rPr>
        <w:t>2</w:t>
      </w:r>
      <w:r>
        <w:rPr>
          <w:rFonts w:hint="eastAsia" w:ascii="宋体" w:hAnsi="宋体" w:cs="宋体"/>
          <w:szCs w:val="21"/>
          <w:highlight w:val="none"/>
        </w:rPr>
        <w:t>00元，递交纸质版响应文件时现金缴纳，售后不退。</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4.3本次采购由</w:t>
      </w:r>
      <w:r>
        <w:rPr>
          <w:rFonts w:hint="eastAsia" w:ascii="宋体" w:hAnsi="宋体"/>
          <w:color w:val="auto"/>
          <w:szCs w:val="21"/>
          <w:highlight w:val="none"/>
          <w:lang w:val="en-US" w:eastAsia="zh-CN"/>
        </w:rPr>
        <w:t>各</w:t>
      </w:r>
      <w:r>
        <w:rPr>
          <w:rFonts w:hint="eastAsia" w:ascii="宋体" w:hAnsi="宋体"/>
          <w:color w:val="auto"/>
          <w:szCs w:val="21"/>
          <w:highlight w:val="none"/>
        </w:rPr>
        <w:t>中标人在领取中标通知书前按照</w:t>
      </w:r>
      <w:r>
        <w:rPr>
          <w:rFonts w:hint="eastAsia" w:ascii="宋体" w:hAnsi="宋体"/>
          <w:color w:val="auto"/>
          <w:szCs w:val="21"/>
          <w:highlight w:val="none"/>
          <w:lang w:val="en-US" w:eastAsia="zh-CN"/>
        </w:rPr>
        <w:t>固定价1500元</w:t>
      </w:r>
      <w:r>
        <w:rPr>
          <w:rFonts w:hint="eastAsia" w:ascii="宋体" w:hAnsi="宋体"/>
          <w:szCs w:val="21"/>
          <w:highlight w:val="none"/>
        </w:rPr>
        <w:t>一次性支付给招标代理机构代理服务费。</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（1）代理服务费以人民币支付；</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（2）代理服务费一次性以电汇或转账等非现金形式支付。</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（3）代理服务费不在报价中单列，由成交人支付给代理机构。</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代理服务费开户银行：中国工商银行扬州雍华府支行</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               开户名称：江苏苏维工程管理有限公司</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               开户帐号：1108020819100000612</w:t>
      </w:r>
    </w:p>
    <w:p>
      <w:pPr>
        <w:tabs>
          <w:tab w:val="left" w:pos="900"/>
        </w:tabs>
        <w:spacing w:line="360" w:lineRule="auto"/>
        <w:ind w:firstLine="420" w:firstLineChars="200"/>
        <w:rPr>
          <w:rFonts w:hint="eastAsia"/>
          <w:highlight w:val="none"/>
        </w:rPr>
      </w:pPr>
      <w:r>
        <w:rPr>
          <w:rFonts w:hint="eastAsia" w:ascii="宋体" w:hAnsi="宋体"/>
          <w:szCs w:val="21"/>
          <w:highlight w:val="none"/>
        </w:rPr>
        <w:t>4.4专家评审费</w:t>
      </w:r>
      <w:r>
        <w:rPr>
          <w:rFonts w:hint="eastAsia" w:ascii="宋体" w:hAnsi="宋体"/>
          <w:szCs w:val="21"/>
          <w:highlight w:val="none"/>
          <w:lang w:val="en-US" w:eastAsia="zh-CN"/>
        </w:rPr>
        <w:t>由成交人支付，暂按500元/人，按实结算，由成交人均摊</w:t>
      </w:r>
      <w:r>
        <w:rPr>
          <w:rFonts w:hint="eastAsia" w:ascii="宋体" w:hAnsi="宋体"/>
          <w:szCs w:val="21"/>
          <w:highlight w:val="none"/>
        </w:rPr>
        <w:t>。</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5、磋商文件的约束力</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w:t>
      </w:r>
      <w:bookmarkStart w:id="8" w:name="_Toc16938527"/>
      <w:bookmarkStart w:id="9" w:name="_Toc513029211"/>
      <w:bookmarkStart w:id="10" w:name="_Toc20823283"/>
      <w:bookmarkStart w:id="11" w:name="_Toc462564070"/>
      <w:r>
        <w:rPr>
          <w:rFonts w:hint="eastAsia" w:ascii="宋体" w:hAnsi="宋体" w:cs="宋体"/>
          <w:szCs w:val="21"/>
        </w:rPr>
        <w:t>磋商文件的</w:t>
      </w:r>
      <w:bookmarkEnd w:id="8"/>
      <w:bookmarkEnd w:id="9"/>
      <w:bookmarkEnd w:id="10"/>
      <w:bookmarkEnd w:id="11"/>
      <w:r>
        <w:rPr>
          <w:rFonts w:hint="eastAsia" w:ascii="宋体" w:hAnsi="宋体" w:cs="宋体"/>
          <w:szCs w:val="21"/>
        </w:rPr>
        <w:t>询问及修改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任何要求对磋商文件进行询问的供应商，均应在提交首次响应文件截止时间5日前按采购邀请中的通讯地址，向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hint="eastAsia" w:ascii="宋体" w:hAnsi="宋体" w:cs="宋体"/>
          <w:szCs w:val="21"/>
          <w:lang w:val="en-US" w:eastAsia="zh-CN"/>
        </w:rPr>
        <w:t>扬州大学附属医院网</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扬州大学网</w:t>
      </w:r>
      <w:r>
        <w:rPr>
          <w:rFonts w:hint="eastAsia" w:ascii="宋体" w:hAnsi="宋体" w:cs="宋体"/>
          <w:szCs w:val="21"/>
          <w:lang w:eastAsia="zh-CN"/>
        </w:rPr>
        <w:t>”、“</w:t>
      </w:r>
      <w:r>
        <w:rPr>
          <w:rFonts w:hint="eastAsia" w:ascii="宋体" w:hAnsi="宋体" w:cs="宋体"/>
          <w:szCs w:val="21"/>
          <w:lang w:val="en-US" w:eastAsia="zh-CN"/>
        </w:rPr>
        <w:t>中国政府采购网</w:t>
      </w:r>
      <w:r>
        <w:rPr>
          <w:rFonts w:hint="eastAsia" w:ascii="宋体" w:hAnsi="宋体" w:cs="宋体"/>
          <w:szCs w:val="21"/>
          <w:lang w:eastAsia="zh-CN"/>
        </w:rPr>
        <w:t>”</w:t>
      </w:r>
      <w:r>
        <w:rPr>
          <w:rFonts w:hint="eastAsia" w:ascii="宋体" w:hAnsi="宋体" w:cs="宋体"/>
          <w:szCs w:val="21"/>
        </w:rPr>
        <w:t>上发布更正公告通知所有获取磋商文件的供应商。不足5日的，代理机构应当顺延提交首次响应文件截止时间。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7、磋商文件的解释</w:t>
      </w:r>
    </w:p>
    <w:p>
      <w:pPr>
        <w:spacing w:line="360" w:lineRule="auto"/>
        <w:ind w:firstLine="420" w:firstLineChars="200"/>
        <w:rPr>
          <w:rFonts w:hint="eastAsia" w:ascii="宋体" w:hAnsi="宋体" w:cs="宋体"/>
          <w:bCs/>
          <w:szCs w:val="21"/>
        </w:rPr>
      </w:pPr>
      <w:bookmarkStart w:id="12" w:name="_Hlt26954832"/>
      <w:bookmarkEnd w:id="12"/>
      <w:bookmarkStart w:id="13" w:name="_Hlt26954830"/>
      <w:bookmarkEnd w:id="13"/>
      <w:bookmarkStart w:id="14" w:name="_Hlt26954828"/>
      <w:bookmarkEnd w:id="14"/>
      <w:bookmarkStart w:id="15" w:name="_Hlt26668969"/>
      <w:bookmarkEnd w:id="15"/>
      <w:bookmarkStart w:id="16" w:name="_Hlt26670348"/>
      <w:bookmarkEnd w:id="16"/>
      <w:bookmarkStart w:id="17" w:name="_Hlt26670354"/>
      <w:bookmarkEnd w:id="17"/>
      <w:bookmarkStart w:id="18" w:name="_Hlt26670345"/>
      <w:bookmarkEnd w:id="18"/>
      <w:bookmarkStart w:id="19" w:name="_Toc14577351"/>
      <w:bookmarkStart w:id="20" w:name="_Toc61149553"/>
      <w:bookmarkStart w:id="21" w:name="_Toc513029213"/>
      <w:bookmarkStart w:id="22" w:name="_Toc462564072"/>
      <w:r>
        <w:rPr>
          <w:rFonts w:hint="eastAsia" w:ascii="宋体" w:hAnsi="宋体" w:cs="宋体"/>
          <w:bCs/>
          <w:szCs w:val="21"/>
        </w:rPr>
        <w:t>本磋商文件由代理机构负责解释。</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二、磋商响应文件的编制</w:t>
      </w:r>
      <w:bookmarkEnd w:id="19"/>
      <w:bookmarkEnd w:id="20"/>
      <w:bookmarkEnd w:id="21"/>
      <w:bookmarkEnd w:id="22"/>
    </w:p>
    <w:p>
      <w:pPr>
        <w:tabs>
          <w:tab w:val="left" w:pos="900"/>
        </w:tabs>
        <w:spacing w:line="360" w:lineRule="auto"/>
        <w:ind w:firstLine="420" w:firstLineChars="200"/>
        <w:rPr>
          <w:rFonts w:hint="eastAsia" w:ascii="宋体" w:hAnsi="宋体" w:cs="宋体"/>
          <w:szCs w:val="21"/>
        </w:rPr>
      </w:pPr>
      <w:bookmarkStart w:id="23" w:name="_Toc513029223"/>
      <w:bookmarkStart w:id="24" w:name="_Toc61149561"/>
      <w:bookmarkStart w:id="25" w:name="_Toc14577361"/>
      <w:r>
        <w:rPr>
          <w:rFonts w:hint="eastAsia" w:ascii="宋体" w:hAnsi="宋体" w:cs="宋体"/>
          <w:szCs w:val="21"/>
        </w:rPr>
        <w:t>1、磋商响应文件份数和签署</w:t>
      </w:r>
      <w:bookmarkEnd w:id="23"/>
      <w:bookmarkEnd w:id="24"/>
      <w:bookmarkEnd w:id="25"/>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1.1磋商供应商应严格按照采购邀请要求准备磋商响应文件（以下简称响应文件），每份响应文件须清楚地标明“正本”或“副本”字样。</w:t>
      </w:r>
    </w:p>
    <w:p>
      <w:pPr>
        <w:snapToGrid w:val="0"/>
        <w:spacing w:line="360" w:lineRule="auto"/>
        <w:ind w:firstLine="420" w:firstLineChars="200"/>
        <w:rPr>
          <w:rFonts w:hint="eastAsia" w:ascii="宋体" w:hAnsi="宋体" w:cs="宋体"/>
          <w:szCs w:val="21"/>
        </w:rPr>
      </w:pPr>
      <w:r>
        <w:rPr>
          <w:rFonts w:hint="eastAsia" w:ascii="宋体" w:hAnsi="宋体" w:cs="宋体"/>
          <w:szCs w:val="21"/>
        </w:rPr>
        <w:t>响应文件的正本和所有的副本均需打印或复印。响应文件正本中，磋商文件要求提供原件的必须按照要求提供，文字材料需打印或用不褪色墨水书写，响应文件正本须经法定代表人或授权代表签字</w:t>
      </w:r>
      <w:r>
        <w:rPr>
          <w:rFonts w:hint="eastAsia" w:ascii="宋体" w:hAnsi="宋体" w:cs="宋体"/>
          <w:szCs w:val="21"/>
          <w:lang w:val="en-US" w:eastAsia="zh-CN"/>
        </w:rPr>
        <w:t>并</w:t>
      </w:r>
      <w:r>
        <w:rPr>
          <w:rFonts w:hint="eastAsia" w:ascii="宋体" w:hAnsi="宋体" w:cs="宋体"/>
          <w:szCs w:val="21"/>
        </w:rPr>
        <w:t>逐页加盖磋商供应商公章或加盖骑缝章。本磋商文件所表述（指定）的公章是指刻有供应商法定名称的印章，不包括合同、财务、税务、发票等形式的业务专用章。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hint="eastAsia" w:ascii="宋体" w:hAnsi="宋体" w:cs="宋体"/>
          <w:szCs w:val="21"/>
        </w:rPr>
      </w:pPr>
      <w:bookmarkStart w:id="26" w:name="_Hlt26954834"/>
      <w:bookmarkEnd w:id="26"/>
      <w:bookmarkStart w:id="27" w:name="_Toc513029215"/>
      <w:bookmarkStart w:id="28" w:name="_Toc14577353"/>
      <w:bookmarkStart w:id="29" w:name="_Toc462564074"/>
      <w:bookmarkStart w:id="30" w:name="_Toc61149555"/>
      <w:bookmarkStart w:id="31" w:name="_Toc14577352"/>
      <w:bookmarkStart w:id="32" w:name="_Toc61149554"/>
      <w:bookmarkStart w:id="33" w:name="_Toc462564073"/>
      <w:bookmarkStart w:id="34" w:name="_Toc513029214"/>
      <w:r>
        <w:rPr>
          <w:rFonts w:hint="eastAsia" w:ascii="宋体" w:hAnsi="宋体" w:cs="宋体"/>
          <w:szCs w:val="21"/>
        </w:rPr>
        <w:t>2、响应文件</w:t>
      </w:r>
      <w:bookmarkEnd w:id="27"/>
      <w:bookmarkEnd w:id="28"/>
      <w:bookmarkEnd w:id="29"/>
      <w:bookmarkEnd w:id="30"/>
      <w:r>
        <w:rPr>
          <w:rFonts w:hint="eastAsia" w:ascii="宋体" w:hAnsi="宋体" w:cs="宋体"/>
          <w:szCs w:val="21"/>
        </w:rPr>
        <w:t>编制要求</w:t>
      </w:r>
    </w:p>
    <w:bookmarkEnd w:id="31"/>
    <w:bookmarkEnd w:id="32"/>
    <w:bookmarkEnd w:id="33"/>
    <w:bookmarkEnd w:id="34"/>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2.1磋商供应商提交的响应文件以及磋商供应商与</w:t>
      </w:r>
      <w:r>
        <w:rPr>
          <w:rFonts w:hint="eastAsia" w:ascii="宋体" w:hAnsi="宋体" w:cs="宋体"/>
          <w:szCs w:val="21"/>
          <w:lang w:eastAsia="zh-CN"/>
        </w:rPr>
        <w:t>代理机构</w:t>
      </w:r>
      <w:r>
        <w:rPr>
          <w:rFonts w:hint="eastAsia" w:ascii="宋体" w:hAnsi="宋体" w:cs="宋体"/>
          <w:szCs w:val="21"/>
        </w:rPr>
        <w:t>就有关磋商的所有来往函电均应使用简体中文。磋商文件中既有中文也有外文的，以中文意义为准。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 除技术性能另有规定外，响应文件所使用的度量衡单位，均须采用国家法定计量单位。</w:t>
      </w:r>
    </w:p>
    <w:p>
      <w:pPr>
        <w:tabs>
          <w:tab w:val="left" w:pos="900"/>
        </w:tabs>
        <w:spacing w:line="360" w:lineRule="auto"/>
        <w:ind w:firstLine="420" w:firstLineChars="200"/>
        <w:rPr>
          <w:rFonts w:hint="eastAsia" w:ascii="宋体" w:hAnsi="宋体" w:cs="宋体"/>
          <w:szCs w:val="21"/>
        </w:rPr>
      </w:pPr>
      <w:bookmarkStart w:id="35" w:name="_Hlt26670357"/>
      <w:bookmarkEnd w:id="35"/>
      <w:bookmarkStart w:id="36" w:name="_Hlt26954836"/>
      <w:bookmarkEnd w:id="36"/>
      <w:bookmarkStart w:id="37" w:name="_Toc14577357"/>
      <w:bookmarkStart w:id="38" w:name="_Toc61149558"/>
      <w:bookmarkStart w:id="39" w:name="_Toc513029219"/>
      <w:bookmarkStart w:id="40" w:name="_Toc14577355"/>
      <w:bookmarkStart w:id="41" w:name="_Toc513029217"/>
      <w:bookmarkStart w:id="42" w:name="_Toc61149557"/>
      <w:r>
        <w:rPr>
          <w:rFonts w:hint="eastAsia" w:ascii="宋体" w:hAnsi="宋体" w:cs="宋体"/>
          <w:szCs w:val="21"/>
        </w:rPr>
        <w:t>3、参加磋商供应商资格的文件</w:t>
      </w:r>
      <w:bookmarkEnd w:id="37"/>
      <w:bookmarkEnd w:id="38"/>
      <w:bookmarkEnd w:id="39"/>
      <w:r>
        <w:rPr>
          <w:rFonts w:hint="eastAsia" w:ascii="宋体" w:hAnsi="宋体" w:cs="宋体"/>
          <w:szCs w:val="21"/>
        </w:rPr>
        <w:t>证明</w:t>
      </w:r>
    </w:p>
    <w:p>
      <w:pPr>
        <w:tabs>
          <w:tab w:val="left" w:pos="900"/>
        </w:tabs>
        <w:spacing w:line="360" w:lineRule="auto"/>
        <w:ind w:firstLine="420" w:firstLineChars="200"/>
        <w:rPr>
          <w:rFonts w:hint="eastAsia" w:ascii="宋体" w:hAnsi="宋体" w:cs="宋体"/>
          <w:szCs w:val="21"/>
        </w:rPr>
      </w:pPr>
      <w:bookmarkStart w:id="43" w:name="_Hlt26668999"/>
      <w:bookmarkEnd w:id="43"/>
      <w:r>
        <w:rPr>
          <w:rFonts w:hint="eastAsia" w:ascii="宋体" w:hAnsi="宋体" w:cs="宋体"/>
          <w:szCs w:val="21"/>
        </w:rPr>
        <w:t>3.1磋商供应商应提交证明其有资格参加磋商和成交后有能力独立履行合同的文件，并作为其响应文件的一部分。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3.2磋商供应商除必须具有履行合同所需提供的设备以及服务的能力外，还必须具备相应的财务、技术方面的能力。</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3.3磋商供应商应填写并提交磋商文件所附的“资格证明文件”。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4、磋商响应报价</w:t>
      </w:r>
      <w:bookmarkEnd w:id="40"/>
      <w:bookmarkEnd w:id="41"/>
      <w:bookmarkStart w:id="44" w:name="_Hlt26670373"/>
      <w:bookmarkEnd w:id="44"/>
      <w:r>
        <w:rPr>
          <w:rFonts w:hint="eastAsia" w:ascii="宋体" w:hAnsi="宋体" w:cs="宋体"/>
          <w:szCs w:val="21"/>
        </w:rPr>
        <w:t>表</w:t>
      </w:r>
      <w:bookmarkEnd w:id="42"/>
      <w:r>
        <w:rPr>
          <w:rFonts w:hint="eastAsia" w:ascii="宋体" w:hAnsi="宋体" w:cs="宋体"/>
          <w:szCs w:val="21"/>
        </w:rPr>
        <w:t xml:space="preserve">             </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供应商应按照磋商文件规定格式填报磋商响应报价表（含分项报价）。如有分项报价表，表中的项目、单价、数量和金额等内容应填写完整，填写不完整的视为无效响应。每项产品或服务只允许有一个报价，任何有选择的报价将不予接受，磋商文件中另有规定的按规定执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4.2标的物</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详见第四章项目需求。</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4.3有关费用处理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本次采购磋商供应商的总报价应包括为完成本项目发生的所有费用，本磋商文件中另有规定的除外。</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4.4其它费用处理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磋商文件未列明，而磋商供应商认为必须的费用也须列入报价。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4.5报价采用的货币</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4.6 磋商响应报价表上的价格应按磋商文件规定填写。</w:t>
      </w:r>
    </w:p>
    <w:p>
      <w:pPr>
        <w:tabs>
          <w:tab w:val="left" w:pos="900"/>
        </w:tabs>
        <w:spacing w:line="360" w:lineRule="auto"/>
        <w:ind w:firstLine="420" w:firstLineChars="200"/>
        <w:rPr>
          <w:rFonts w:hint="eastAsia" w:ascii="宋体" w:hAnsi="宋体" w:cs="宋体"/>
          <w:szCs w:val="21"/>
        </w:rPr>
      </w:pPr>
      <w:bookmarkStart w:id="45" w:name="_Hlt26954844"/>
      <w:bookmarkEnd w:id="45"/>
      <w:bookmarkStart w:id="46" w:name="_Hlt26954842"/>
      <w:bookmarkEnd w:id="46"/>
      <w:bookmarkStart w:id="47" w:name="_Hlt26954731"/>
      <w:bookmarkEnd w:id="47"/>
      <w:bookmarkStart w:id="48" w:name="_Hlt26954846"/>
      <w:bookmarkEnd w:id="48"/>
      <w:bookmarkStart w:id="49" w:name="_Hlt26668983"/>
      <w:bookmarkEnd w:id="49"/>
      <w:bookmarkStart w:id="50" w:name="_Hlt26954848"/>
      <w:bookmarkEnd w:id="50"/>
      <w:bookmarkStart w:id="51" w:name="_Hlt26670403"/>
      <w:bookmarkEnd w:id="51"/>
      <w:bookmarkStart w:id="52" w:name="_Hlt26670482"/>
      <w:bookmarkEnd w:id="52"/>
      <w:bookmarkStart w:id="53" w:name="_Hlt26670486"/>
      <w:bookmarkEnd w:id="53"/>
      <w:bookmarkStart w:id="54" w:name="_Hlt26670425"/>
      <w:bookmarkEnd w:id="54"/>
      <w:bookmarkStart w:id="55" w:name="_Toc61149559"/>
      <w:bookmarkStart w:id="56" w:name="_Toc14577359"/>
      <w:bookmarkStart w:id="57" w:name="_Toc513029221"/>
      <w:r>
        <w:rPr>
          <w:rFonts w:hint="eastAsia" w:ascii="宋体" w:hAnsi="宋体" w:cs="宋体"/>
          <w:szCs w:val="21"/>
        </w:rPr>
        <w:t>5、项目需求响应方案</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5.1提供为完成本项目的总体实施方案。</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5.2对磋商文件中项目需求的技术与商务条款要求逐项作出应答，并提供依据或说明。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5.3磋商供应商认为需要的其他技术文件或说明。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6、磋商保证金</w:t>
      </w:r>
      <w:bookmarkEnd w:id="55"/>
      <w:bookmarkEnd w:id="56"/>
      <w:bookmarkEnd w:id="57"/>
    </w:p>
    <w:p>
      <w:pPr>
        <w:tabs>
          <w:tab w:val="left" w:pos="900"/>
        </w:tabs>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无</w:t>
      </w:r>
      <w:r>
        <w:rPr>
          <w:rFonts w:hint="eastAsia" w:ascii="宋体" w:hAnsi="宋体" w:cs="宋体"/>
          <w:szCs w:val="21"/>
          <w:lang w:eastAsia="zh-CN"/>
        </w:rPr>
        <w:t>。</w:t>
      </w:r>
    </w:p>
    <w:p>
      <w:pPr>
        <w:tabs>
          <w:tab w:val="left" w:pos="900"/>
        </w:tabs>
        <w:spacing w:line="360" w:lineRule="auto"/>
        <w:ind w:firstLine="422" w:firstLineChars="200"/>
        <w:rPr>
          <w:rFonts w:hint="eastAsia" w:ascii="宋体" w:hAnsi="宋体" w:cs="宋体"/>
          <w:b/>
          <w:szCs w:val="21"/>
        </w:rPr>
      </w:pPr>
      <w:bookmarkStart w:id="58" w:name="_Hlt26670489"/>
      <w:bookmarkEnd w:id="58"/>
      <w:bookmarkStart w:id="59" w:name="_Hlt26954852"/>
      <w:bookmarkEnd w:id="59"/>
      <w:bookmarkStart w:id="60" w:name="_Hlt26670493"/>
      <w:bookmarkEnd w:id="60"/>
      <w:bookmarkStart w:id="61" w:name="_Hlt26954854"/>
      <w:bookmarkEnd w:id="61"/>
      <w:bookmarkStart w:id="62" w:name="_Hlt26954739"/>
      <w:bookmarkEnd w:id="62"/>
      <w:bookmarkStart w:id="63" w:name="_Hlt26954749"/>
      <w:bookmarkEnd w:id="63"/>
      <w:bookmarkStart w:id="64" w:name="_Hlt26954850"/>
      <w:bookmarkEnd w:id="64"/>
      <w:bookmarkStart w:id="65" w:name="_Hlt26954734"/>
      <w:bookmarkEnd w:id="65"/>
      <w:bookmarkStart w:id="66" w:name="_Toc61149562"/>
      <w:bookmarkStart w:id="67" w:name="_Toc513029224"/>
      <w:bookmarkStart w:id="68" w:name="_Toc14577362"/>
      <w:r>
        <w:rPr>
          <w:rFonts w:hint="eastAsia" w:ascii="宋体" w:hAnsi="宋体" w:cs="宋体"/>
          <w:b/>
          <w:szCs w:val="21"/>
        </w:rPr>
        <w:t>三、响应文件的递交</w:t>
      </w:r>
      <w:bookmarkEnd w:id="66"/>
      <w:bookmarkEnd w:id="67"/>
      <w:bookmarkEnd w:id="68"/>
    </w:p>
    <w:p>
      <w:pPr>
        <w:tabs>
          <w:tab w:val="left" w:pos="900"/>
        </w:tabs>
        <w:spacing w:line="360" w:lineRule="auto"/>
        <w:ind w:firstLine="420" w:firstLineChars="200"/>
        <w:rPr>
          <w:rFonts w:hint="eastAsia" w:ascii="宋体" w:hAnsi="宋体" w:cs="宋体"/>
          <w:szCs w:val="21"/>
        </w:rPr>
      </w:pPr>
      <w:bookmarkStart w:id="69" w:name="_Hlt26954856"/>
      <w:bookmarkEnd w:id="69"/>
      <w:bookmarkStart w:id="70" w:name="_Toc14577363"/>
      <w:bookmarkStart w:id="71" w:name="_Toc513029225"/>
      <w:bookmarkStart w:id="72" w:name="_Toc462564084"/>
      <w:bookmarkStart w:id="73" w:name="_Toc61149563"/>
      <w:r>
        <w:rPr>
          <w:rFonts w:hint="eastAsia" w:ascii="宋体" w:hAnsi="宋体" w:cs="宋体"/>
          <w:szCs w:val="21"/>
        </w:rPr>
        <w:t>1、响应文件</w:t>
      </w:r>
      <w:bookmarkStart w:id="74" w:name="_Hlt26954743"/>
      <w:bookmarkEnd w:id="74"/>
      <w:r>
        <w:rPr>
          <w:rFonts w:hint="eastAsia" w:ascii="宋体" w:hAnsi="宋体" w:cs="宋体"/>
          <w:szCs w:val="21"/>
        </w:rPr>
        <w:t>的密封和标记</w:t>
      </w:r>
      <w:bookmarkEnd w:id="70"/>
      <w:bookmarkEnd w:id="71"/>
      <w:bookmarkEnd w:id="72"/>
      <w:bookmarkEnd w:id="73"/>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1.2密封的响应文件应：</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（1）按采购邀请中注明的地址送达规定地点；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（2）注明参加磋商项目名称、磋商文件编号；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（3）密封包装上应写明磋商供应商名称和地址。</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1.3如果密封包装未按要求密封和加写标记，</w:t>
      </w:r>
      <w:r>
        <w:rPr>
          <w:rFonts w:hint="eastAsia" w:ascii="宋体" w:hAnsi="宋体" w:cs="宋体"/>
          <w:szCs w:val="21"/>
          <w:lang w:eastAsia="zh-CN"/>
        </w:rPr>
        <w:t>代理机构</w:t>
      </w:r>
      <w:r>
        <w:rPr>
          <w:rFonts w:hint="eastAsia" w:ascii="宋体" w:hAnsi="宋体" w:cs="宋体"/>
          <w:szCs w:val="21"/>
        </w:rPr>
        <w:t>对误投或过早启封概不负责。对由此造成提前开封的响应文件，</w:t>
      </w:r>
      <w:r>
        <w:rPr>
          <w:rFonts w:hint="eastAsia" w:ascii="宋体" w:hAnsi="宋体" w:cs="宋体"/>
          <w:szCs w:val="21"/>
          <w:lang w:eastAsia="zh-CN"/>
        </w:rPr>
        <w:t>代理机构</w:t>
      </w:r>
      <w:r>
        <w:rPr>
          <w:rFonts w:hint="eastAsia" w:ascii="宋体" w:hAnsi="宋体" w:cs="宋体"/>
          <w:szCs w:val="21"/>
        </w:rPr>
        <w:t>将予以拒绝，作无效响应处理。</w:t>
      </w:r>
    </w:p>
    <w:p>
      <w:pPr>
        <w:tabs>
          <w:tab w:val="left" w:pos="900"/>
        </w:tabs>
        <w:spacing w:line="360" w:lineRule="auto"/>
        <w:ind w:firstLine="420" w:firstLineChars="200"/>
        <w:rPr>
          <w:rFonts w:hint="eastAsia" w:ascii="宋体" w:hAnsi="宋体" w:cs="宋体"/>
          <w:szCs w:val="21"/>
        </w:rPr>
      </w:pPr>
      <w:bookmarkStart w:id="75" w:name="_Hlt26954752"/>
      <w:bookmarkEnd w:id="75"/>
      <w:bookmarkStart w:id="76" w:name="_Hlt26954858"/>
      <w:bookmarkEnd w:id="76"/>
      <w:bookmarkStart w:id="77" w:name="_Hlt26670496"/>
      <w:bookmarkEnd w:id="77"/>
      <w:bookmarkStart w:id="78" w:name="_Toc513029226"/>
      <w:bookmarkStart w:id="79" w:name="_Toc14577364"/>
      <w:bookmarkStart w:id="80" w:name="_Toc61149564"/>
      <w:r>
        <w:rPr>
          <w:rFonts w:hint="eastAsia" w:ascii="宋体" w:hAnsi="宋体" w:cs="宋体"/>
          <w:szCs w:val="21"/>
        </w:rPr>
        <w:t>2、</w:t>
      </w:r>
      <w:bookmarkEnd w:id="78"/>
      <w:bookmarkEnd w:id="79"/>
      <w:bookmarkEnd w:id="80"/>
      <w:r>
        <w:rPr>
          <w:rFonts w:hint="eastAsia" w:ascii="宋体" w:hAnsi="宋体" w:cs="宋体"/>
          <w:szCs w:val="21"/>
        </w:rPr>
        <w:t>响应文件开启时间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w:t>
      </w:r>
      <w:r>
        <w:rPr>
          <w:rFonts w:hint="eastAsia" w:ascii="宋体" w:hAnsi="宋体" w:cs="宋体"/>
          <w:szCs w:val="21"/>
          <w:lang w:eastAsia="zh-CN"/>
        </w:rPr>
        <w:t>代理机构</w:t>
      </w:r>
      <w:r>
        <w:rPr>
          <w:rFonts w:hint="eastAsia" w:ascii="宋体" w:hAnsi="宋体" w:cs="宋体"/>
          <w:szCs w:val="21"/>
        </w:rPr>
        <w:t>收到响应文件的时间不得迟于本磋商文件规定的响应文件接收截止时间。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w:t>
      </w:r>
      <w:r>
        <w:rPr>
          <w:rFonts w:hint="eastAsia" w:ascii="宋体" w:hAnsi="宋体" w:cs="宋体"/>
          <w:szCs w:val="21"/>
          <w:lang w:eastAsia="zh-CN"/>
        </w:rPr>
        <w:t>代理机构</w:t>
      </w:r>
      <w:r>
        <w:rPr>
          <w:rFonts w:hint="eastAsia" w:ascii="宋体" w:hAnsi="宋体" w:cs="宋体"/>
          <w:szCs w:val="21"/>
        </w:rPr>
        <w:t>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hint="eastAsia" w:ascii="宋体" w:hAnsi="宋体" w:cs="宋体"/>
          <w:szCs w:val="21"/>
        </w:rPr>
      </w:pPr>
      <w:bookmarkStart w:id="81" w:name="_Hlt26954860"/>
      <w:bookmarkEnd w:id="81"/>
      <w:bookmarkStart w:id="82" w:name="_Toc14577365"/>
      <w:bookmarkStart w:id="83" w:name="_Toc513029227"/>
      <w:bookmarkStart w:id="84" w:name="_Toc61149565"/>
      <w:r>
        <w:rPr>
          <w:rFonts w:hint="eastAsia" w:ascii="宋体" w:hAnsi="宋体" w:cs="宋体"/>
          <w:szCs w:val="21"/>
        </w:rPr>
        <w:t>3、迟交的响应文件</w:t>
      </w:r>
      <w:bookmarkEnd w:id="82"/>
      <w:bookmarkEnd w:id="83"/>
      <w:bookmarkEnd w:id="84"/>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w:t>
      </w:r>
      <w:r>
        <w:rPr>
          <w:rFonts w:hint="eastAsia" w:ascii="宋体" w:hAnsi="宋体" w:cs="宋体"/>
          <w:szCs w:val="21"/>
          <w:lang w:eastAsia="zh-CN"/>
        </w:rPr>
        <w:t>代理机构</w:t>
      </w:r>
      <w:r>
        <w:rPr>
          <w:rFonts w:hint="eastAsia" w:ascii="宋体" w:hAnsi="宋体" w:cs="宋体"/>
          <w:szCs w:val="21"/>
        </w:rPr>
        <w:t>将拒绝在规定的响应文件接收截止时间后接收任何响应文件。</w:t>
      </w:r>
    </w:p>
    <w:p>
      <w:pPr>
        <w:tabs>
          <w:tab w:val="left" w:pos="900"/>
        </w:tabs>
        <w:spacing w:line="360" w:lineRule="auto"/>
        <w:ind w:firstLine="420" w:firstLineChars="200"/>
        <w:rPr>
          <w:rFonts w:hint="eastAsia" w:ascii="宋体" w:hAnsi="宋体" w:cs="宋体"/>
          <w:szCs w:val="21"/>
        </w:rPr>
      </w:pPr>
      <w:bookmarkStart w:id="85" w:name="_Hlt26954754"/>
      <w:bookmarkEnd w:id="85"/>
      <w:bookmarkStart w:id="86" w:name="_Hlt26954862"/>
      <w:bookmarkEnd w:id="86"/>
      <w:bookmarkStart w:id="87" w:name="_Toc61149566"/>
      <w:bookmarkStart w:id="88" w:name="_Toc513029228"/>
      <w:bookmarkStart w:id="89" w:name="_Toc14577366"/>
      <w:r>
        <w:rPr>
          <w:rFonts w:hint="eastAsia" w:ascii="宋体" w:hAnsi="宋体" w:cs="宋体"/>
          <w:szCs w:val="21"/>
        </w:rPr>
        <w:t>4、响应文件</w:t>
      </w:r>
      <w:bookmarkStart w:id="90" w:name="_Hlt26670588"/>
      <w:r>
        <w:rPr>
          <w:rFonts w:hint="eastAsia" w:ascii="宋体" w:hAnsi="宋体" w:cs="宋体"/>
          <w:szCs w:val="21"/>
        </w:rPr>
        <w:t>的修改</w:t>
      </w:r>
      <w:bookmarkEnd w:id="90"/>
      <w:r>
        <w:rPr>
          <w:rFonts w:hint="eastAsia" w:ascii="宋体" w:hAnsi="宋体" w:cs="宋体"/>
          <w:szCs w:val="21"/>
        </w:rPr>
        <w:t>和撤回</w:t>
      </w:r>
      <w:bookmarkEnd w:id="87"/>
      <w:bookmarkEnd w:id="88"/>
      <w:bookmarkEnd w:id="89"/>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4.1磋商供应商在递交响应文件后，可以修改或撤回其磋商响应文件，但这种修改和撤回，必须在规定的响应文件接收截止时间前，以书面形式送达指定地点。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 磋商供应商在提交最后报价之前，可以根据磋商情况退出磋商。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5、磋商响应有效期</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 磋商响应有效期为</w:t>
      </w:r>
      <w:r>
        <w:rPr>
          <w:rFonts w:hint="eastAsia" w:ascii="宋体" w:hAnsi="宋体" w:cs="宋体"/>
          <w:szCs w:val="21"/>
          <w:lang w:eastAsia="zh-CN"/>
        </w:rPr>
        <w:t>代理机构</w:t>
      </w:r>
      <w:r>
        <w:rPr>
          <w:rFonts w:hint="eastAsia" w:ascii="宋体" w:hAnsi="宋体" w:cs="宋体"/>
          <w:szCs w:val="21"/>
        </w:rPr>
        <w:t>规定的响应文件接收截止时间后三十（30）天。磋商响应有效期比规定短的将被视为非实质性响应性而予以拒绝。</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 在特殊情况下，</w:t>
      </w:r>
      <w:r>
        <w:rPr>
          <w:rFonts w:hint="eastAsia" w:ascii="宋体" w:hAnsi="宋体" w:cs="宋体"/>
          <w:szCs w:val="21"/>
          <w:lang w:eastAsia="zh-CN"/>
        </w:rPr>
        <w:t>代理机构</w:t>
      </w:r>
      <w:r>
        <w:rPr>
          <w:rFonts w:hint="eastAsia" w:ascii="宋体" w:hAnsi="宋体" w:cs="宋体"/>
          <w:szCs w:val="21"/>
        </w:rPr>
        <w:t>于原磋商响应有效期满之前，可向磋商供应商提出延长磋商响应有效期的要求。这种要求与答复均应采用书面形式。磋商供应商可以拒绝</w:t>
      </w:r>
      <w:r>
        <w:rPr>
          <w:rFonts w:hint="eastAsia" w:ascii="宋体" w:hAnsi="宋体" w:cs="宋体"/>
          <w:szCs w:val="21"/>
          <w:lang w:eastAsia="zh-CN"/>
        </w:rPr>
        <w:t>代理机构</w:t>
      </w:r>
      <w:r>
        <w:rPr>
          <w:rFonts w:hint="eastAsia" w:ascii="宋体" w:hAnsi="宋体" w:cs="宋体"/>
          <w:szCs w:val="21"/>
        </w:rPr>
        <w:t>的这一要求而放弃磋商响应。同意延长磋商响应有效期的磋商供应商既不能要求也不允许修改其响应文件。受磋商响应有效期约束的所有权利与义务均延长至新的有效期。</w:t>
      </w:r>
    </w:p>
    <w:p>
      <w:pPr>
        <w:tabs>
          <w:tab w:val="left" w:pos="900"/>
        </w:tabs>
        <w:spacing w:line="360" w:lineRule="auto"/>
        <w:ind w:firstLine="422" w:firstLineChars="200"/>
        <w:rPr>
          <w:rFonts w:hint="eastAsia" w:ascii="宋体" w:hAnsi="宋体" w:cs="宋体"/>
          <w:b/>
          <w:szCs w:val="21"/>
        </w:rPr>
      </w:pPr>
      <w:bookmarkStart w:id="91" w:name="_Hlt26954864"/>
      <w:bookmarkEnd w:id="91"/>
      <w:bookmarkStart w:id="92" w:name="_Hlt26670523"/>
      <w:bookmarkEnd w:id="92"/>
      <w:r>
        <w:rPr>
          <w:rFonts w:hint="eastAsia" w:ascii="宋体" w:hAnsi="宋体" w:cs="宋体"/>
          <w:b/>
          <w:szCs w:val="21"/>
        </w:rPr>
        <w:t>四、磋商与评审</w:t>
      </w:r>
    </w:p>
    <w:p>
      <w:pPr>
        <w:tabs>
          <w:tab w:val="left" w:pos="900"/>
        </w:tabs>
        <w:spacing w:line="360" w:lineRule="auto"/>
        <w:ind w:firstLine="420" w:firstLineChars="200"/>
        <w:rPr>
          <w:rFonts w:hint="eastAsia" w:ascii="宋体" w:hAnsi="宋体" w:cs="宋体"/>
          <w:szCs w:val="21"/>
        </w:rPr>
      </w:pPr>
      <w:bookmarkStart w:id="93" w:name="_Toc513029230"/>
      <w:bookmarkStart w:id="94" w:name="_Toc16938546"/>
      <w:bookmarkStart w:id="95" w:name="_Toc20823302"/>
      <w:r>
        <w:rPr>
          <w:rFonts w:hint="eastAsia" w:ascii="宋体" w:hAnsi="宋体" w:cs="宋体"/>
          <w:szCs w:val="21"/>
        </w:rPr>
        <w:t>1、</w:t>
      </w:r>
      <w:bookmarkEnd w:id="93"/>
      <w:bookmarkEnd w:id="94"/>
      <w:bookmarkEnd w:id="95"/>
      <w:r>
        <w:rPr>
          <w:rFonts w:hint="eastAsia" w:ascii="宋体" w:hAnsi="宋体" w:cs="宋体"/>
          <w:szCs w:val="21"/>
        </w:rPr>
        <w:t>磋商仪式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w:t>
      </w:r>
      <w:r>
        <w:rPr>
          <w:rFonts w:hint="eastAsia" w:ascii="宋体" w:hAnsi="宋体" w:cs="宋体"/>
          <w:szCs w:val="21"/>
          <w:lang w:eastAsia="zh-CN"/>
        </w:rPr>
        <w:t>代理机构</w:t>
      </w:r>
      <w:r>
        <w:rPr>
          <w:rFonts w:hint="eastAsia" w:ascii="宋体" w:hAnsi="宋体" w:cs="宋体"/>
          <w:szCs w:val="21"/>
        </w:rPr>
        <w:t>将在采购邀请中规定的时间和地点组织磋商开始仪式，仪式由</w:t>
      </w:r>
      <w:r>
        <w:rPr>
          <w:rFonts w:hint="eastAsia" w:ascii="宋体" w:hAnsi="宋体" w:cs="宋体"/>
          <w:szCs w:val="21"/>
          <w:lang w:eastAsia="zh-CN"/>
        </w:rPr>
        <w:t>代理机构</w:t>
      </w:r>
      <w:r>
        <w:rPr>
          <w:rFonts w:hint="eastAsia" w:ascii="宋体" w:hAnsi="宋体" w:cs="宋体"/>
          <w:szCs w:val="21"/>
        </w:rPr>
        <w:t>主持，磋商供应商应委派携带有效证件的代表准时参加，参加仪式的代表需签名以证明其出席。</w:t>
      </w:r>
    </w:p>
    <w:p>
      <w:pPr>
        <w:tabs>
          <w:tab w:val="left" w:pos="900"/>
        </w:tabs>
        <w:spacing w:line="360" w:lineRule="auto"/>
        <w:ind w:firstLine="420" w:firstLineChars="200"/>
        <w:rPr>
          <w:rFonts w:hint="eastAsia" w:ascii="宋体" w:hAnsi="宋体" w:cs="宋体"/>
          <w:szCs w:val="21"/>
        </w:rPr>
      </w:pPr>
      <w:bookmarkStart w:id="96" w:name="_Toc16938547"/>
      <w:bookmarkStart w:id="97" w:name="_Toc20823303"/>
      <w:bookmarkStart w:id="98" w:name="_Toc513029231"/>
      <w:r>
        <w:rPr>
          <w:rFonts w:hint="eastAsia" w:ascii="宋体" w:hAnsi="宋体" w:cs="宋体"/>
          <w:szCs w:val="21"/>
        </w:rPr>
        <w:t>2、磋商小组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 磋商开始仪式结束后，</w:t>
      </w:r>
      <w:r>
        <w:rPr>
          <w:rFonts w:hint="eastAsia" w:ascii="宋体" w:hAnsi="宋体" w:cs="宋体"/>
          <w:szCs w:val="21"/>
          <w:lang w:eastAsia="zh-CN"/>
        </w:rPr>
        <w:t>代理机构</w:t>
      </w:r>
      <w:r>
        <w:rPr>
          <w:rFonts w:hint="eastAsia" w:ascii="宋体" w:hAnsi="宋体" w:cs="宋体"/>
          <w:szCs w:val="21"/>
        </w:rPr>
        <w:t>将立即组织磋商小组进行评审。</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 磋商</w:t>
      </w:r>
      <w:r>
        <w:rPr>
          <w:rFonts w:hint="eastAsia" w:ascii="宋体" w:hAnsi="宋体" w:cs="宋体"/>
          <w:color w:val="000000"/>
          <w:szCs w:val="21"/>
        </w:rPr>
        <w:t>小组人员构成</w:t>
      </w:r>
      <w:r>
        <w:rPr>
          <w:rFonts w:hint="eastAsia" w:ascii="宋体" w:hAnsi="宋体" w:cs="宋体"/>
          <w:color w:val="000000"/>
          <w:szCs w:val="21"/>
          <w:lang w:val="en-US" w:eastAsia="zh-CN"/>
        </w:rPr>
        <w:t>和数量</w:t>
      </w:r>
      <w:r>
        <w:rPr>
          <w:rFonts w:hint="eastAsia" w:ascii="宋体" w:hAnsi="宋体" w:cs="宋体"/>
          <w:color w:val="000000"/>
          <w:szCs w:val="21"/>
        </w:rPr>
        <w:t>符合采购有关规定。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3、磋商评审过程的保密</w:t>
      </w:r>
      <w:bookmarkEnd w:id="96"/>
      <w:bookmarkEnd w:id="97"/>
      <w:bookmarkEnd w:id="98"/>
      <w:r>
        <w:rPr>
          <w:rFonts w:hint="eastAsia" w:ascii="宋体" w:hAnsi="宋体" w:cs="宋体"/>
          <w:szCs w:val="21"/>
        </w:rPr>
        <w:t>与公正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3.1磋商小组、采购人和</w:t>
      </w:r>
      <w:r>
        <w:rPr>
          <w:rFonts w:hint="eastAsia" w:ascii="宋体" w:hAnsi="宋体" w:cs="宋体"/>
          <w:szCs w:val="21"/>
          <w:lang w:eastAsia="zh-CN"/>
        </w:rPr>
        <w:t>代理机构</w:t>
      </w:r>
      <w:r>
        <w:rPr>
          <w:rFonts w:hint="eastAsia" w:ascii="宋体" w:hAnsi="宋体" w:cs="宋体"/>
          <w:szCs w:val="21"/>
        </w:rPr>
        <w:t>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hint="eastAsia" w:ascii="宋体" w:hAnsi="宋体" w:cs="宋体"/>
          <w:szCs w:val="21"/>
        </w:rPr>
      </w:pPr>
      <w:bookmarkStart w:id="99" w:name="_Toc20823304"/>
      <w:bookmarkStart w:id="100" w:name="_Toc16938548"/>
      <w:bookmarkStart w:id="101" w:name="_Toc513029232"/>
      <w:r>
        <w:rPr>
          <w:rFonts w:hint="eastAsia" w:ascii="宋体" w:hAnsi="宋体" w:cs="宋体"/>
          <w:szCs w:val="21"/>
        </w:rPr>
        <w:t>4、评审过程的澄清</w:t>
      </w:r>
      <w:bookmarkEnd w:id="99"/>
      <w:bookmarkEnd w:id="100"/>
      <w:bookmarkEnd w:id="101"/>
      <w:r>
        <w:rPr>
          <w:rFonts w:hint="eastAsia" w:ascii="宋体" w:hAnsi="宋体" w:cs="宋体"/>
          <w:szCs w:val="21"/>
        </w:rPr>
        <w:t>、说明和更正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 接到磋商小组澄清要求的供应商如未按规定做出澄清，其风险由供应商自行承担。</w:t>
      </w:r>
    </w:p>
    <w:p>
      <w:pPr>
        <w:tabs>
          <w:tab w:val="left" w:pos="900"/>
        </w:tabs>
        <w:spacing w:line="360" w:lineRule="auto"/>
        <w:ind w:firstLine="420" w:firstLineChars="200"/>
        <w:rPr>
          <w:rFonts w:hint="eastAsia" w:ascii="宋体" w:hAnsi="宋体" w:cs="宋体"/>
          <w:szCs w:val="21"/>
        </w:rPr>
      </w:pPr>
      <w:bookmarkStart w:id="102" w:name="_Toc20823305"/>
      <w:bookmarkStart w:id="103" w:name="_Toc16938549"/>
      <w:bookmarkStart w:id="104" w:name="_Toc513029233"/>
      <w:r>
        <w:rPr>
          <w:rFonts w:hint="eastAsia" w:ascii="宋体" w:hAnsi="宋体" w:cs="宋体"/>
          <w:szCs w:val="21"/>
        </w:rPr>
        <w:t>5、对响应文件的初审</w:t>
      </w:r>
      <w:bookmarkEnd w:id="102"/>
      <w:bookmarkEnd w:id="103"/>
      <w:bookmarkEnd w:id="104"/>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5.1响应文件初审分为资格性检查和符合性检查。</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资格性检查：依据法律法规和磋商文件的规定，对响应文件中的资格证明文件等进行审查，以确定供应商是否具备参加磋商的资格。</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采购人在进行资格性审查的同时，应根据查询结果对供应商的不良信用记录逐项甄别确认。以确定供应商是否具备磋商资格。查询结果将以网页打印的形式留存并归档。</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按照</w:t>
      </w:r>
      <w:r>
        <w:rPr>
          <w:rFonts w:hint="eastAsia" w:ascii="宋体" w:hAnsi="宋体" w:cs="宋体"/>
          <w:bCs/>
          <w:szCs w:val="21"/>
          <w:lang w:val="en-US" w:eastAsia="zh-CN"/>
        </w:rPr>
        <w:t>有关</w:t>
      </w:r>
      <w:r>
        <w:rPr>
          <w:rFonts w:hint="eastAsia" w:ascii="宋体" w:hAnsi="宋体" w:cs="宋体"/>
          <w:bCs/>
          <w:szCs w:val="21"/>
        </w:rPr>
        <w:t>规定，下列信用记录属于应依法拒绝供应商参加采购的失信信息：</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（1）政府采购严重违法记录，即供应商被全国各级财政部门列入“政府采购严重违法失信行为记录名单”，且在处罚有效期内的。</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（2）财政部门与法院、工商、税务等部门联合惩戒的失信信息，包括：</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1）被列入失信被执行人名单；</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2）被列入重大税收违法案件当事人名单；</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3）企业经营异常名录中被责令停产停业、暂扣或者吊销许可证或者执照，或者对经营活动中的违法行为处以2</w:t>
      </w:r>
      <w:r>
        <w:rPr>
          <w:rFonts w:hint="eastAsia" w:ascii="宋体" w:hAnsi="宋体" w:cs="宋体"/>
          <w:bCs/>
          <w:szCs w:val="21"/>
          <w:lang w:val="en-US" w:eastAsia="zh-CN"/>
        </w:rPr>
        <w:t>00</w:t>
      </w:r>
      <w:r>
        <w:rPr>
          <w:rFonts w:hint="eastAsia" w:ascii="宋体" w:hAnsi="宋体" w:cs="宋体"/>
          <w:bCs/>
          <w:szCs w:val="21"/>
        </w:rPr>
        <w:t>万元以上数额罚款的信用记录。处罚生效日至递交响应文件日未满三年的。</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对存在失信信息的供应商，评审小组应填写《供应商失信信息确认函》，由失信供应商应签名确认。同时，采购</w:t>
      </w:r>
      <w:r>
        <w:rPr>
          <w:rFonts w:hint="eastAsia" w:ascii="宋体" w:hAnsi="宋体" w:cs="宋体"/>
          <w:bCs/>
          <w:szCs w:val="21"/>
          <w:lang w:eastAsia="zh-CN"/>
        </w:rPr>
        <w:t>代理机构</w:t>
      </w:r>
      <w:r>
        <w:rPr>
          <w:rFonts w:hint="eastAsia" w:ascii="宋体" w:hAnsi="宋体" w:cs="宋体"/>
          <w:bCs/>
          <w:szCs w:val="21"/>
        </w:rPr>
        <w:t>工作人员应根据采购人确认的失信信息，登陆到相关来源网站页面进行复核并打印，作为证据留存。</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5.3 被认定为未实质性响应磋商文件的响应文件的情形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（1）未按照磋商文件规定要求密封、签署、盖章的；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（2）供应商在报价时采用选择性报价；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（3）供应商不具备磋商文件中规定资格要求的；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（4）不符合法律、法规和磋商文件中规定的其他实质性要求和条件的（本磋商文件中斜体且有下划线部分为实质性要求和条件）；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（5）其他法律、法规及本磋商文件规定的属未实质性响应的响应文件的情形。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rPr>
          <w:rFonts w:hint="eastAsia" w:ascii="宋体" w:hAnsi="宋体" w:cs="宋体"/>
          <w:szCs w:val="21"/>
        </w:rPr>
      </w:pPr>
      <w:bookmarkStart w:id="105" w:name="_Toc20823306"/>
      <w:bookmarkStart w:id="106" w:name="_Toc513029234"/>
      <w:bookmarkStart w:id="107" w:name="_Toc16938550"/>
      <w:r>
        <w:rPr>
          <w:rFonts w:hint="eastAsia" w:ascii="宋体" w:hAnsi="宋体" w:cs="宋体"/>
          <w:szCs w:val="21"/>
        </w:rPr>
        <w:t>6、</w:t>
      </w:r>
      <w:bookmarkEnd w:id="105"/>
      <w:bookmarkEnd w:id="106"/>
      <w:bookmarkEnd w:id="107"/>
      <w:r>
        <w:rPr>
          <w:rFonts w:hint="eastAsia" w:ascii="宋体" w:hAnsi="宋体" w:cs="宋体"/>
          <w:szCs w:val="21"/>
        </w:rPr>
        <w:t>磋商程序及评审方法和标准</w:t>
      </w:r>
    </w:p>
    <w:p>
      <w:pPr>
        <w:tabs>
          <w:tab w:val="left" w:pos="900"/>
        </w:tabs>
        <w:spacing w:line="360" w:lineRule="auto"/>
        <w:ind w:firstLine="420" w:firstLineChars="200"/>
        <w:rPr>
          <w:rFonts w:hint="eastAsia" w:ascii="宋体" w:hAnsi="宋体" w:cs="宋体"/>
          <w:szCs w:val="21"/>
        </w:rPr>
      </w:pPr>
      <w:bookmarkStart w:id="108" w:name="_Toc20823307"/>
      <w:bookmarkStart w:id="109" w:name="_Toc513029235"/>
      <w:bookmarkStart w:id="110" w:name="_Toc16938551"/>
      <w:r>
        <w:rPr>
          <w:rFonts w:hint="eastAsia" w:ascii="宋体" w:hAnsi="宋体" w:cs="宋体"/>
          <w:szCs w:val="21"/>
        </w:rPr>
        <w:t>6.1磋商程序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6.1.1 对于通过资格性和符合性审查的供应商，磋商小组所有成员将集中与单一供应商分别进行磋商。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 xml:space="preserve"> 6.1.2 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最后报价是供应商响应文件的有效组成部分。符合《政府采购竞争性磋商采购人式管理暂行办法》第三条第四项及《财政部关于竞争性磋商采购人式管理暂行办法有关问题的补充通知》（财库[2015]124号）规定情形的，提交最后报价的供应商可以为2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 评审方法和标准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6.2.1评审方法。经磋商确定最终采购需求和提交最后报价的供应商后，由磋商小组采用综合评分法对提交最后报价的供应商的响应文件和最后报价进行综合评分。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6.2.2评审标准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见本磋商文件第五章规定。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6.3采购活动终止的情况</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出现下列情形之一的，本次竞争性磋商采购活动将被终止：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（1）因情况变化，不再符合规定的竞争性磋商采购人式适用情形的；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bookmarkEnd w:id="108"/>
    <w:bookmarkEnd w:id="109"/>
    <w:bookmarkEnd w:id="110"/>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（3）除本磋商文件第6.1.2条第三款规定的情形外，在采购过程中符合要求的供应商或者报价未超过采购预算的供应商不足3家的。</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五、成交</w:t>
      </w:r>
    </w:p>
    <w:p>
      <w:pPr>
        <w:tabs>
          <w:tab w:val="left" w:pos="900"/>
        </w:tabs>
        <w:spacing w:line="360" w:lineRule="auto"/>
        <w:ind w:firstLine="420" w:firstLineChars="200"/>
        <w:rPr>
          <w:rFonts w:hint="eastAsia" w:ascii="宋体" w:hAnsi="宋体" w:cs="宋体"/>
          <w:szCs w:val="21"/>
        </w:rPr>
      </w:pPr>
      <w:bookmarkStart w:id="111" w:name="_Toc513029238"/>
      <w:bookmarkStart w:id="112" w:name="_Toc20823310"/>
      <w:bookmarkStart w:id="113" w:name="_Toc16938554"/>
      <w:r>
        <w:rPr>
          <w:rFonts w:hint="eastAsia" w:ascii="宋体" w:hAnsi="宋体" w:cs="宋体"/>
          <w:szCs w:val="21"/>
        </w:rPr>
        <w:t>1、</w:t>
      </w:r>
      <w:bookmarkEnd w:id="111"/>
      <w:r>
        <w:rPr>
          <w:rFonts w:hint="eastAsia" w:ascii="宋体" w:hAnsi="宋体" w:cs="宋体"/>
          <w:szCs w:val="21"/>
        </w:rPr>
        <w:t>确定</w:t>
      </w:r>
      <w:bookmarkEnd w:id="112"/>
      <w:bookmarkEnd w:id="113"/>
      <w:r>
        <w:rPr>
          <w:rFonts w:hint="eastAsia" w:ascii="宋体" w:hAnsi="宋体" w:cs="宋体"/>
          <w:szCs w:val="21"/>
        </w:rPr>
        <w:t>成交单位</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w:t>
      </w:r>
      <w:r>
        <w:rPr>
          <w:rFonts w:hint="eastAsia" w:ascii="宋体" w:hAnsi="宋体"/>
          <w:szCs w:val="21"/>
        </w:rPr>
        <w:t>磋商小组根据综合评分情况，按照评审得分由高到低顺序推荐3名</w:t>
      </w:r>
      <w:r>
        <w:rPr>
          <w:rFonts w:hint="eastAsia" w:ascii="宋体" w:hAnsi="宋体"/>
          <w:szCs w:val="21"/>
          <w:lang w:val="en-US" w:eastAsia="zh-CN"/>
        </w:rPr>
        <w:t>及</w:t>
      </w:r>
      <w:r>
        <w:rPr>
          <w:rFonts w:hint="eastAsia" w:ascii="宋体" w:hAnsi="宋体"/>
          <w:szCs w:val="21"/>
        </w:rPr>
        <w:t>以上成交候选供应商，并编写评审报告。符合本文件第6.1.2条情形的，可以推荐2家成交候选供应商。评审得分相同的，按照最后报价由低到高的顺序推荐。评审得分且最后报价相同的，按照技术指标优劣顺序推荐。</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1.2采购人根据磋商小组推荐的成交候选人确定成交人。采购人确定成交人后，</w:t>
      </w:r>
      <w:r>
        <w:rPr>
          <w:rFonts w:hint="eastAsia" w:ascii="宋体" w:hAnsi="宋体" w:cs="宋体"/>
          <w:szCs w:val="21"/>
          <w:lang w:eastAsia="zh-CN"/>
        </w:rPr>
        <w:t>代理机构</w:t>
      </w:r>
      <w:r>
        <w:rPr>
          <w:rFonts w:hint="eastAsia" w:ascii="宋体" w:hAnsi="宋体" w:cs="宋体"/>
          <w:szCs w:val="21"/>
        </w:rPr>
        <w:t>将在“扬州大学附属医院</w:t>
      </w:r>
      <w:r>
        <w:rPr>
          <w:rFonts w:hint="eastAsia" w:ascii="宋体" w:hAnsi="宋体" w:cs="宋体"/>
          <w:szCs w:val="21"/>
          <w:lang w:val="en-US" w:eastAsia="zh-CN"/>
        </w:rPr>
        <w:t>网</w:t>
      </w:r>
      <w:r>
        <w:rPr>
          <w:rFonts w:hint="eastAsia" w:ascii="宋体" w:hAnsi="宋体" w:cs="Arial"/>
          <w:szCs w:val="21"/>
        </w:rPr>
        <w:t>”</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cs="Arial"/>
          <w:szCs w:val="21"/>
          <w:lang w:val="en-US" w:eastAsia="zh-CN"/>
        </w:rPr>
        <w:t>中国政府采购网</w:t>
      </w:r>
      <w:r>
        <w:rPr>
          <w:rFonts w:hint="eastAsia" w:ascii="宋体" w:hAnsi="宋体" w:cs="Arial"/>
          <w:szCs w:val="21"/>
          <w:lang w:eastAsia="zh-CN"/>
        </w:rPr>
        <w:t>”</w:t>
      </w:r>
      <w:r>
        <w:rPr>
          <w:rFonts w:hint="eastAsia" w:ascii="宋体" w:hAnsi="宋体" w:cs="宋体"/>
          <w:szCs w:val="21"/>
        </w:rPr>
        <w:t>发布成交结果公告，公告期限为1个工作日。</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1.3若有充分证据证明，成交人出现下列情况之一的，一经查实，将被取消成交资格：</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（1）提供虚假材料谋取成交的；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（2）与评审专家、采购人、其他供应商或者</w:t>
      </w:r>
      <w:r>
        <w:rPr>
          <w:rFonts w:hint="eastAsia" w:ascii="宋体" w:hAnsi="宋体" w:cs="宋体"/>
          <w:szCs w:val="21"/>
          <w:lang w:eastAsia="zh-CN"/>
        </w:rPr>
        <w:t>代理机构</w:t>
      </w:r>
      <w:r>
        <w:rPr>
          <w:rFonts w:hint="eastAsia" w:ascii="宋体" w:hAnsi="宋体" w:cs="宋体"/>
          <w:szCs w:val="21"/>
        </w:rPr>
        <w:t>工作人员恶意串通的；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（3）向评审专家、采购人或</w:t>
      </w:r>
      <w:r>
        <w:rPr>
          <w:rFonts w:hint="eastAsia" w:ascii="宋体" w:hAnsi="宋体" w:cs="宋体"/>
          <w:szCs w:val="21"/>
          <w:lang w:eastAsia="zh-CN"/>
        </w:rPr>
        <w:t>代理机构</w:t>
      </w:r>
      <w:r>
        <w:rPr>
          <w:rFonts w:hint="eastAsia" w:ascii="宋体" w:hAnsi="宋体" w:cs="宋体"/>
          <w:szCs w:val="21"/>
        </w:rPr>
        <w:t>工作人员行贿或者提供其他不正当利益的；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（4）恶意竞争，最终总报价明显低于其自身合理成本且又无法提供证明的；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（5）不满足本磋商文件规定的实质性要求，但在评审过程中又未被磋商小组发现的；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（6）成交后无正当理由拒不与采购人签订采购合同或者未按照磋商文件确定的事项签订采购合同；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（7）将采购合同转包；</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（8）法律、法规、规章规定的属于成交无效的其他情形。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2、质疑处理</w:t>
      </w:r>
    </w:p>
    <w:p>
      <w:pPr>
        <w:spacing w:line="360" w:lineRule="auto"/>
        <w:ind w:firstLine="420" w:firstLineChars="200"/>
        <w:rPr>
          <w:rFonts w:hint="eastAsia" w:ascii="宋体" w:hAnsi="宋体" w:cs="宋体"/>
          <w:snapToGrid w:val="0"/>
          <w:szCs w:val="21"/>
        </w:rPr>
      </w:pPr>
      <w:r>
        <w:rPr>
          <w:rFonts w:hint="eastAsia" w:ascii="宋体" w:hAnsi="宋体" w:cs="宋体"/>
          <w:szCs w:val="21"/>
        </w:rPr>
        <w:t>2.1磋商供应商认为磋商文件、采购过程和采购结果使自己的权益受到损害的，可以在知道或应知其权益受到损害之日起七个工作日内，经办人携带《授权委托书》原件、被授权人身份证原件（经办人如为法定代表人只需提供身份证原件）</w:t>
      </w:r>
      <w:r>
        <w:rPr>
          <w:rFonts w:hint="eastAsia" w:ascii="宋体" w:hAnsi="宋体" w:cs="宋体"/>
          <w:szCs w:val="21"/>
          <w:lang w:eastAsia="zh-CN"/>
        </w:rPr>
        <w:t>，</w:t>
      </w:r>
      <w:r>
        <w:rPr>
          <w:rFonts w:hint="eastAsia" w:ascii="宋体" w:hAnsi="宋体" w:cs="宋体"/>
          <w:szCs w:val="21"/>
        </w:rPr>
        <w:t>以书面形式向</w:t>
      </w:r>
      <w:r>
        <w:rPr>
          <w:rFonts w:hint="eastAsia" w:ascii="宋体" w:hAnsi="宋体" w:cs="宋体"/>
          <w:szCs w:val="21"/>
          <w:lang w:eastAsia="zh-CN"/>
        </w:rPr>
        <w:t>代理机构</w:t>
      </w:r>
      <w:r>
        <w:rPr>
          <w:rFonts w:hint="eastAsia" w:ascii="宋体" w:hAnsi="宋体" w:cs="宋体"/>
          <w:szCs w:val="21"/>
        </w:rPr>
        <w:t>提出质疑。</w:t>
      </w:r>
      <w:r>
        <w:rPr>
          <w:rFonts w:hint="eastAsia" w:ascii="宋体" w:hAnsi="宋体" w:cs="宋体"/>
          <w:snapToGrid w:val="0"/>
          <w:szCs w:val="21"/>
        </w:rPr>
        <w:t>《质疑申请书》及《授权委托书》格式见网址：</w:t>
      </w:r>
      <w:r>
        <w:rPr>
          <w:rFonts w:hint="eastAsia" w:ascii="宋体" w:hAnsi="宋体" w:cs="宋体"/>
          <w:snapToGrid w:val="0"/>
          <w:szCs w:val="21"/>
        </w:rPr>
        <w:fldChar w:fldCharType="begin"/>
      </w:r>
      <w:r>
        <w:rPr>
          <w:rFonts w:hint="eastAsia" w:ascii="宋体" w:hAnsi="宋体" w:cs="宋体"/>
          <w:snapToGrid w:val="0"/>
          <w:szCs w:val="21"/>
        </w:rPr>
        <w:instrText xml:space="preserve"> HYPERLINK "http://pan.baidu.com/s/1c1G12Cg" </w:instrText>
      </w:r>
      <w:r>
        <w:rPr>
          <w:rFonts w:hint="eastAsia" w:ascii="宋体" w:hAnsi="宋体" w:cs="宋体"/>
          <w:snapToGrid w:val="0"/>
          <w:szCs w:val="21"/>
        </w:rPr>
        <w:fldChar w:fldCharType="separate"/>
      </w:r>
      <w:r>
        <w:rPr>
          <w:rFonts w:hint="eastAsia" w:ascii="宋体" w:hAnsi="宋体" w:cs="宋体"/>
          <w:snapToGrid w:val="0"/>
          <w:szCs w:val="21"/>
        </w:rPr>
        <w:t>http://pan.baidu.com/s/1c1G12Cg</w:t>
      </w:r>
      <w:r>
        <w:rPr>
          <w:rFonts w:hint="eastAsia" w:ascii="宋体" w:hAnsi="宋体" w:cs="宋体"/>
          <w:snapToGrid w:val="0"/>
          <w:szCs w:val="21"/>
        </w:rPr>
        <w:fldChar w:fldCharType="end"/>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2.1.1对采购文件提出质疑的，应当在获取采购文件之日或者采购文件公告期限届满之日起7个工作日内提出。</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2.1.2</w:t>
      </w:r>
      <w:r>
        <w:rPr>
          <w:rFonts w:hint="eastAsia" w:ascii="宋体" w:hAnsi="宋体" w:cs="宋体"/>
          <w:szCs w:val="21"/>
        </w:rPr>
        <w:t>对采购过程提出质疑的，为各采购程序环节结束之日起7个工作日内提出。</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2.1.3</w:t>
      </w:r>
      <w:r>
        <w:rPr>
          <w:rFonts w:hint="eastAsia" w:ascii="宋体" w:hAnsi="宋体" w:cs="宋体"/>
          <w:szCs w:val="21"/>
        </w:rPr>
        <w:t>对成交结果提出质疑的，为成交结果公告期限届满之日起7个工作日内提出。</w:t>
      </w:r>
    </w:p>
    <w:p>
      <w:pPr>
        <w:spacing w:line="360" w:lineRule="auto"/>
        <w:ind w:firstLine="420" w:firstLineChars="200"/>
        <w:rPr>
          <w:rFonts w:hint="eastAsia" w:ascii="宋体" w:hAnsi="宋体"/>
          <w:snapToGrid w:val="0"/>
          <w:szCs w:val="21"/>
        </w:rPr>
      </w:pPr>
      <w:r>
        <w:rPr>
          <w:rFonts w:hint="eastAsia" w:ascii="宋体" w:hAnsi="宋体"/>
          <w:szCs w:val="21"/>
        </w:rPr>
        <w:t>2.2供应商应在法定质疑期内一次性提出针对同一采购程序环节的质疑。质疑必须按相关规定提交</w:t>
      </w:r>
      <w:r>
        <w:rPr>
          <w:rFonts w:hint="eastAsia" w:ascii="宋体" w:hAnsi="宋体"/>
          <w:spacing w:val="-20"/>
          <w:szCs w:val="21"/>
        </w:rPr>
        <w:t>。</w:t>
      </w:r>
    </w:p>
    <w:p>
      <w:pPr>
        <w:spacing w:line="360" w:lineRule="auto"/>
        <w:ind w:firstLine="409" w:firstLineChars="195"/>
        <w:rPr>
          <w:rFonts w:ascii="宋体" w:hAnsi="宋体"/>
          <w:szCs w:val="21"/>
        </w:rPr>
      </w:pPr>
      <w:r>
        <w:rPr>
          <w:rFonts w:hint="eastAsia" w:ascii="宋体" w:hAnsi="宋体"/>
          <w:szCs w:val="21"/>
        </w:rPr>
        <w:t>2.3提出质疑的供应商（以下简称质疑供应商）应当是参与所质疑项目采购活动的供应商。</w:t>
      </w:r>
    </w:p>
    <w:p>
      <w:pPr>
        <w:spacing w:line="360" w:lineRule="auto"/>
        <w:ind w:firstLine="409" w:firstLineChars="195"/>
        <w:rPr>
          <w:rFonts w:hint="eastAsia" w:ascii="宋体" w:hAnsi="宋体"/>
          <w:kern w:val="0"/>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09" w:firstLineChars="195"/>
        <w:rPr>
          <w:rFonts w:ascii="宋体" w:hAnsi="宋体"/>
          <w:szCs w:val="21"/>
        </w:rPr>
      </w:pPr>
      <w:r>
        <w:rPr>
          <w:rFonts w:hint="eastAsia" w:ascii="宋体" w:hAnsi="宋体"/>
          <w:szCs w:val="21"/>
        </w:rPr>
        <w:t>2.4供应商提出质疑应当提交质疑函和必要的证明材料。质疑函应当包括下列内容：</w:t>
      </w:r>
    </w:p>
    <w:p>
      <w:pPr>
        <w:spacing w:line="360" w:lineRule="auto"/>
        <w:rPr>
          <w:rFonts w:ascii="宋体" w:hAnsi="宋体"/>
          <w:szCs w:val="21"/>
        </w:rPr>
      </w:pPr>
      <w:r>
        <w:rPr>
          <w:rFonts w:hint="eastAsia" w:ascii="宋体" w:hAnsi="宋体"/>
          <w:szCs w:val="21"/>
        </w:rPr>
        <w:t>　　2.4.1供应商的姓名或者名称、地址、邮编、联系人及联系电话；</w:t>
      </w:r>
    </w:p>
    <w:p>
      <w:pPr>
        <w:spacing w:line="360" w:lineRule="auto"/>
        <w:rPr>
          <w:rFonts w:ascii="宋体" w:hAnsi="宋体"/>
          <w:szCs w:val="21"/>
        </w:rPr>
      </w:pPr>
      <w:r>
        <w:rPr>
          <w:rFonts w:hint="eastAsia" w:ascii="宋体" w:hAnsi="宋体"/>
          <w:szCs w:val="21"/>
        </w:rPr>
        <w:t>　　2.4.2质疑项目的名称、编号；</w:t>
      </w:r>
    </w:p>
    <w:p>
      <w:pPr>
        <w:spacing w:line="360" w:lineRule="auto"/>
        <w:rPr>
          <w:rFonts w:ascii="宋体" w:hAnsi="宋体"/>
          <w:szCs w:val="21"/>
        </w:rPr>
      </w:pPr>
      <w:r>
        <w:rPr>
          <w:rFonts w:hint="eastAsia" w:ascii="宋体" w:hAnsi="宋体"/>
          <w:szCs w:val="21"/>
        </w:rPr>
        <w:t>　　2.4.3具体、明确的质疑事项和与质疑事项相关的请求；</w:t>
      </w:r>
    </w:p>
    <w:p>
      <w:pPr>
        <w:spacing w:line="360" w:lineRule="auto"/>
        <w:rPr>
          <w:rFonts w:ascii="宋体" w:hAnsi="宋体"/>
          <w:szCs w:val="21"/>
        </w:rPr>
      </w:pPr>
      <w:r>
        <w:rPr>
          <w:rFonts w:hint="eastAsia" w:ascii="宋体" w:hAnsi="宋体"/>
          <w:szCs w:val="21"/>
        </w:rPr>
        <w:t>　　2.4.4事实依据；</w:t>
      </w:r>
    </w:p>
    <w:p>
      <w:pPr>
        <w:spacing w:line="360" w:lineRule="auto"/>
        <w:rPr>
          <w:rFonts w:ascii="宋体" w:hAnsi="宋体"/>
          <w:szCs w:val="21"/>
        </w:rPr>
      </w:pPr>
      <w:r>
        <w:rPr>
          <w:rFonts w:hint="eastAsia" w:ascii="宋体" w:hAnsi="宋体"/>
          <w:szCs w:val="21"/>
        </w:rPr>
        <w:t>　　2.4.5必要的法律依据；</w:t>
      </w:r>
    </w:p>
    <w:p>
      <w:pPr>
        <w:spacing w:line="360" w:lineRule="auto"/>
        <w:rPr>
          <w:rFonts w:ascii="宋体" w:hAnsi="宋体"/>
          <w:szCs w:val="21"/>
        </w:rPr>
      </w:pPr>
      <w:r>
        <w:rPr>
          <w:rFonts w:hint="eastAsia" w:ascii="宋体" w:hAnsi="宋体"/>
          <w:szCs w:val="21"/>
        </w:rPr>
        <w:t>　　2.4.6提出质疑的日期。</w:t>
      </w:r>
    </w:p>
    <w:p>
      <w:pPr>
        <w:spacing w:line="360" w:lineRule="auto"/>
        <w:ind w:firstLine="409" w:firstLineChars="195"/>
        <w:rPr>
          <w:rFonts w:hint="eastAsia" w:ascii="宋体" w:hAns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2.5</w:t>
      </w:r>
      <w:r>
        <w:rPr>
          <w:rFonts w:hint="eastAsia" w:ascii="宋体" w:hAnsi="宋体" w:cs="宋体"/>
          <w:szCs w:val="21"/>
          <w:lang w:eastAsia="zh-CN"/>
        </w:rPr>
        <w:t>代理机构</w:t>
      </w:r>
      <w:r>
        <w:rPr>
          <w:rFonts w:hint="eastAsia" w:ascii="宋体" w:hAnsi="宋体" w:cs="宋体"/>
          <w:szCs w:val="21"/>
        </w:rPr>
        <w:t>收到质疑函后，将对质疑的形式和内容进行审查，如质疑函内容、格式不符合规定，</w:t>
      </w:r>
      <w:r>
        <w:rPr>
          <w:rFonts w:hint="eastAsia" w:ascii="宋体" w:hAnsi="宋体" w:cs="宋体"/>
          <w:szCs w:val="21"/>
          <w:lang w:eastAsia="zh-CN"/>
        </w:rPr>
        <w:t>代理机构</w:t>
      </w:r>
      <w:r>
        <w:rPr>
          <w:rFonts w:hint="eastAsia" w:ascii="宋体" w:hAnsi="宋体" w:cs="宋体"/>
          <w:szCs w:val="21"/>
        </w:rPr>
        <w:t>将告知质疑人进行补正。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2.6质疑人应当在法定质疑期限内进行补正并重新提交质疑函，拒不补正或者在法定期限内未重新提交质疑函的，为无效质疑，</w:t>
      </w:r>
      <w:r>
        <w:rPr>
          <w:rFonts w:hint="eastAsia" w:ascii="宋体" w:hAnsi="宋体" w:cs="宋体"/>
          <w:szCs w:val="21"/>
          <w:lang w:eastAsia="zh-CN"/>
        </w:rPr>
        <w:t>代理机构</w:t>
      </w:r>
      <w:r>
        <w:rPr>
          <w:rFonts w:hint="eastAsia" w:ascii="宋体" w:hAnsi="宋体" w:cs="宋体"/>
          <w:szCs w:val="21"/>
        </w:rPr>
        <w:t>有权不予受理。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2.7对于内容、格式符合规定的质疑函，</w:t>
      </w:r>
      <w:r>
        <w:rPr>
          <w:rFonts w:hint="eastAsia" w:ascii="宋体" w:hAnsi="宋体" w:cs="宋体"/>
          <w:szCs w:val="21"/>
          <w:lang w:eastAsia="zh-CN"/>
        </w:rPr>
        <w:t>代理机构</w:t>
      </w:r>
      <w:r>
        <w:rPr>
          <w:rFonts w:hint="eastAsia" w:ascii="宋体" w:hAnsi="宋体" w:cs="宋体"/>
          <w:szCs w:val="21"/>
        </w:rPr>
        <w:t>将在收到参加磋商供应商的书面质疑后七个工作日内作出答复，并以书面形式通知质疑供应商和其他相关供应商，答复的内容不涉及商业秘密。</w:t>
      </w:r>
    </w:p>
    <w:p>
      <w:pPr>
        <w:spacing w:line="360" w:lineRule="auto"/>
        <w:ind w:firstLine="409" w:firstLineChars="195"/>
        <w:rPr>
          <w:rFonts w:hint="eastAsia" w:ascii="宋体" w:hAnsi="宋体"/>
          <w:szCs w:val="21"/>
        </w:rPr>
      </w:pPr>
      <w:r>
        <w:rPr>
          <w:rFonts w:hint="eastAsia" w:ascii="宋体" w:hAnsi="宋体"/>
          <w:szCs w:val="21"/>
        </w:rPr>
        <w:t>2.8 诚实信用</w:t>
      </w:r>
    </w:p>
    <w:p>
      <w:pPr>
        <w:spacing w:line="360" w:lineRule="auto"/>
        <w:ind w:firstLine="409" w:firstLineChars="195"/>
        <w:rPr>
          <w:rFonts w:hint="eastAsia" w:ascii="宋体" w:hAnsi="宋体"/>
          <w:szCs w:val="21"/>
        </w:rPr>
      </w:pPr>
      <w:r>
        <w:rPr>
          <w:rFonts w:hint="eastAsia" w:ascii="宋体" w:hAnsi="宋体"/>
          <w:szCs w:val="21"/>
        </w:rPr>
        <w:t>2.8.1 供应商之间不得相互串通投标报价，不得妨碍其他供应商的公平竞争，不得损害采购人和其他供应商的合法权益。</w:t>
      </w:r>
    </w:p>
    <w:p>
      <w:pPr>
        <w:spacing w:line="360" w:lineRule="auto"/>
        <w:ind w:firstLine="409" w:firstLineChars="195"/>
        <w:rPr>
          <w:rFonts w:hint="eastAsia" w:ascii="宋体" w:hAnsi="宋体"/>
          <w:szCs w:val="21"/>
        </w:rPr>
      </w:pPr>
      <w:r>
        <w:rPr>
          <w:rFonts w:hint="eastAsia" w:ascii="宋体" w:hAnsi="宋体"/>
          <w:szCs w:val="21"/>
        </w:rPr>
        <w:t>2.8.2 供应商不得以向</w:t>
      </w:r>
      <w:r>
        <w:rPr>
          <w:rFonts w:hint="eastAsia" w:ascii="宋体" w:hAnsi="宋体"/>
          <w:szCs w:val="21"/>
          <w:lang w:eastAsia="zh-CN"/>
        </w:rPr>
        <w:t>代理机构</w:t>
      </w:r>
      <w:r>
        <w:rPr>
          <w:rFonts w:hint="eastAsia" w:ascii="宋体" w:hAnsi="宋体"/>
          <w:szCs w:val="21"/>
        </w:rPr>
        <w:t>工作人员、评标委员会成员行贿或者采取其他不正当手段谋取成交。经查实供应商有此行为的，</w:t>
      </w:r>
      <w:r>
        <w:rPr>
          <w:rFonts w:hint="eastAsia" w:ascii="宋体" w:hAnsi="宋体"/>
          <w:szCs w:val="21"/>
          <w:lang w:val="en-US" w:eastAsia="zh-CN"/>
        </w:rPr>
        <w:t>采购人</w:t>
      </w:r>
      <w:r>
        <w:rPr>
          <w:rFonts w:hint="eastAsia" w:ascii="宋体" w:hAnsi="宋体"/>
          <w:szCs w:val="21"/>
        </w:rPr>
        <w:t>将供应商列入不良行为记录名单，按照</w:t>
      </w:r>
      <w:r>
        <w:rPr>
          <w:rFonts w:hint="eastAsia" w:ascii="宋体" w:hAnsi="宋体"/>
          <w:szCs w:val="21"/>
          <w:lang w:val="en-US" w:eastAsia="zh-CN"/>
        </w:rPr>
        <w:t>采购人</w:t>
      </w:r>
      <w:r>
        <w:rPr>
          <w:rFonts w:hint="eastAsia" w:ascii="宋体" w:hAnsi="宋体"/>
          <w:szCs w:val="21"/>
        </w:rPr>
        <w:t>有关规定处理。</w:t>
      </w:r>
    </w:p>
    <w:p>
      <w:pPr>
        <w:spacing w:line="360" w:lineRule="auto"/>
        <w:ind w:firstLine="409" w:firstLineChars="195"/>
        <w:rPr>
          <w:rFonts w:hint="eastAsia" w:ascii="宋体" w:hAnsi="宋体"/>
          <w:szCs w:val="21"/>
        </w:rPr>
      </w:pPr>
      <w:r>
        <w:rPr>
          <w:rFonts w:hint="eastAsia" w:ascii="宋体" w:hAnsi="宋体"/>
          <w:szCs w:val="21"/>
        </w:rPr>
        <w:t>2.8.3 供应商提出书面质疑必须有理、有据，不得虚假质疑和恶意质疑，并对质疑内容的真实性承担责任。一经查实，</w:t>
      </w:r>
      <w:r>
        <w:rPr>
          <w:rFonts w:hint="eastAsia" w:ascii="宋体" w:hAnsi="宋体"/>
          <w:szCs w:val="21"/>
          <w:lang w:eastAsia="zh-CN"/>
        </w:rPr>
        <w:t>代理机构</w:t>
      </w:r>
      <w:r>
        <w:rPr>
          <w:rFonts w:hint="eastAsia" w:ascii="宋体" w:hAnsi="宋体"/>
          <w:szCs w:val="21"/>
        </w:rPr>
        <w:t>有权依据政府采购的有关规定，报请政府采购监管部门对该供应商进行相应的行政处罚并在网站上予以公示。如果供应商或者其他利害关系人通过捏造事实、伪造证明材料等方式提出质疑，干扰采购活动正常进行的，属于严重不良行为，</w:t>
      </w:r>
      <w:r>
        <w:rPr>
          <w:rFonts w:hint="eastAsia" w:ascii="宋体" w:hAnsi="宋体"/>
          <w:szCs w:val="21"/>
          <w:lang w:eastAsia="zh-CN"/>
        </w:rPr>
        <w:t>代理机构</w:t>
      </w:r>
      <w:r>
        <w:rPr>
          <w:rFonts w:hint="eastAsia" w:ascii="宋体" w:hAnsi="宋体"/>
          <w:szCs w:val="21"/>
        </w:rPr>
        <w:t>将提请采购监管部门将其列入不良行为记录名单，并依法予以处罚。</w:t>
      </w:r>
    </w:p>
    <w:p>
      <w:pPr>
        <w:spacing w:line="360" w:lineRule="auto"/>
        <w:ind w:firstLine="409" w:firstLineChars="195"/>
        <w:rPr>
          <w:rFonts w:hint="eastAsia" w:ascii="宋体" w:hAnsi="宋体"/>
          <w:szCs w:val="21"/>
        </w:rPr>
      </w:pPr>
      <w:r>
        <w:rPr>
          <w:rFonts w:hint="eastAsia" w:ascii="宋体" w:hAnsi="宋体"/>
          <w:szCs w:val="21"/>
        </w:rPr>
        <w:t>2.8.4 供应商不得虚假承诺，否则，按照提供虚假材料谋取成交成交处理。</w:t>
      </w:r>
    </w:p>
    <w:p>
      <w:pPr>
        <w:spacing w:line="360" w:lineRule="auto"/>
        <w:ind w:firstLine="409" w:firstLineChars="195"/>
        <w:rPr>
          <w:rFonts w:hint="eastAsia" w:ascii="宋体" w:hAnsi="宋体"/>
          <w:szCs w:val="21"/>
        </w:rPr>
      </w:pPr>
      <w:r>
        <w:rPr>
          <w:rFonts w:hint="eastAsia" w:ascii="宋体" w:hAnsi="宋体"/>
          <w:szCs w:val="21"/>
        </w:rPr>
        <w:t>2.8.5 供应商应自觉遵守开标、评标纪律，扰乱开标评标现场秩序的，属于失信行为，失信行为将被记入供应商诚信档案。</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六、合同签订相关事项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1、签订合同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1.l成交人确定后，</w:t>
      </w:r>
      <w:r>
        <w:rPr>
          <w:rFonts w:hint="eastAsia" w:ascii="宋体" w:hAnsi="宋体" w:cs="宋体"/>
          <w:szCs w:val="21"/>
          <w:lang w:eastAsia="zh-CN"/>
        </w:rPr>
        <w:t>代理机构</w:t>
      </w:r>
      <w:r>
        <w:rPr>
          <w:rFonts w:hint="eastAsia" w:ascii="宋体" w:hAnsi="宋体" w:cs="宋体"/>
          <w:szCs w:val="21"/>
        </w:rPr>
        <w:t>将向成交人发出成交通知书。成交人应按成交通知书规定的时间、地点,按照磋商文件确定的事项与采购人签订采购合同，</w:t>
      </w:r>
      <w:r>
        <w:rPr>
          <w:rFonts w:hint="eastAsia" w:ascii="宋体" w:hAnsi="宋体" w:cs="宋体"/>
          <w:color w:val="auto"/>
          <w:szCs w:val="21"/>
          <w:highlight w:val="none"/>
        </w:rPr>
        <w:t>且不得</w:t>
      </w:r>
      <w:r>
        <w:rPr>
          <w:rFonts w:hint="eastAsia" w:ascii="宋体" w:hAnsi="宋体" w:cs="宋体"/>
          <w:color w:val="auto"/>
          <w:szCs w:val="21"/>
          <w:highlight w:val="none"/>
          <w:lang w:val="en-US" w:eastAsia="zh-CN"/>
        </w:rPr>
        <w:t>迟于接采购人通知之日</w:t>
      </w:r>
      <w:r>
        <w:rPr>
          <w:rFonts w:hint="eastAsia" w:ascii="宋体" w:hAnsi="宋体" w:cs="宋体"/>
          <w:color w:val="auto"/>
          <w:szCs w:val="21"/>
          <w:highlight w:val="none"/>
        </w:rPr>
        <w:t>起十日内</w:t>
      </w:r>
      <w:r>
        <w:rPr>
          <w:rFonts w:hint="eastAsia" w:ascii="宋体" w:hAnsi="宋体" w:cs="宋体"/>
          <w:szCs w:val="21"/>
        </w:rPr>
        <w:t>，由此给采购人造成损失的，成交人还应承担赔偿责任。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 磋商文件、成交人的响应文件及磋商采购过程中有关澄清、承诺文件均应作为合同附件。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 签订合同后，</w:t>
      </w:r>
      <w:r>
        <w:rPr>
          <w:rFonts w:hint="eastAsia" w:ascii="宋体" w:hAnsi="宋体" w:cs="宋体"/>
          <w:i/>
          <w:szCs w:val="21"/>
          <w:u w:val="single"/>
        </w:rPr>
        <w:t>成交供应商不得将成交产品或服务进行转包。</w:t>
      </w:r>
      <w:r>
        <w:rPr>
          <w:rFonts w:hint="eastAsia" w:ascii="宋体" w:hAnsi="宋体" w:cs="宋体"/>
          <w:szCs w:val="21"/>
        </w:rPr>
        <w:t>否则采购人有权终止合同。造成采购人损失的，成交人应承担相应赔偿责任。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2、履约保证金</w:t>
      </w:r>
    </w:p>
    <w:p>
      <w:pPr>
        <w:spacing w:line="360" w:lineRule="auto"/>
        <w:ind w:firstLine="420" w:firstLineChars="200"/>
        <w:rPr>
          <w:rFonts w:hint="eastAsia" w:ascii="宋体" w:hAnsi="宋体" w:cs="宋体"/>
          <w:szCs w:val="21"/>
        </w:rPr>
      </w:pPr>
      <w:bookmarkStart w:id="114" w:name="_Toc497145841"/>
      <w:r>
        <w:rPr>
          <w:rFonts w:hint="eastAsia" w:ascii="宋体" w:hAnsi="宋体" w:cs="宋体"/>
          <w:szCs w:val="21"/>
        </w:rPr>
        <w:t>2.1每一包成交人在签订合同前须缴纳一万元的履约保证金至采购人指定账户，如包一包二成交人为同一供应商，履约保证金为二万元。履约保证金用以约束供应商在合同履行中的行为，弥补合同执行中由于自身行为可能给采购人带来的各种损失。如果成交人不同意按照规定去做，采购人有权取消本次采购成交决定。</w:t>
      </w:r>
    </w:p>
    <w:p>
      <w:pPr>
        <w:spacing w:line="360" w:lineRule="auto"/>
        <w:ind w:firstLine="420" w:firstLineChars="200"/>
        <w:rPr>
          <w:rFonts w:hint="eastAsia" w:ascii="宋体" w:hAnsi="宋体" w:cs="宋体"/>
          <w:szCs w:val="21"/>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szCs w:val="21"/>
        </w:rPr>
        <w:t>2.2履约保证金的退还：履约保证金在项目履约验收合格后5个工作日内退还，不计利息。合同履行结束后，成交人凭采购人签署的项目验收单或项目验收报告、履约保证金收据原件，前往采购人处办理保证金退还手续。</w:t>
      </w:r>
    </w:p>
    <w:p>
      <w:pPr>
        <w:pStyle w:val="2"/>
        <w:spacing w:before="0" w:after="0" w:line="360" w:lineRule="auto"/>
        <w:jc w:val="center"/>
        <w:rPr>
          <w:rFonts w:hint="eastAsia" w:ascii="宋体" w:hAnsi="宋体"/>
          <w:sz w:val="36"/>
        </w:rPr>
      </w:pPr>
      <w:r>
        <w:rPr>
          <w:rFonts w:hint="eastAsia" w:ascii="宋体" w:hAnsi="宋体"/>
          <w:sz w:val="36"/>
        </w:rPr>
        <w:t>第三章 合同条款及格式</w:t>
      </w:r>
      <w:bookmarkEnd w:id="114"/>
    </w:p>
    <w:p>
      <w:pPr>
        <w:adjustRightInd w:val="0"/>
        <w:snapToGrid w:val="0"/>
        <w:spacing w:line="460" w:lineRule="exact"/>
        <w:ind w:firstLine="422" w:firstLineChars="200"/>
        <w:rPr>
          <w:rFonts w:hint="eastAsia" w:ascii="宋体" w:hAnsi="宋体" w:cs="宋体"/>
          <w:b/>
          <w:sz w:val="21"/>
          <w:szCs w:val="21"/>
        </w:rPr>
      </w:pPr>
      <w:r>
        <w:rPr>
          <w:rFonts w:hint="eastAsia" w:ascii="宋体" w:hAnsi="宋体" w:cs="宋体"/>
          <w:b/>
          <w:sz w:val="21"/>
          <w:szCs w:val="21"/>
        </w:rPr>
        <w:t>甲方：扬州大学附属医院</w:t>
      </w:r>
    </w:p>
    <w:p>
      <w:pPr>
        <w:adjustRightInd w:val="0"/>
        <w:snapToGrid w:val="0"/>
        <w:spacing w:line="460" w:lineRule="exact"/>
        <w:ind w:firstLine="422" w:firstLineChars="200"/>
        <w:rPr>
          <w:rFonts w:hint="eastAsia" w:ascii="宋体" w:hAnsi="宋体" w:cs="宋体"/>
          <w:b/>
          <w:sz w:val="21"/>
          <w:szCs w:val="21"/>
        </w:rPr>
      </w:pPr>
      <w:r>
        <w:rPr>
          <w:rFonts w:hint="eastAsia" w:ascii="宋体" w:hAnsi="宋体" w:cs="宋体"/>
          <w:b/>
          <w:sz w:val="21"/>
          <w:szCs w:val="21"/>
        </w:rPr>
        <w:t>乙方：</w:t>
      </w:r>
    </w:p>
    <w:p>
      <w:pPr>
        <w:autoSpaceDE w:val="0"/>
        <w:autoSpaceDN w:val="0"/>
        <w:adjustRightInd w:val="0"/>
        <w:snapToGrid w:val="0"/>
        <w:spacing w:line="460" w:lineRule="exact"/>
        <w:ind w:firstLine="422" w:firstLineChars="200"/>
        <w:rPr>
          <w:rFonts w:hint="eastAsia" w:ascii="宋体" w:hAnsi="宋体" w:cs="宋体"/>
          <w:sz w:val="21"/>
          <w:szCs w:val="21"/>
        </w:rPr>
      </w:pPr>
      <w:r>
        <w:rPr>
          <w:rFonts w:hint="eastAsia" w:ascii="宋体" w:hAnsi="宋体" w:cs="宋体"/>
          <w:b/>
          <w:sz w:val="21"/>
          <w:szCs w:val="21"/>
        </w:rPr>
        <w:t>一、</w:t>
      </w:r>
      <w:r>
        <w:rPr>
          <w:rFonts w:hint="eastAsia" w:ascii="宋体" w:hAnsi="宋体" w:cs="宋体"/>
          <w:b/>
          <w:color w:val="000000"/>
          <w:sz w:val="21"/>
          <w:szCs w:val="21"/>
        </w:rPr>
        <w:t>合同标的</w:t>
      </w:r>
    </w:p>
    <w:p>
      <w:pPr>
        <w:adjustRightInd w:val="0"/>
        <w:snapToGrid w:val="0"/>
        <w:spacing w:line="460" w:lineRule="exact"/>
        <w:ind w:firstLine="420" w:firstLineChars="200"/>
        <w:rPr>
          <w:rFonts w:hint="eastAsia" w:ascii="宋体" w:hAnsi="宋体" w:cs="宋体"/>
          <w:b/>
          <w:color w:val="000000"/>
          <w:sz w:val="21"/>
          <w:szCs w:val="21"/>
        </w:rPr>
      </w:pPr>
      <w:r>
        <w:rPr>
          <w:rFonts w:hint="eastAsia" w:ascii="宋体" w:hAnsi="宋体" w:cs="宋体"/>
          <w:sz w:val="21"/>
          <w:szCs w:val="21"/>
        </w:rPr>
        <w:t>1、</w:t>
      </w:r>
      <w:r>
        <w:rPr>
          <w:rFonts w:hint="eastAsia" w:ascii="宋体" w:hAnsi="宋体" w:cs="宋体"/>
          <w:color w:val="000000"/>
          <w:sz w:val="21"/>
          <w:szCs w:val="21"/>
        </w:rPr>
        <w:t>项目名称：</w:t>
      </w:r>
      <w:r>
        <w:rPr>
          <w:rFonts w:hint="eastAsia" w:ascii="宋体" w:hAnsi="宋体" w:cs="宋体"/>
          <w:b/>
          <w:color w:val="000000"/>
          <w:sz w:val="21"/>
          <w:szCs w:val="21"/>
        </w:rPr>
        <w:t>扬州大学附属医院</w:t>
      </w:r>
      <w:r>
        <w:rPr>
          <w:rFonts w:hint="eastAsia" w:ascii="宋体" w:hAnsi="宋体" w:cs="宋体"/>
          <w:b/>
          <w:color w:val="000000"/>
          <w:sz w:val="21"/>
          <w:szCs w:val="21"/>
          <w:lang w:eastAsia="zh-CN"/>
        </w:rPr>
        <w:t>社会化用车租赁服务项目</w:t>
      </w:r>
      <w:r>
        <w:rPr>
          <w:rFonts w:hint="eastAsia" w:ascii="宋体" w:hAnsi="宋体" w:cs="宋体"/>
          <w:b/>
          <w:color w:val="000000"/>
          <w:sz w:val="21"/>
          <w:szCs w:val="21"/>
        </w:rPr>
        <w:t>。</w:t>
      </w:r>
    </w:p>
    <w:p>
      <w:pPr>
        <w:adjustRightInd w:val="0"/>
        <w:snapToGrid w:val="0"/>
        <w:spacing w:line="460" w:lineRule="exact"/>
        <w:ind w:firstLine="420" w:firstLineChars="200"/>
        <w:rPr>
          <w:rFonts w:hint="eastAsia" w:ascii="宋体" w:hAnsi="宋体" w:cs="宋体"/>
          <w:b/>
          <w:color w:val="000000"/>
          <w:sz w:val="21"/>
          <w:szCs w:val="21"/>
        </w:rPr>
      </w:pPr>
      <w:r>
        <w:rPr>
          <w:rFonts w:hint="eastAsia" w:ascii="宋体" w:hAnsi="宋体" w:cs="宋体"/>
          <w:sz w:val="21"/>
          <w:szCs w:val="21"/>
        </w:rPr>
        <w:t>2、项目内容：乙方所提供的服务主要是为甲方教学、科研、行政、会务、送医下乡、实习等相关活动提供车辆运输保障。</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3、合同金额：人民币（大写）：</w:t>
      </w:r>
      <w:r>
        <w:rPr>
          <w:rFonts w:hint="eastAsia" w:ascii="宋体" w:hAnsi="宋体" w:cs="宋体"/>
          <w:b/>
          <w:sz w:val="21"/>
          <w:szCs w:val="21"/>
          <w:u w:val="single"/>
          <w:lang w:val="en-US" w:eastAsia="zh-CN"/>
        </w:rPr>
        <w:t xml:space="preserve">                       </w:t>
      </w:r>
      <w:r>
        <w:rPr>
          <w:rFonts w:hint="eastAsia" w:ascii="宋体" w:hAnsi="宋体" w:cs="宋体"/>
          <w:sz w:val="21"/>
          <w:szCs w:val="21"/>
        </w:rPr>
        <w:t>。</w:t>
      </w:r>
    </w:p>
    <w:p>
      <w:pPr>
        <w:adjustRightInd w:val="0"/>
        <w:snapToGrid w:val="0"/>
        <w:spacing w:line="460" w:lineRule="exact"/>
        <w:ind w:firstLine="420" w:firstLineChars="200"/>
        <w:rPr>
          <w:rFonts w:hint="eastAsia" w:ascii="宋体" w:hAnsi="宋体" w:cs="宋体"/>
          <w:b/>
          <w:color w:val="000000"/>
          <w:sz w:val="21"/>
          <w:szCs w:val="21"/>
        </w:rPr>
      </w:pPr>
      <w:r>
        <w:rPr>
          <w:rFonts w:hint="eastAsia" w:ascii="宋体" w:hAnsi="宋体" w:cs="宋体"/>
          <w:sz w:val="21"/>
          <w:szCs w:val="21"/>
        </w:rPr>
        <w:t>4、服务要求：乙方接到甲方通过电话、信函传真、电子邮件、网上提交等方式提出上述所列服务的请求后，在两个有效工作日内给予响应并提供服务。若乙方未予以响应，视为乙方认可甲方要求，乙方必须按照请求执行。</w:t>
      </w:r>
    </w:p>
    <w:p>
      <w:pPr>
        <w:adjustRightInd w:val="0"/>
        <w:snapToGrid w:val="0"/>
        <w:spacing w:line="46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二、</w:t>
      </w:r>
      <w:r>
        <w:rPr>
          <w:rFonts w:hint="eastAsia" w:ascii="宋体" w:hAnsi="宋体" w:cs="宋体"/>
          <w:b/>
          <w:sz w:val="21"/>
          <w:szCs w:val="21"/>
        </w:rPr>
        <w:t>合同期限</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1、本项目服务期叁年</w:t>
      </w:r>
      <w:r>
        <w:rPr>
          <w:rFonts w:hint="eastAsia" w:ascii="宋体" w:hAnsi="宋体" w:cs="宋体"/>
          <w:sz w:val="21"/>
          <w:szCs w:val="21"/>
          <w:lang w:val="en-US" w:eastAsia="zh-CN"/>
        </w:rPr>
        <w:t>2023年11月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日至2026年</w:t>
      </w:r>
      <w:r>
        <w:rPr>
          <w:rFonts w:hint="eastAsia" w:ascii="宋体" w:hAnsi="宋体" w:cs="宋体"/>
          <w:sz w:val="21"/>
          <w:szCs w:val="21"/>
          <w:u w:val="none"/>
          <w:lang w:val="en-US" w:eastAsia="zh-CN"/>
        </w:rPr>
        <w:t>11</w:t>
      </w:r>
      <w:r>
        <w:rPr>
          <w:rFonts w:hint="eastAsia" w:ascii="宋体" w:hAnsi="宋体" w:cs="宋体"/>
          <w:sz w:val="21"/>
          <w:szCs w:val="21"/>
          <w:lang w:val="en-US" w:eastAsia="zh-CN"/>
        </w:rPr>
        <w:t>月</w:t>
      </w:r>
      <w:r>
        <w:rPr>
          <w:rFonts w:hint="eastAsia" w:ascii="宋体" w:hAnsi="宋体" w:cs="宋体"/>
          <w:sz w:val="21"/>
          <w:szCs w:val="21"/>
          <w:u w:val="single"/>
          <w:lang w:val="en-US" w:eastAsia="zh-CN"/>
        </w:rPr>
        <w:t xml:space="preserve"> </w:t>
      </w:r>
      <w:r>
        <w:rPr>
          <w:rFonts w:hint="eastAsia" w:ascii="宋体" w:hAnsi="宋体" w:cs="宋体"/>
          <w:sz w:val="21"/>
          <w:szCs w:val="21"/>
          <w:lang w:val="en-US" w:eastAsia="zh-CN"/>
        </w:rPr>
        <w:t>日</w:t>
      </w:r>
      <w:r>
        <w:rPr>
          <w:rFonts w:hint="eastAsia" w:ascii="宋体" w:hAnsi="宋体" w:cs="宋体"/>
          <w:sz w:val="21"/>
          <w:szCs w:val="21"/>
        </w:rPr>
        <w:t>，合同一年一签。</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2、本合同有效期壹年（</w:t>
      </w:r>
      <w:r>
        <w:rPr>
          <w:rFonts w:hint="eastAsia"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rPr>
        <w:t xml:space="preserve"> 11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rPr>
        <w:t>日起至</w:t>
      </w:r>
      <w:r>
        <w:rPr>
          <w:rFonts w:hint="eastAsia" w:ascii="宋体" w:hAnsi="宋体" w:cs="宋体"/>
          <w:sz w:val="21"/>
          <w:szCs w:val="21"/>
          <w:u w:val="single"/>
        </w:rPr>
        <w:t>202</w:t>
      </w:r>
      <w:r>
        <w:rPr>
          <w:rFonts w:hint="eastAsia" w:ascii="宋体" w:hAnsi="宋体" w:cs="宋体"/>
          <w:sz w:val="21"/>
          <w:szCs w:val="21"/>
          <w:u w:val="single"/>
          <w:lang w:val="en-US" w:eastAsia="zh-CN"/>
        </w:rPr>
        <w:t>4</w:t>
      </w:r>
      <w:r>
        <w:rPr>
          <w:rFonts w:hint="eastAsia" w:ascii="宋体" w:hAnsi="宋体" w:cs="宋体"/>
          <w:sz w:val="21"/>
          <w:szCs w:val="21"/>
        </w:rPr>
        <w:t>年</w:t>
      </w:r>
      <w:r>
        <w:rPr>
          <w:rFonts w:hint="eastAsia" w:ascii="宋体" w:hAnsi="宋体" w:cs="宋体"/>
          <w:sz w:val="21"/>
          <w:szCs w:val="21"/>
          <w:u w:val="single"/>
        </w:rPr>
        <w:t>11</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cs="宋体"/>
          <w:sz w:val="21"/>
          <w:szCs w:val="21"/>
          <w:u w:val="single"/>
        </w:rPr>
        <w:t xml:space="preserve"> </w:t>
      </w:r>
      <w:r>
        <w:rPr>
          <w:rFonts w:hint="eastAsia" w:ascii="宋体" w:hAnsi="宋体" w:cs="宋体"/>
          <w:sz w:val="21"/>
          <w:szCs w:val="21"/>
        </w:rPr>
        <w:t>日）。合同有效期内，乙方违反合同规定、达不到甲方考核要求，甲方有权提前终止合同，由此引起的一切责任和损失由乙方承担。</w:t>
      </w:r>
    </w:p>
    <w:p>
      <w:pPr>
        <w:adjustRightInd w:val="0"/>
        <w:snapToGrid w:val="0"/>
        <w:spacing w:line="460" w:lineRule="exact"/>
        <w:ind w:firstLine="422" w:firstLineChars="200"/>
        <w:rPr>
          <w:rFonts w:hint="eastAsia" w:ascii="宋体" w:hAnsi="宋体" w:cs="宋体"/>
          <w:sz w:val="21"/>
          <w:szCs w:val="21"/>
        </w:rPr>
      </w:pPr>
      <w:r>
        <w:rPr>
          <w:rFonts w:hint="eastAsia" w:ascii="宋体" w:hAnsi="宋体" w:cs="宋体"/>
          <w:b/>
          <w:sz w:val="21"/>
          <w:szCs w:val="21"/>
        </w:rPr>
        <w:t>三、用车费用</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1、用车费用以每次用车实际费用核算。</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2、合同价格包含但不限于提供的租赁服务费、增值税、销售税及其它税费、各种规费、</w:t>
      </w:r>
      <w:r>
        <w:rPr>
          <w:rFonts w:hint="eastAsia" w:ascii="宋体" w:hAnsi="宋体" w:cs="宋体"/>
          <w:color w:val="000000"/>
          <w:kern w:val="0"/>
          <w:sz w:val="21"/>
          <w:szCs w:val="21"/>
        </w:rPr>
        <w:t>服务租用期的</w:t>
      </w:r>
      <w:r>
        <w:rPr>
          <w:rFonts w:hint="eastAsia" w:ascii="宋体" w:hAnsi="宋体" w:cs="宋体"/>
          <w:sz w:val="21"/>
          <w:szCs w:val="21"/>
        </w:rPr>
        <w:t>车辆维修、保养费、检测费、各种保险费、人工费、</w:t>
      </w:r>
      <w:r>
        <w:rPr>
          <w:rFonts w:ascii="宋体" w:hAnsi="宋体" w:cs="宋体"/>
          <w:color w:val="000000"/>
          <w:kern w:val="0"/>
          <w:sz w:val="21"/>
          <w:szCs w:val="21"/>
        </w:rPr>
        <w:fldChar w:fldCharType="begin"/>
      </w:r>
      <w:r>
        <w:rPr>
          <w:rFonts w:ascii="宋体" w:hAnsi="宋体" w:cs="宋体"/>
          <w:color w:val="000000"/>
          <w:kern w:val="0"/>
          <w:sz w:val="21"/>
          <w:szCs w:val="21"/>
        </w:rPr>
        <w:instrText xml:space="preserve"> HYPERLINK "https://baike.baidu.com/item/%E8%BF%87%E6%A1%A5%E8%B4%B9" \t "_blank" </w:instrText>
      </w:r>
      <w:r>
        <w:rPr>
          <w:rFonts w:ascii="宋体" w:hAnsi="宋体" w:cs="宋体"/>
          <w:color w:val="000000"/>
          <w:kern w:val="0"/>
          <w:sz w:val="21"/>
          <w:szCs w:val="21"/>
        </w:rPr>
        <w:fldChar w:fldCharType="separate"/>
      </w:r>
      <w:r>
        <w:rPr>
          <w:rStyle w:val="20"/>
          <w:rFonts w:hint="eastAsia" w:ascii="宋体" w:hAnsi="宋体" w:cs="宋体"/>
          <w:color w:val="000000"/>
          <w:kern w:val="0"/>
          <w:sz w:val="21"/>
          <w:szCs w:val="21"/>
          <w:u w:val="none"/>
        </w:rPr>
        <w:t>过桥费</w:t>
      </w:r>
      <w:r>
        <w:rPr>
          <w:rFonts w:ascii="宋体" w:hAnsi="宋体" w:cs="宋体"/>
          <w:color w:val="000000"/>
          <w:kern w:val="0"/>
          <w:sz w:val="21"/>
          <w:szCs w:val="21"/>
        </w:rPr>
        <w:fldChar w:fldCharType="end"/>
      </w:r>
      <w:r>
        <w:rPr>
          <w:rFonts w:hint="eastAsia" w:ascii="宋体" w:hAnsi="宋体" w:cs="宋体"/>
          <w:color w:val="000000"/>
          <w:kern w:val="0"/>
          <w:sz w:val="21"/>
          <w:szCs w:val="21"/>
        </w:rPr>
        <w:t>、</w:t>
      </w:r>
      <w:r>
        <w:rPr>
          <w:rFonts w:ascii="宋体" w:hAnsi="宋体" w:cs="宋体"/>
          <w:color w:val="000000"/>
          <w:kern w:val="0"/>
          <w:sz w:val="21"/>
          <w:szCs w:val="21"/>
        </w:rPr>
        <w:fldChar w:fldCharType="begin"/>
      </w:r>
      <w:r>
        <w:rPr>
          <w:rFonts w:ascii="宋体" w:hAnsi="宋体" w:cs="宋体"/>
          <w:color w:val="000000"/>
          <w:kern w:val="0"/>
          <w:sz w:val="21"/>
          <w:szCs w:val="21"/>
        </w:rPr>
        <w:instrText xml:space="preserve"> HYPERLINK "https://baike.baidu.com/item/%E8%BF%87%E8%B7%AF%E8%B4%B9" \t "_blank" </w:instrText>
      </w:r>
      <w:r>
        <w:rPr>
          <w:rFonts w:ascii="宋体" w:hAnsi="宋体" w:cs="宋体"/>
          <w:color w:val="000000"/>
          <w:kern w:val="0"/>
          <w:sz w:val="21"/>
          <w:szCs w:val="21"/>
        </w:rPr>
        <w:fldChar w:fldCharType="separate"/>
      </w:r>
      <w:r>
        <w:rPr>
          <w:rStyle w:val="20"/>
          <w:rFonts w:hint="eastAsia" w:ascii="宋体" w:hAnsi="宋体" w:cs="宋体"/>
          <w:color w:val="000000"/>
          <w:kern w:val="0"/>
          <w:sz w:val="21"/>
          <w:szCs w:val="21"/>
          <w:u w:val="none"/>
        </w:rPr>
        <w:t>过路费</w:t>
      </w:r>
      <w:r>
        <w:rPr>
          <w:rFonts w:ascii="宋体" w:hAnsi="宋体" w:cs="宋体"/>
          <w:color w:val="000000"/>
          <w:kern w:val="0"/>
          <w:sz w:val="21"/>
          <w:szCs w:val="21"/>
        </w:rPr>
        <w:fldChar w:fldCharType="end"/>
      </w:r>
      <w:r>
        <w:rPr>
          <w:rFonts w:hint="eastAsia" w:ascii="宋体" w:hAnsi="宋体" w:cs="宋体"/>
          <w:color w:val="000000"/>
          <w:kern w:val="0"/>
          <w:sz w:val="21"/>
          <w:szCs w:val="21"/>
        </w:rPr>
        <w:t>、</w:t>
      </w:r>
      <w:r>
        <w:rPr>
          <w:rFonts w:hint="eastAsia" w:ascii="宋体" w:hAnsi="宋体" w:cs="宋体"/>
          <w:color w:val="000000"/>
          <w:sz w:val="21"/>
          <w:szCs w:val="21"/>
          <w:shd w:val="clear" w:color="auto" w:fill="FFFFFF"/>
        </w:rPr>
        <w:t>燃料费、</w:t>
      </w:r>
      <w:r>
        <w:rPr>
          <w:rFonts w:hint="eastAsia" w:ascii="宋体" w:hAnsi="宋体" w:cs="宋体"/>
          <w:color w:val="000000"/>
          <w:kern w:val="0"/>
          <w:sz w:val="21"/>
          <w:szCs w:val="21"/>
        </w:rPr>
        <w:t>年度检验、</w:t>
      </w:r>
      <w:r>
        <w:rPr>
          <w:rFonts w:hint="eastAsia" w:ascii="宋体" w:hAnsi="宋体" w:cs="宋体"/>
          <w:sz w:val="21"/>
          <w:szCs w:val="21"/>
        </w:rPr>
        <w:t>管理费</w:t>
      </w:r>
      <w:r>
        <w:rPr>
          <w:rFonts w:hint="eastAsia" w:ascii="宋体" w:hAnsi="宋体" w:cs="宋体"/>
          <w:sz w:val="21"/>
          <w:szCs w:val="21"/>
          <w:lang w:eastAsia="zh-CN"/>
        </w:rPr>
        <w:t>、</w:t>
      </w:r>
      <w:r>
        <w:rPr>
          <w:rFonts w:hint="eastAsia" w:ascii="宋体" w:hAnsi="宋体" w:cs="宋体"/>
          <w:color w:val="auto"/>
          <w:sz w:val="21"/>
          <w:szCs w:val="21"/>
          <w:highlight w:val="none"/>
          <w:lang w:eastAsia="zh-CN"/>
        </w:rPr>
        <w:t>在实际使用过程中产生的司机餐宿费、油费、停车费、折旧费、交通事故产生的费用、利税和驾驶员工资、餐费、住宿费、福利等费用</w:t>
      </w:r>
      <w:r>
        <w:rPr>
          <w:rFonts w:hint="eastAsia" w:ascii="宋体" w:hAnsi="宋体" w:cs="宋体"/>
          <w:snapToGrid w:val="0"/>
          <w:color w:val="auto"/>
          <w:sz w:val="21"/>
          <w:szCs w:val="21"/>
          <w:highlight w:val="none"/>
        </w:rPr>
        <w:t>等</w:t>
      </w:r>
      <w:r>
        <w:rPr>
          <w:rFonts w:hint="eastAsia" w:ascii="宋体" w:hAnsi="宋体" w:cs="宋体"/>
          <w:color w:val="auto"/>
          <w:sz w:val="21"/>
          <w:szCs w:val="21"/>
          <w:highlight w:val="none"/>
        </w:rPr>
        <w:t>直至</w:t>
      </w:r>
      <w:r>
        <w:rPr>
          <w:rFonts w:hint="eastAsia" w:ascii="宋体" w:hAnsi="宋体" w:cs="宋体"/>
          <w:snapToGrid w:val="0"/>
          <w:color w:val="auto"/>
          <w:sz w:val="21"/>
          <w:szCs w:val="21"/>
          <w:highlight w:val="none"/>
        </w:rPr>
        <w:t>租赁</w:t>
      </w:r>
      <w:r>
        <w:rPr>
          <w:rFonts w:hint="eastAsia" w:ascii="宋体" w:hAnsi="宋体" w:cs="宋体"/>
          <w:color w:val="auto"/>
          <w:sz w:val="21"/>
          <w:szCs w:val="21"/>
          <w:highlight w:val="none"/>
        </w:rPr>
        <w:t>期内所有费用和利润。</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3、如果乙方在工作中因自身过错而发生任何错误或遗漏，乙方应无条件更正，而不得向甲方另外收取服务费，并就因此而对甲方造成的损失承担赔偿责任，</w:t>
      </w:r>
      <w:r>
        <w:rPr>
          <w:rFonts w:hint="eastAsia" w:ascii="宋体" w:hAnsi="宋体" w:cs="宋体"/>
          <w:color w:val="000000"/>
          <w:sz w:val="21"/>
          <w:szCs w:val="21"/>
        </w:rPr>
        <w:t>若因甲方原因造成工作的延误，将由甲方承担相应的损失。</w:t>
      </w:r>
    </w:p>
    <w:p>
      <w:pPr>
        <w:adjustRightInd w:val="0"/>
        <w:snapToGrid w:val="0"/>
        <w:spacing w:line="460" w:lineRule="exact"/>
        <w:ind w:firstLine="422" w:firstLineChars="200"/>
        <w:rPr>
          <w:rFonts w:hint="eastAsia" w:ascii="宋体" w:hAnsi="宋体" w:cs="宋体"/>
          <w:b/>
          <w:sz w:val="21"/>
          <w:szCs w:val="21"/>
        </w:rPr>
      </w:pPr>
      <w:r>
        <w:rPr>
          <w:rFonts w:hint="eastAsia" w:ascii="宋体" w:hAnsi="宋体" w:cs="宋体"/>
          <w:b/>
          <w:sz w:val="21"/>
          <w:szCs w:val="21"/>
        </w:rPr>
        <w:t>四、结算方式</w:t>
      </w:r>
    </w:p>
    <w:p>
      <w:pPr>
        <w:adjustRightInd w:val="0"/>
        <w:snapToGrid w:val="0"/>
        <w:spacing w:line="460" w:lineRule="exact"/>
        <w:ind w:firstLine="420" w:firstLineChars="200"/>
        <w:rPr>
          <w:rFonts w:hint="eastAsia" w:ascii="宋体" w:hAnsi="宋体" w:cs="宋体"/>
          <w:b/>
          <w:sz w:val="21"/>
          <w:szCs w:val="21"/>
        </w:rPr>
      </w:pPr>
      <w:r>
        <w:rPr>
          <w:rFonts w:hint="eastAsia" w:ascii="宋体" w:hAnsi="宋体" w:cs="宋体"/>
          <w:sz w:val="21"/>
          <w:szCs w:val="21"/>
        </w:rPr>
        <w:t>银行汇款</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单位名称 ：</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开户银行：</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账    号：</w:t>
      </w:r>
    </w:p>
    <w:p>
      <w:pPr>
        <w:adjustRightInd w:val="0"/>
        <w:snapToGrid w:val="0"/>
        <w:spacing w:line="460" w:lineRule="exact"/>
        <w:ind w:firstLine="422" w:firstLineChars="200"/>
        <w:rPr>
          <w:rFonts w:hint="eastAsia" w:ascii="宋体" w:hAnsi="宋体" w:cs="宋体"/>
          <w:b/>
          <w:sz w:val="21"/>
          <w:szCs w:val="21"/>
        </w:rPr>
      </w:pPr>
      <w:r>
        <w:rPr>
          <w:rFonts w:hint="eastAsia" w:ascii="宋体" w:hAnsi="宋体" w:cs="宋体"/>
          <w:b/>
          <w:sz w:val="21"/>
          <w:szCs w:val="21"/>
        </w:rPr>
        <w:t>五、支付方式</w:t>
      </w:r>
    </w:p>
    <w:p>
      <w:pPr>
        <w:widowControl/>
        <w:adjustRightInd w:val="0"/>
        <w:snapToGrid w:val="0"/>
        <w:spacing w:line="460" w:lineRule="exact"/>
        <w:ind w:firstLine="420" w:firstLineChars="200"/>
        <w:jc w:val="left"/>
        <w:rPr>
          <w:rFonts w:hint="eastAsia" w:ascii="宋体" w:hAnsi="宋体" w:eastAsia="宋体" w:cs="宋体"/>
          <w:color w:val="000000"/>
          <w:sz w:val="21"/>
          <w:szCs w:val="21"/>
          <w:shd w:val="clear" w:color="auto" w:fill="FFFFFF"/>
          <w:lang w:eastAsia="zh-CN"/>
        </w:rPr>
      </w:pPr>
      <w:r>
        <w:rPr>
          <w:rFonts w:hint="eastAsia" w:ascii="宋体" w:hAnsi="宋体" w:cs="宋体"/>
          <w:color w:val="000000"/>
          <w:kern w:val="0"/>
          <w:sz w:val="21"/>
          <w:szCs w:val="21"/>
        </w:rPr>
        <w:t>1、租赁期间</w:t>
      </w:r>
      <w:r>
        <w:rPr>
          <w:rFonts w:hint="eastAsia" w:ascii="宋体" w:hAnsi="宋体" w:cs="宋体"/>
          <w:color w:val="000000"/>
          <w:kern w:val="0"/>
          <w:sz w:val="21"/>
          <w:szCs w:val="21"/>
          <w:lang w:eastAsia="zh-CN"/>
        </w:rPr>
        <w:t>社会化用车租赁服务项目</w:t>
      </w:r>
      <w:r>
        <w:rPr>
          <w:rFonts w:hint="eastAsia" w:ascii="宋体" w:hAnsi="宋体" w:cs="宋体"/>
          <w:color w:val="000000"/>
          <w:sz w:val="21"/>
          <w:szCs w:val="21"/>
          <w:shd w:val="clear" w:color="auto" w:fill="FFFFFF"/>
        </w:rPr>
        <w:t>费用每</w:t>
      </w:r>
      <w:r>
        <w:rPr>
          <w:rFonts w:hint="eastAsia" w:ascii="宋体" w:hAnsi="宋体" w:cs="宋体"/>
          <w:color w:val="000000"/>
          <w:sz w:val="21"/>
          <w:szCs w:val="21"/>
          <w:shd w:val="clear" w:color="auto" w:fill="FFFFFF"/>
          <w:lang w:val="en-US" w:eastAsia="zh-CN"/>
        </w:rPr>
        <w:t>季度</w:t>
      </w:r>
      <w:r>
        <w:rPr>
          <w:rFonts w:hint="eastAsia" w:ascii="宋体" w:hAnsi="宋体" w:cs="宋体"/>
          <w:color w:val="000000"/>
          <w:sz w:val="21"/>
          <w:szCs w:val="21"/>
          <w:shd w:val="clear" w:color="auto" w:fill="FFFFFF"/>
        </w:rPr>
        <w:t>按照</w:t>
      </w:r>
      <w:r>
        <w:rPr>
          <w:rFonts w:hint="eastAsia" w:ascii="宋体" w:hAnsi="宋体" w:cs="宋体"/>
          <w:color w:val="000000"/>
          <w:sz w:val="21"/>
          <w:szCs w:val="21"/>
        </w:rPr>
        <w:t>每次用车实际费用的核算表</w:t>
      </w:r>
      <w:r>
        <w:rPr>
          <w:rFonts w:hint="eastAsia" w:ascii="宋体" w:hAnsi="宋体" w:cs="宋体"/>
          <w:color w:val="000000"/>
          <w:sz w:val="21"/>
          <w:szCs w:val="21"/>
          <w:shd w:val="clear" w:color="auto" w:fill="FFFFFF"/>
        </w:rPr>
        <w:t>结算一次。</w:t>
      </w:r>
      <w:r>
        <w:rPr>
          <w:rFonts w:hint="eastAsia" w:ascii="宋体" w:hAnsi="宋体" w:cs="宋体"/>
          <w:color w:val="000000"/>
          <w:sz w:val="21"/>
          <w:szCs w:val="21"/>
          <w:shd w:val="clear" w:color="auto" w:fill="FFFFFF"/>
          <w:lang w:eastAsia="zh-CN"/>
        </w:rPr>
        <w:t>（</w:t>
      </w:r>
      <w:r>
        <w:rPr>
          <w:rFonts w:hint="eastAsia" w:ascii="宋体" w:hAnsi="宋体" w:cs="宋体"/>
          <w:color w:val="auto"/>
          <w:sz w:val="21"/>
          <w:szCs w:val="21"/>
          <w:highlight w:val="none"/>
          <w:shd w:val="clear" w:color="auto" w:fill="FFFFFF"/>
          <w:lang w:eastAsia="zh-CN"/>
        </w:rPr>
        <w:t>包一两张附表结算时以便于采购人结算的方式由采购人进行选择；</w:t>
      </w:r>
      <w:r>
        <w:rPr>
          <w:rFonts w:hint="eastAsia" w:ascii="宋体" w:hAnsi="宋体" w:cs="宋体"/>
          <w:color w:val="auto"/>
          <w:sz w:val="21"/>
          <w:szCs w:val="21"/>
          <w:highlight w:val="none"/>
          <w:shd w:val="clear" w:color="auto" w:fill="FFFFFF"/>
          <w:lang w:val="en-US" w:eastAsia="zh-CN"/>
        </w:rPr>
        <w:t>包二按照基准价*成交折扣率进行结算。</w:t>
      </w:r>
      <w:r>
        <w:rPr>
          <w:rFonts w:hint="eastAsia" w:ascii="宋体" w:hAnsi="宋体" w:cs="宋体"/>
          <w:color w:val="000000"/>
          <w:sz w:val="21"/>
          <w:szCs w:val="21"/>
          <w:shd w:val="clear" w:color="auto" w:fill="FFFFFF"/>
          <w:lang w:eastAsia="zh-CN"/>
        </w:rPr>
        <w:t>）</w:t>
      </w:r>
    </w:p>
    <w:p>
      <w:pPr>
        <w:widowControl/>
        <w:adjustRightInd w:val="0"/>
        <w:snapToGrid w:val="0"/>
        <w:spacing w:line="460" w:lineRule="exact"/>
        <w:ind w:firstLine="420" w:firstLineChars="200"/>
        <w:jc w:val="left"/>
        <w:rPr>
          <w:rFonts w:hint="eastAsia" w:ascii="宋体" w:hAnsi="宋体" w:cs="宋体"/>
          <w:sz w:val="21"/>
          <w:szCs w:val="21"/>
        </w:rPr>
      </w:pPr>
      <w:r>
        <w:rPr>
          <w:rFonts w:hint="eastAsia" w:ascii="宋体" w:hAnsi="宋体" w:cs="宋体"/>
          <w:color w:val="000000"/>
          <w:sz w:val="21"/>
          <w:szCs w:val="21"/>
          <w:shd w:val="clear" w:color="auto" w:fill="FFFFFF"/>
        </w:rPr>
        <w:t>2、</w:t>
      </w:r>
      <w:r>
        <w:rPr>
          <w:rFonts w:hint="eastAsia" w:ascii="宋体" w:hAnsi="宋体" w:cs="宋体"/>
          <w:sz w:val="21"/>
          <w:szCs w:val="21"/>
        </w:rPr>
        <w:t>甲乙双方负责对用车趟次、服务质量、运行情况作详细记录备案，运行记录由双方核对签字确认，以此作为考核和双方结账时的依据；</w:t>
      </w:r>
    </w:p>
    <w:p>
      <w:pPr>
        <w:widowControl/>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3、支付车辆租赁费用，乙方须凭甲方签字确认的验收单及开具的正规增值税发票等材料向甲方办理款项结算手续，甲方凭手续齐全的票据向乙方支付百分之百的款项。（以上均不计息）</w:t>
      </w:r>
    </w:p>
    <w:p>
      <w:pPr>
        <w:pStyle w:val="7"/>
        <w:ind w:firstLine="42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4.因乙方开票不及时或不符合合同规定的，甲方有权拒付，由此造成的损失由乙方承担。</w:t>
      </w:r>
    </w:p>
    <w:p>
      <w:pPr>
        <w:adjustRightInd w:val="0"/>
        <w:snapToGrid w:val="0"/>
        <w:spacing w:line="460" w:lineRule="exact"/>
        <w:ind w:firstLine="422" w:firstLineChars="200"/>
        <w:rPr>
          <w:rFonts w:hint="eastAsia" w:ascii="宋体" w:hAnsi="宋体" w:cs="宋体"/>
          <w:b/>
          <w:bCs/>
          <w:sz w:val="21"/>
          <w:szCs w:val="21"/>
        </w:rPr>
      </w:pPr>
      <w:r>
        <w:rPr>
          <w:rFonts w:hint="eastAsia" w:ascii="宋体" w:hAnsi="宋体" w:cs="宋体"/>
          <w:b/>
          <w:sz w:val="21"/>
          <w:szCs w:val="21"/>
        </w:rPr>
        <w:t>六、</w:t>
      </w:r>
      <w:r>
        <w:rPr>
          <w:rFonts w:hint="eastAsia" w:ascii="宋体" w:hAnsi="宋体" w:cs="宋体"/>
          <w:b/>
          <w:bCs/>
          <w:sz w:val="21"/>
          <w:szCs w:val="21"/>
        </w:rPr>
        <w:t>组成本合同的有关文件</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1、乙方应按</w:t>
      </w:r>
      <w:r>
        <w:rPr>
          <w:rFonts w:hint="eastAsia" w:ascii="宋体" w:hAnsi="宋体" w:cs="宋体"/>
          <w:sz w:val="21"/>
          <w:szCs w:val="21"/>
          <w:lang w:val="en-US" w:eastAsia="zh-CN"/>
        </w:rPr>
        <w:t>磋商</w:t>
      </w:r>
      <w:r>
        <w:rPr>
          <w:rFonts w:hint="eastAsia" w:ascii="宋体" w:hAnsi="宋体" w:cs="宋体"/>
          <w:sz w:val="21"/>
          <w:szCs w:val="21"/>
        </w:rPr>
        <w:t>文件规定的时间向甲方提供使用货物的有关技术资料。</w:t>
      </w:r>
    </w:p>
    <w:p>
      <w:pPr>
        <w:adjustRightInd w:val="0"/>
        <w:snapToGrid w:val="0"/>
        <w:spacing w:line="460" w:lineRule="exact"/>
        <w:ind w:firstLine="420" w:firstLineChars="200"/>
        <w:rPr>
          <w:rFonts w:hint="eastAsia" w:ascii="宋体" w:hAnsi="宋体" w:cs="宋体"/>
          <w:b/>
          <w:sz w:val="21"/>
          <w:szCs w:val="21"/>
        </w:rPr>
      </w:pPr>
      <w:r>
        <w:rPr>
          <w:rFonts w:hint="eastAsia" w:ascii="宋体" w:hAnsi="宋体" w:cs="宋体"/>
          <w:sz w:val="21"/>
          <w:szCs w:val="21"/>
        </w:rPr>
        <w:t>2、没有甲方事先书面同意，乙方不得将由甲方提供的有关合同或任何合同条文、规格、计划、图纸、样品或资料提供给任何其他人。即使向履行本合同有关的人员提供，也应注意保密并限于履行合同的必需范围。</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3、关于本项目采购的磋商文件、磋商响应文件或与本次采购活动方式相适应的文件及有关附件是本合同不可分割的组成部分，这些文件包括但不限于：</w:t>
      </w:r>
    </w:p>
    <w:p>
      <w:pPr>
        <w:adjustRightInd w:val="0"/>
        <w:snapToGrid w:val="0"/>
        <w:spacing w:line="460" w:lineRule="exact"/>
        <w:ind w:left="-25" w:leftChars="-95" w:right="-313" w:rightChars="-149" w:hanging="174" w:hangingChars="83"/>
        <w:rPr>
          <w:rFonts w:hint="eastAsia" w:ascii="宋体" w:hAnsi="宋体" w:cs="宋体"/>
          <w:sz w:val="21"/>
          <w:szCs w:val="21"/>
        </w:rPr>
      </w:pPr>
      <w:r>
        <w:rPr>
          <w:rFonts w:hint="eastAsia" w:ascii="宋体" w:hAnsi="宋体" w:cs="宋体"/>
          <w:sz w:val="21"/>
          <w:szCs w:val="21"/>
        </w:rPr>
        <w:t xml:space="preserve">   （1）磋商响应文件；               （2）磋商报价文件；</w:t>
      </w:r>
    </w:p>
    <w:p>
      <w:pPr>
        <w:adjustRightInd w:val="0"/>
        <w:snapToGrid w:val="0"/>
        <w:spacing w:line="460" w:lineRule="exact"/>
        <w:ind w:left="-25" w:leftChars="-95" w:right="-313" w:rightChars="-149" w:hanging="174" w:hangingChars="83"/>
        <w:rPr>
          <w:rFonts w:hint="eastAsia" w:ascii="宋体" w:hAnsi="宋体" w:cs="宋体"/>
          <w:sz w:val="21"/>
          <w:szCs w:val="21"/>
        </w:rPr>
      </w:pPr>
      <w:r>
        <w:rPr>
          <w:rFonts w:hint="eastAsia" w:ascii="宋体" w:hAnsi="宋体" w:cs="宋体"/>
          <w:sz w:val="21"/>
          <w:szCs w:val="21"/>
        </w:rPr>
        <w:t xml:space="preserve">   （3）项目组人员表                 （4）技术参数、商务条款响应及偏离表；</w:t>
      </w:r>
    </w:p>
    <w:p>
      <w:pPr>
        <w:adjustRightInd w:val="0"/>
        <w:snapToGrid w:val="0"/>
        <w:spacing w:line="460" w:lineRule="exact"/>
        <w:ind w:left="-25" w:leftChars="-95" w:right="-313" w:rightChars="-149" w:hanging="174" w:hangingChars="83"/>
        <w:rPr>
          <w:rFonts w:hint="eastAsia" w:ascii="宋体" w:hAnsi="宋体" w:cs="宋体"/>
          <w:sz w:val="21"/>
          <w:szCs w:val="21"/>
        </w:rPr>
      </w:pPr>
      <w:r>
        <w:rPr>
          <w:rFonts w:hint="eastAsia" w:ascii="宋体" w:hAnsi="宋体" w:cs="宋体"/>
          <w:sz w:val="21"/>
          <w:szCs w:val="21"/>
        </w:rPr>
        <w:t xml:space="preserve">   （5）服务承诺；                   （6）成交通知书；</w:t>
      </w:r>
    </w:p>
    <w:p>
      <w:pPr>
        <w:adjustRightInd w:val="0"/>
        <w:snapToGrid w:val="0"/>
        <w:spacing w:line="460" w:lineRule="exact"/>
        <w:ind w:left="-25" w:leftChars="-95" w:right="-313" w:rightChars="-149" w:hanging="174" w:hangingChars="83"/>
        <w:rPr>
          <w:rFonts w:hint="eastAsia" w:ascii="宋体" w:hAnsi="宋体" w:cs="宋体"/>
          <w:b/>
          <w:sz w:val="21"/>
          <w:szCs w:val="21"/>
        </w:rPr>
      </w:pPr>
      <w:r>
        <w:rPr>
          <w:rFonts w:hint="eastAsia" w:ascii="宋体" w:hAnsi="宋体" w:cs="宋体"/>
          <w:sz w:val="21"/>
          <w:szCs w:val="21"/>
        </w:rPr>
        <w:t xml:space="preserve">   （7）甲乙双方补充协议；           （8）乙方磋商时提供的响应文件。</w:t>
      </w:r>
    </w:p>
    <w:p>
      <w:pPr>
        <w:adjustRightInd w:val="0"/>
        <w:snapToGrid w:val="0"/>
        <w:spacing w:line="460" w:lineRule="exact"/>
        <w:ind w:firstLine="422" w:firstLineChars="200"/>
        <w:rPr>
          <w:rFonts w:hint="eastAsia" w:ascii="宋体" w:hAnsi="宋体" w:cs="宋体"/>
          <w:b/>
          <w:color w:val="FF0000"/>
          <w:sz w:val="21"/>
          <w:szCs w:val="21"/>
        </w:rPr>
      </w:pPr>
      <w:r>
        <w:rPr>
          <w:rFonts w:hint="eastAsia" w:ascii="宋体" w:hAnsi="宋体" w:cs="宋体"/>
          <w:b/>
          <w:sz w:val="21"/>
          <w:szCs w:val="21"/>
        </w:rPr>
        <w:t>七、服务质量和安全要求</w:t>
      </w:r>
    </w:p>
    <w:p>
      <w:pPr>
        <w:adjustRightInd w:val="0"/>
        <w:snapToGrid w:val="0"/>
        <w:spacing w:line="460" w:lineRule="exact"/>
        <w:ind w:firstLine="420" w:firstLineChars="200"/>
        <w:rPr>
          <w:rFonts w:hint="eastAsia" w:ascii="宋体" w:hAnsi="宋体" w:cs="宋体"/>
          <w:b/>
          <w:color w:val="FF0000"/>
          <w:sz w:val="21"/>
          <w:szCs w:val="21"/>
        </w:rPr>
      </w:pPr>
      <w:r>
        <w:rPr>
          <w:rFonts w:hint="eastAsia" w:ascii="宋体" w:hAnsi="宋体" w:cs="宋体"/>
          <w:sz w:val="21"/>
          <w:szCs w:val="21"/>
        </w:rPr>
        <w:t>1、乙方必须做到服务热情周到，安全正点，服从指挥，随叫随到，确保任务的顺利完成。</w:t>
      </w:r>
    </w:p>
    <w:p>
      <w:pPr>
        <w:adjustRightInd w:val="0"/>
        <w:snapToGrid w:val="0"/>
        <w:spacing w:line="460" w:lineRule="exact"/>
        <w:ind w:firstLine="420" w:firstLineChars="200"/>
        <w:rPr>
          <w:rFonts w:hint="eastAsia" w:ascii="宋体" w:hAnsi="宋体" w:cs="宋体"/>
          <w:sz w:val="21"/>
          <w:szCs w:val="21"/>
        </w:rPr>
      </w:pPr>
      <w:r>
        <w:rPr>
          <w:rFonts w:hint="eastAsia" w:ascii="宋体" w:hAnsi="宋体" w:cs="宋体"/>
          <w:sz w:val="21"/>
          <w:szCs w:val="21"/>
        </w:rPr>
        <w:t>2、乙方提供的车辆必须车容车貌美观整洁，机械性能保持良好，行车手续齐备。</w:t>
      </w:r>
    </w:p>
    <w:p>
      <w:pPr>
        <w:widowControl/>
        <w:adjustRightInd w:val="0"/>
        <w:snapToGrid w:val="0"/>
        <w:spacing w:line="460" w:lineRule="exact"/>
        <w:ind w:firstLine="420" w:firstLineChars="200"/>
        <w:jc w:val="left"/>
        <w:rPr>
          <w:rFonts w:hint="eastAsia" w:ascii="宋体" w:hAnsi="宋体" w:cs="宋体"/>
          <w:sz w:val="21"/>
          <w:szCs w:val="21"/>
        </w:rPr>
      </w:pPr>
      <w:r>
        <w:rPr>
          <w:rFonts w:hint="eastAsia" w:ascii="宋体" w:hAnsi="宋体" w:cs="宋体"/>
          <w:sz w:val="21"/>
          <w:szCs w:val="21"/>
        </w:rPr>
        <w:t>3、乙方车辆、人员保险手续齐全，若发生交通意外，一切责任由乙方承担。</w:t>
      </w:r>
    </w:p>
    <w:p>
      <w:pPr>
        <w:widowControl/>
        <w:adjustRightInd w:val="0"/>
        <w:snapToGrid w:val="0"/>
        <w:spacing w:line="460" w:lineRule="exact"/>
        <w:ind w:firstLine="420" w:firstLineChars="200"/>
        <w:jc w:val="left"/>
        <w:rPr>
          <w:rFonts w:hint="eastAsia" w:ascii="宋体" w:hAnsi="宋体" w:cs="宋体"/>
          <w:sz w:val="21"/>
          <w:szCs w:val="21"/>
        </w:rPr>
      </w:pPr>
      <w:r>
        <w:rPr>
          <w:rFonts w:hint="eastAsia" w:ascii="宋体" w:hAnsi="宋体" w:cs="宋体"/>
          <w:sz w:val="21"/>
          <w:szCs w:val="21"/>
        </w:rPr>
        <w:t>4、车辆要求：车辆各种证照齐全有效，车况良好、车容整洁、设施齐全。</w:t>
      </w:r>
    </w:p>
    <w:p>
      <w:pPr>
        <w:widowControl/>
        <w:shd w:val="clear" w:color="auto" w:fill="FFFFFF"/>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5、租赁期间，应遵守国家有关法律、法规、法令，安全行车严禁</w:t>
      </w:r>
      <w:r>
        <w:rPr>
          <w:rFonts w:ascii="宋体" w:hAnsi="宋体" w:cs="宋体"/>
          <w:color w:val="000000"/>
          <w:kern w:val="0"/>
          <w:sz w:val="21"/>
          <w:szCs w:val="21"/>
        </w:rPr>
        <w:fldChar w:fldCharType="begin"/>
      </w:r>
      <w:r>
        <w:rPr>
          <w:rFonts w:ascii="宋体" w:hAnsi="宋体" w:cs="宋体"/>
          <w:color w:val="000000"/>
          <w:kern w:val="0"/>
          <w:sz w:val="21"/>
          <w:szCs w:val="21"/>
        </w:rPr>
        <w:instrText xml:space="preserve"> HYPERLINK "https://baike.baidu.com/item/%E9%85%92%E5%90%8E%E9%A9%BE%E9%A9%B6" \t "_blank" </w:instrText>
      </w:r>
      <w:r>
        <w:rPr>
          <w:rFonts w:ascii="宋体" w:hAnsi="宋体" w:cs="宋体"/>
          <w:color w:val="000000"/>
          <w:kern w:val="0"/>
          <w:sz w:val="21"/>
          <w:szCs w:val="21"/>
        </w:rPr>
        <w:fldChar w:fldCharType="separate"/>
      </w:r>
      <w:r>
        <w:rPr>
          <w:rStyle w:val="20"/>
          <w:rFonts w:hint="eastAsia" w:ascii="宋体" w:hAnsi="宋体" w:cs="宋体"/>
          <w:color w:val="000000"/>
          <w:kern w:val="0"/>
          <w:sz w:val="21"/>
          <w:szCs w:val="21"/>
          <w:u w:val="none"/>
        </w:rPr>
        <w:t>酒后驾驶</w:t>
      </w:r>
      <w:r>
        <w:rPr>
          <w:rFonts w:ascii="宋体" w:hAnsi="宋体" w:cs="宋体"/>
          <w:color w:val="000000"/>
          <w:kern w:val="0"/>
          <w:sz w:val="21"/>
          <w:szCs w:val="21"/>
        </w:rPr>
        <w:fldChar w:fldCharType="end"/>
      </w:r>
      <w:r>
        <w:rPr>
          <w:rFonts w:hint="eastAsia" w:ascii="宋体" w:hAnsi="宋体" w:cs="宋体"/>
          <w:color w:val="000000"/>
          <w:kern w:val="0"/>
          <w:sz w:val="21"/>
          <w:szCs w:val="21"/>
        </w:rPr>
        <w:t>。因酒驾违法、违纪、违章所造成的民事法律责任，乙方自行负责，并承担给甲方造成的经济损失。</w:t>
      </w:r>
    </w:p>
    <w:p>
      <w:pPr>
        <w:widowControl/>
        <w:shd w:val="clear" w:color="auto" w:fill="FFFFFF"/>
        <w:adjustRightInd w:val="0"/>
        <w:snapToGrid w:val="0"/>
        <w:spacing w:line="460" w:lineRule="exact"/>
        <w:ind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rPr>
        <w:t>八、甲方的权利和义务</w:t>
      </w:r>
    </w:p>
    <w:p>
      <w:pPr>
        <w:widowControl/>
        <w:shd w:val="clear" w:color="auto" w:fill="FFFFFF"/>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1、按合同的约定拥有租用车辆的使用权。</w:t>
      </w:r>
    </w:p>
    <w:p>
      <w:pPr>
        <w:widowControl/>
        <w:shd w:val="clear" w:color="auto" w:fill="FFFFFF"/>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2、有权获知保证</w:t>
      </w:r>
      <w:r>
        <w:rPr>
          <w:rFonts w:ascii="宋体" w:hAnsi="宋体" w:cs="宋体"/>
          <w:color w:val="000000"/>
          <w:kern w:val="0"/>
          <w:sz w:val="21"/>
          <w:szCs w:val="21"/>
        </w:rPr>
        <w:fldChar w:fldCharType="begin"/>
      </w:r>
      <w:r>
        <w:rPr>
          <w:rFonts w:ascii="宋体" w:hAnsi="宋体" w:cs="宋体"/>
          <w:color w:val="000000"/>
          <w:kern w:val="0"/>
          <w:sz w:val="21"/>
          <w:szCs w:val="21"/>
        </w:rPr>
        <w:instrText xml:space="preserve"> HYPERLINK "https://baike.baidu.com/item/%E5%AE%89%E5%85%A8%E9%A9%BE%E9%A9%B6" \t "_blank" </w:instrText>
      </w:r>
      <w:r>
        <w:rPr>
          <w:rFonts w:ascii="宋体" w:hAnsi="宋体" w:cs="宋体"/>
          <w:color w:val="000000"/>
          <w:kern w:val="0"/>
          <w:sz w:val="21"/>
          <w:szCs w:val="21"/>
        </w:rPr>
        <w:fldChar w:fldCharType="separate"/>
      </w:r>
      <w:r>
        <w:rPr>
          <w:rStyle w:val="20"/>
          <w:rFonts w:hint="eastAsia" w:ascii="宋体" w:hAnsi="宋体" w:cs="宋体"/>
          <w:color w:val="000000"/>
          <w:kern w:val="0"/>
          <w:sz w:val="21"/>
          <w:szCs w:val="21"/>
          <w:u w:val="none"/>
        </w:rPr>
        <w:t>安全驾驶</w:t>
      </w:r>
      <w:r>
        <w:rPr>
          <w:rFonts w:ascii="宋体" w:hAnsi="宋体" w:cs="宋体"/>
          <w:color w:val="000000"/>
          <w:kern w:val="0"/>
          <w:sz w:val="21"/>
          <w:szCs w:val="21"/>
        </w:rPr>
        <w:fldChar w:fldCharType="end"/>
      </w:r>
      <w:r>
        <w:rPr>
          <w:rFonts w:hint="eastAsia" w:ascii="宋体" w:hAnsi="宋体" w:cs="宋体"/>
          <w:color w:val="000000"/>
          <w:kern w:val="0"/>
          <w:sz w:val="21"/>
          <w:szCs w:val="21"/>
        </w:rPr>
        <w:t>所需的车辆技术状况及性能。</w:t>
      </w:r>
    </w:p>
    <w:p>
      <w:pPr>
        <w:adjustRightInd w:val="0"/>
        <w:snapToGrid w:val="0"/>
        <w:spacing w:line="46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3、有权获得乙方为保障租用车辆使用功能所提供的相应服务。</w:t>
      </w:r>
    </w:p>
    <w:p>
      <w:pPr>
        <w:widowControl/>
        <w:shd w:val="clear" w:color="auto" w:fill="FFFFFF"/>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w:t>
      </w:r>
      <w:r>
        <w:rPr>
          <w:rFonts w:hint="eastAsia" w:ascii="宋体" w:hAnsi="宋体" w:cs="宋体"/>
          <w:sz w:val="21"/>
          <w:szCs w:val="21"/>
        </w:rPr>
        <w:t>有权要求更换不称职司机，乙方应积极与甲方协商解决。</w:t>
      </w:r>
    </w:p>
    <w:p>
      <w:pPr>
        <w:widowControl/>
        <w:shd w:val="clear" w:color="auto" w:fill="FFFFFF"/>
        <w:adjustRightInd w:val="0"/>
        <w:snapToGrid w:val="0"/>
        <w:spacing w:line="46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w:t>
      </w:r>
      <w:r>
        <w:rPr>
          <w:rFonts w:hint="eastAsia" w:ascii="宋体" w:hAnsi="宋体" w:cs="宋体"/>
          <w:sz w:val="21"/>
          <w:szCs w:val="21"/>
        </w:rPr>
        <w:t>甲方在乘车时应监督乙方司机，让其遵守现行的交通法律法规。</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6、按合同约定按期向乙方交纳车辆租赁费用。</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7、</w:t>
      </w:r>
      <w:r>
        <w:rPr>
          <w:rFonts w:hint="eastAsia" w:ascii="宋体" w:hAnsi="宋体" w:cs="宋体"/>
          <w:sz w:val="21"/>
          <w:szCs w:val="21"/>
        </w:rPr>
        <w:t>甲方有权对乙方车辆状况、服务质量进行检查、监督、评价和处理。</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sz w:val="21"/>
          <w:szCs w:val="21"/>
        </w:rPr>
        <w:t>8、不得利用乙方车辆从事违法犯罪活动；</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9、甲方乘坐人员必须爱护车辆机器设备；</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10、甲方需提前一天预定所需车型、数量，以便乙方能更好的为甲方做好车辆使用保障工作。</w:t>
      </w:r>
    </w:p>
    <w:p>
      <w:pPr>
        <w:widowControl/>
        <w:shd w:val="clear" w:color="auto" w:fill="FFFFFF"/>
        <w:adjustRightInd w:val="0"/>
        <w:snapToGrid w:val="0"/>
        <w:spacing w:line="440" w:lineRule="exact"/>
        <w:ind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rPr>
        <w:t>九、乙方的权利和义务</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1、拥有租用车辆所有权。</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2、按照合同约定向甲方计收车辆服务使用费用。</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color w:val="000000"/>
          <w:kern w:val="0"/>
          <w:sz w:val="21"/>
          <w:szCs w:val="21"/>
        </w:rPr>
        <w:t>3、</w:t>
      </w:r>
      <w:r>
        <w:rPr>
          <w:rFonts w:hint="eastAsia" w:ascii="宋体" w:hAnsi="宋体" w:cs="宋体"/>
          <w:sz w:val="21"/>
          <w:szCs w:val="21"/>
        </w:rPr>
        <w:t>乙方必须保证所派出车辆各种证照齐全有效、车辆清洁、车内无异味、车辆各项性能完好，并确保车辆行驶安全；</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4、乙方所配驾驶员须着装整洁，有</w:t>
      </w:r>
      <w:r>
        <w:rPr>
          <w:rFonts w:hint="eastAsia" w:ascii="宋体" w:hAnsi="宋体" w:cs="宋体"/>
          <w:strike w:val="0"/>
          <w:dstrike w:val="0"/>
          <w:color w:val="auto"/>
          <w:sz w:val="21"/>
          <w:szCs w:val="21"/>
          <w:highlight w:val="none"/>
          <w:u w:val="single"/>
          <w:lang w:val="en-US" w:eastAsia="zh-CN"/>
        </w:rPr>
        <w:t xml:space="preserve"> 3 </w:t>
      </w:r>
      <w:r>
        <w:rPr>
          <w:rFonts w:hint="eastAsia" w:ascii="宋体" w:hAnsi="宋体" w:cs="宋体"/>
          <w:sz w:val="21"/>
          <w:szCs w:val="21"/>
        </w:rPr>
        <w:t>年以上安全驾驶经验，并熟悉道路，掌握一定的接待礼仪知识；</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5、做好租用车辆保养以及租用车辆出现的故障维修服务，确保租赁车况良好。</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6、乙方须确保车辆租用期间的行车安全。</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7、协议期间，乙方须按甲方要求提前</w:t>
      </w:r>
      <w:r>
        <w:rPr>
          <w:rFonts w:hint="eastAsia" w:ascii="宋体" w:hAnsi="宋体" w:cs="宋体"/>
          <w:color w:val="000000"/>
          <w:sz w:val="21"/>
          <w:szCs w:val="21"/>
        </w:rPr>
        <w:t>30分钟</w:t>
      </w:r>
      <w:r>
        <w:rPr>
          <w:rFonts w:hint="eastAsia" w:ascii="宋体" w:hAnsi="宋体" w:cs="宋体"/>
          <w:sz w:val="21"/>
          <w:szCs w:val="21"/>
        </w:rPr>
        <w:t>到达指定地点，不得迟到早退。</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8、在市内行车途中如遇车辆故障无法马上修复，乙方必须在半小时内提供同级车型，继续完成车辆使用保障服务。</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9、乙方司机在为甲方服务期间，因自身原因违反交通法规而被罚款由乙方自行承担；</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10、乙方司机在工作期间，必须保守在工作中知晓的关于甲方的商业机密及工作机密。</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11、乙方提供的车辆除购买公安交通管理部门指定险种外，必须投保足够的车上人员险，确保风险最小化。</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12、乙方为甲方提供车辆服务时发生交通事故所造成的经济损失一律自行承担，与甲方无关。</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13、乙方有按时、足额收取费用的权利。</w:t>
      </w:r>
    </w:p>
    <w:p>
      <w:pPr>
        <w:adjustRightInd w:val="0"/>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十、履约保证金</w:t>
      </w:r>
    </w:p>
    <w:p>
      <w:pPr>
        <w:adjustRightInd w:val="0"/>
        <w:snapToGrid w:val="0"/>
        <w:spacing w:line="440" w:lineRule="exact"/>
        <w:ind w:firstLine="420" w:firstLineChars="200"/>
        <w:rPr>
          <w:rFonts w:hint="eastAsia" w:ascii="宋体" w:hAnsi="宋体" w:cs="宋体"/>
          <w:b/>
          <w:bCs/>
          <w:sz w:val="21"/>
          <w:szCs w:val="21"/>
        </w:rPr>
      </w:pPr>
      <w:r>
        <w:rPr>
          <w:rFonts w:hint="eastAsia" w:ascii="宋体" w:hAnsi="宋体" w:cs="宋体"/>
          <w:sz w:val="21"/>
          <w:szCs w:val="21"/>
        </w:rPr>
        <w:t>1、乙方与甲方签订合同前应缴纳</w:t>
      </w:r>
      <w:r>
        <w:rPr>
          <w:rFonts w:hint="eastAsia" w:ascii="宋体" w:hAnsi="宋体" w:cs="宋体"/>
          <w:color w:val="auto"/>
          <w:sz w:val="21"/>
          <w:szCs w:val="21"/>
          <w:highlight w:val="none"/>
          <w:lang w:val="en-US" w:eastAsia="zh-CN"/>
        </w:rPr>
        <w:t>一万元的</w:t>
      </w:r>
      <w:r>
        <w:rPr>
          <w:rFonts w:hint="eastAsia" w:ascii="宋体" w:hAnsi="宋体" w:cs="宋体"/>
          <w:color w:val="auto"/>
          <w:kern w:val="0"/>
          <w:sz w:val="21"/>
          <w:szCs w:val="21"/>
          <w:highlight w:val="none"/>
          <w:lang w:val="zh-CN"/>
        </w:rPr>
        <w:t>履约保证金，如包一包二成交人为同一供应商，履约保证金为二万元。（不计利息）</w:t>
      </w:r>
      <w:r>
        <w:rPr>
          <w:rFonts w:hint="eastAsia" w:ascii="宋体" w:hAnsi="宋体" w:cs="宋体"/>
          <w:kern w:val="0"/>
          <w:sz w:val="21"/>
          <w:szCs w:val="21"/>
          <w:lang w:val="zh-CN"/>
        </w:rPr>
        <w:t>。</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2、履约保证金：用以约束乙方在合同履行中的行为，以及弥补合同履行中由于乙方自身行为可能给甲方带来的各种损失；若保证金额不足以弥补乙方违约造成甲方损失的，甲方可继续向乙方主张索赔。</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3、履约保证金扣除甲方应得的补偿后的余额，本合同履行结束后7个工作日由乙方申请退还。</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有下列情形之一的，履约保证金不予退还:</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签订合同后甲方发现乙方在响应文件中提供虚假材料的；</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乙方与甲方、其他供应商或者采购代理机构恶意串通的；</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将成交项目转让给他人，或者在磋商文件中未说明，且未经甲方同意，将成交项目分包给他人的；</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除因不可抗力或磋商文件认可的情形以外，成交供应商不与采购人签订合同的；</w:t>
      </w:r>
    </w:p>
    <w:p>
      <w:pPr>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签订合同后因乙方原因无法履行合同或者拒绝履行合同义务的。</w:t>
      </w:r>
    </w:p>
    <w:p>
      <w:pPr>
        <w:adjustRightInd w:val="0"/>
        <w:snapToGrid w:val="0"/>
        <w:spacing w:line="440" w:lineRule="exact"/>
        <w:ind w:firstLine="422" w:firstLineChars="200"/>
        <w:rPr>
          <w:rFonts w:hint="eastAsia" w:ascii="宋体" w:hAnsi="宋体" w:eastAsia="宋体" w:cs="宋体"/>
          <w:sz w:val="21"/>
          <w:szCs w:val="21"/>
        </w:rPr>
      </w:pPr>
      <w:r>
        <w:rPr>
          <w:rFonts w:hint="eastAsia" w:ascii="宋体" w:hAnsi="宋体" w:cs="宋体"/>
          <w:b/>
          <w:bCs/>
          <w:sz w:val="21"/>
          <w:szCs w:val="21"/>
        </w:rPr>
        <w:t>十一、转包或分包</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1、本合同禁止转包，本合同范围的服务，应由乙方直接提供服务的，不得转让他人提供服务。</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2、经甲方同意，乙方可以依法采取分包方式履行合同，但是分包方式履行的，乙方应就采购项目向甲方负全责。</w:t>
      </w:r>
    </w:p>
    <w:p>
      <w:pPr>
        <w:adjustRightInd w:val="0"/>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十二、税费</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本合同执行中相关的一切税费均由乙方负担。</w:t>
      </w:r>
    </w:p>
    <w:p>
      <w:pPr>
        <w:widowControl/>
        <w:shd w:val="clear" w:color="auto" w:fill="FFFFFF"/>
        <w:adjustRightInd w:val="0"/>
        <w:snapToGrid w:val="0"/>
        <w:spacing w:line="440" w:lineRule="exact"/>
        <w:ind w:firstLine="422" w:firstLineChars="200"/>
        <w:jc w:val="left"/>
        <w:rPr>
          <w:rFonts w:hint="eastAsia" w:ascii="宋体" w:hAnsi="宋体" w:cs="宋体"/>
          <w:b/>
          <w:color w:val="000000"/>
          <w:kern w:val="0"/>
          <w:sz w:val="21"/>
          <w:szCs w:val="21"/>
        </w:rPr>
      </w:pPr>
      <w:r>
        <w:rPr>
          <w:rFonts w:hint="eastAsia" w:ascii="宋体" w:hAnsi="宋体" w:cs="宋体"/>
          <w:b/>
          <w:color w:val="000000"/>
          <w:kern w:val="0"/>
          <w:sz w:val="21"/>
          <w:szCs w:val="21"/>
        </w:rPr>
        <w:t>十三、违约责任</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1、乙方未能履行向甲方提供合同约定的车辆和服务等义务时，乙方须承担违约责任，赔偿车辆租用结算费用的5%违约金，且甲方有权提前终止合同。</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2、租用车辆在使用过程中发生故障，维修、救援后租用车辆仍无法恢复使用功能，乙方应及时提供相同档次替换车或采取其他措施，确保不影响甲方工作。</w:t>
      </w:r>
    </w:p>
    <w:p>
      <w:pPr>
        <w:adjustRightInd w:val="0"/>
        <w:snapToGrid w:val="0"/>
        <w:spacing w:line="440" w:lineRule="exact"/>
        <w:ind w:firstLine="420" w:firstLineChars="200"/>
        <w:rPr>
          <w:rFonts w:hint="eastAsia" w:ascii="宋体" w:hAnsi="宋体" w:cs="宋体"/>
          <w:color w:val="000000"/>
          <w:sz w:val="21"/>
          <w:szCs w:val="21"/>
          <w:shd w:val="clear" w:color="auto" w:fill="FFFFFF"/>
        </w:rPr>
      </w:pPr>
      <w:r>
        <w:rPr>
          <w:rFonts w:hint="eastAsia" w:ascii="宋体" w:hAnsi="宋体" w:cs="宋体"/>
          <w:color w:val="000000"/>
          <w:kern w:val="0"/>
          <w:sz w:val="21"/>
          <w:szCs w:val="21"/>
        </w:rPr>
        <w:t>3、甲方在使用车辆时，</w:t>
      </w:r>
      <w:r>
        <w:rPr>
          <w:rFonts w:hint="eastAsia" w:ascii="宋体" w:hAnsi="宋体" w:cs="宋体"/>
          <w:color w:val="000000"/>
          <w:sz w:val="21"/>
          <w:szCs w:val="21"/>
          <w:shd w:val="clear" w:color="auto" w:fill="FFFFFF"/>
        </w:rPr>
        <w:t>乙方擅自将正在使用的车辆调回，</w:t>
      </w:r>
      <w:r>
        <w:rPr>
          <w:rFonts w:hint="eastAsia" w:ascii="宋体" w:hAnsi="宋体" w:cs="宋体"/>
          <w:color w:val="000000"/>
          <w:kern w:val="0"/>
          <w:sz w:val="21"/>
          <w:szCs w:val="21"/>
        </w:rPr>
        <w:t>乙方须承担违约责任</w:t>
      </w:r>
      <w:r>
        <w:rPr>
          <w:rFonts w:hint="eastAsia" w:ascii="宋体" w:hAnsi="宋体" w:cs="宋体"/>
          <w:color w:val="000000"/>
          <w:sz w:val="21"/>
          <w:szCs w:val="21"/>
          <w:shd w:val="clear" w:color="auto" w:fill="FFFFFF"/>
        </w:rPr>
        <w:t>，甲方有权不支付此次车辆租用费用。</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4、甲方不能按合同约定交纳车辆租用费用、使用租用车辆应承担违约责任（合同约定情况除外），赔偿车辆租用结算费用的5%违约金。</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5、甲方逾期交纳车辆租用费用（合同约定情况除外），每逾期一日按应按车辆租用结算费用的0.5%交纳滞纳金。</w:t>
      </w:r>
    </w:p>
    <w:p>
      <w:pPr>
        <w:widowControl/>
        <w:shd w:val="clear" w:color="auto" w:fill="FFFFFF"/>
        <w:adjustRightInd w:val="0"/>
        <w:snapToGrid w:val="0"/>
        <w:spacing w:line="440" w:lineRule="exact"/>
        <w:ind w:firstLine="420" w:firstLineChars="200"/>
        <w:jc w:val="left"/>
        <w:rPr>
          <w:rFonts w:hint="eastAsia" w:ascii="宋体" w:hAnsi="宋体" w:cs="宋体"/>
          <w:color w:val="000000"/>
          <w:kern w:val="0"/>
          <w:sz w:val="21"/>
          <w:szCs w:val="21"/>
        </w:rPr>
      </w:pPr>
      <w:r>
        <w:rPr>
          <w:rFonts w:hint="eastAsia" w:ascii="宋体" w:hAnsi="宋体" w:cs="宋体"/>
          <w:color w:val="000000"/>
          <w:kern w:val="0"/>
          <w:sz w:val="21"/>
          <w:szCs w:val="21"/>
        </w:rPr>
        <w:t>6、甲乙双方有一方未征得对方同意，提前解除合同车辆租用的，应按未履行部分租期租金总额的5%向守约方支付违约金。</w:t>
      </w:r>
    </w:p>
    <w:p>
      <w:pPr>
        <w:widowControl/>
        <w:shd w:val="clear" w:color="auto" w:fill="FFFFFF"/>
        <w:adjustRightInd w:val="0"/>
        <w:snapToGrid w:val="0"/>
        <w:spacing w:line="440" w:lineRule="exact"/>
        <w:ind w:firstLine="420" w:firstLineChars="200"/>
        <w:jc w:val="left"/>
        <w:rPr>
          <w:rFonts w:hint="eastAsia" w:ascii="宋体" w:hAnsi="宋体" w:cs="宋体"/>
          <w:sz w:val="21"/>
          <w:szCs w:val="21"/>
        </w:rPr>
      </w:pPr>
      <w:r>
        <w:rPr>
          <w:rFonts w:hint="eastAsia" w:ascii="宋体" w:hAnsi="宋体" w:cs="宋体"/>
          <w:sz w:val="21"/>
          <w:szCs w:val="21"/>
        </w:rPr>
        <w:t>7、乙方无故未按照用车约定时间提供用车服务,甲方应按逾期付款金额每日万分之五向甲方支付违约金。</w:t>
      </w:r>
    </w:p>
    <w:p>
      <w:pPr>
        <w:pStyle w:val="8"/>
        <w:tabs>
          <w:tab w:val="left" w:pos="284"/>
        </w:tabs>
        <w:adjustRightInd w:val="0"/>
        <w:snapToGrid w:val="0"/>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8、乙方应加强工作人员的管理,禁止乙方以各种手段腐蚀、贿赂甲方单位工作人员，并将诚信档案记录的工作人员违规不良行为纳入违约行为,如有违反，甲方将停止履行合同，并追究乙方违约责任。</w:t>
      </w:r>
    </w:p>
    <w:p>
      <w:pPr>
        <w:adjustRightInd w:val="0"/>
        <w:snapToGrid w:val="0"/>
        <w:spacing w:line="44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十四、免责条款</w:t>
      </w:r>
    </w:p>
    <w:p>
      <w:pPr>
        <w:adjustRightInd w:val="0"/>
        <w:snapToGrid w:val="0"/>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如因政府改造规划或洪水、地震、台风等不可抗力而无法履约，本合同自然终止，双方再平等商议善后事宜。</w:t>
      </w:r>
    </w:p>
    <w:p>
      <w:pPr>
        <w:adjustRightInd w:val="0"/>
        <w:snapToGrid w:val="0"/>
        <w:spacing w:line="440" w:lineRule="exact"/>
        <w:ind w:firstLine="422" w:firstLineChars="200"/>
        <w:rPr>
          <w:rFonts w:hint="eastAsia" w:ascii="宋体" w:hAnsi="宋体" w:cs="宋体"/>
          <w:b/>
          <w:color w:val="000000"/>
          <w:sz w:val="21"/>
          <w:szCs w:val="21"/>
        </w:rPr>
      </w:pPr>
      <w:r>
        <w:rPr>
          <w:rFonts w:hint="eastAsia" w:ascii="宋体" w:hAnsi="宋体" w:cs="宋体"/>
          <w:b/>
          <w:color w:val="000000"/>
          <w:sz w:val="21"/>
          <w:szCs w:val="21"/>
        </w:rPr>
        <w:t>十五、廉政条款</w:t>
      </w:r>
    </w:p>
    <w:p>
      <w:pPr>
        <w:adjustRightInd w:val="0"/>
        <w:snapToGrid w:val="0"/>
        <w:spacing w:line="440" w:lineRule="exact"/>
        <w:ind w:firstLine="420" w:firstLineChars="200"/>
        <w:rPr>
          <w:rFonts w:hint="eastAsia" w:ascii="宋体" w:hAnsi="宋体" w:cs="宋体"/>
          <w:color w:val="000000"/>
          <w:sz w:val="21"/>
          <w:szCs w:val="21"/>
        </w:rPr>
      </w:pPr>
      <w:r>
        <w:rPr>
          <w:rFonts w:hint="eastAsia" w:ascii="宋体" w:hAnsi="宋体" w:cs="宋体"/>
          <w:color w:val="000000"/>
          <w:sz w:val="21"/>
          <w:szCs w:val="21"/>
        </w:rPr>
        <w:t>甲乙双方在合作期限内，应遵守国家法律法规和廉洁自律规定，遵守行业管理有关规定，共同抵制商业贿赂和不正当竞争。</w:t>
      </w:r>
    </w:p>
    <w:p>
      <w:pPr>
        <w:adjustRightInd w:val="0"/>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十六、不可抗力事件处理</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adjustRightInd w:val="0"/>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十七、争议解决</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1、因履行本合同引起的或与本合同有关的争议，甲、乙双方应首先通过友好协商解决；如果协商不能解决争议，甲乙双方同意采取下列两种方式的第</w:t>
      </w:r>
      <w:r>
        <w:rPr>
          <w:rFonts w:hint="eastAsia" w:ascii="宋体" w:hAnsi="宋体" w:cs="宋体"/>
          <w:b/>
          <w:sz w:val="21"/>
          <w:szCs w:val="21"/>
          <w:u w:val="single"/>
        </w:rPr>
        <w:t>（ 1 ）</w:t>
      </w:r>
      <w:r>
        <w:rPr>
          <w:rFonts w:hint="eastAsia" w:ascii="宋体" w:hAnsi="宋体" w:cs="宋体"/>
          <w:sz w:val="21"/>
          <w:szCs w:val="21"/>
        </w:rPr>
        <w:t>种方式解决争议：</w:t>
      </w:r>
    </w:p>
    <w:p>
      <w:pPr>
        <w:adjustRightInd w:val="0"/>
        <w:snapToGrid w:val="0"/>
        <w:spacing w:line="440" w:lineRule="exact"/>
        <w:ind w:firstLine="210" w:firstLineChars="100"/>
        <w:rPr>
          <w:rFonts w:hint="eastAsia" w:ascii="宋体" w:hAnsi="宋体" w:cs="宋体"/>
          <w:sz w:val="21"/>
          <w:szCs w:val="21"/>
        </w:rPr>
      </w:pPr>
      <w:r>
        <w:rPr>
          <w:rFonts w:hint="eastAsia" w:ascii="宋体" w:hAnsi="宋体" w:cs="宋体"/>
          <w:sz w:val="21"/>
          <w:szCs w:val="21"/>
        </w:rPr>
        <w:t>（1）向甲方所在地有管辖权的人民法院提起诉讼，适用中华人民共和国法律；</w:t>
      </w:r>
    </w:p>
    <w:p>
      <w:pPr>
        <w:adjustRightInd w:val="0"/>
        <w:snapToGrid w:val="0"/>
        <w:spacing w:line="440" w:lineRule="exact"/>
        <w:ind w:firstLine="210" w:firstLineChars="100"/>
        <w:rPr>
          <w:rFonts w:hint="eastAsia" w:ascii="宋体" w:hAnsi="宋体" w:cs="宋体"/>
          <w:sz w:val="21"/>
          <w:szCs w:val="21"/>
        </w:rPr>
      </w:pPr>
      <w:r>
        <w:rPr>
          <w:rFonts w:hint="eastAsia" w:ascii="宋体" w:hAnsi="宋体" w:cs="宋体"/>
          <w:sz w:val="21"/>
          <w:szCs w:val="21"/>
        </w:rPr>
        <w:t>（2）向扬州仲裁委员会按其仲裁规则申请仲裁。</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2、若甲乙双方任何一方都没有选择解除合同的，为避免扩大损失，在诉讼或仲裁期间，双方应继续履行。</w:t>
      </w:r>
    </w:p>
    <w:p>
      <w:pPr>
        <w:adjustRightInd w:val="0"/>
        <w:snapToGrid w:val="0"/>
        <w:spacing w:line="440" w:lineRule="exact"/>
        <w:ind w:firstLine="422" w:firstLineChars="200"/>
        <w:rPr>
          <w:rFonts w:hint="eastAsia" w:ascii="宋体" w:hAnsi="宋体" w:cs="宋体"/>
          <w:b/>
          <w:bCs/>
          <w:sz w:val="21"/>
          <w:szCs w:val="21"/>
        </w:rPr>
      </w:pPr>
      <w:r>
        <w:rPr>
          <w:rFonts w:hint="eastAsia" w:ascii="宋体" w:hAnsi="宋体" w:cs="宋体"/>
          <w:b/>
          <w:bCs/>
          <w:sz w:val="21"/>
          <w:szCs w:val="21"/>
        </w:rPr>
        <w:t>十八、合同其它</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1、乙方应诚实信用，严格按照</w:t>
      </w:r>
      <w:r>
        <w:rPr>
          <w:rFonts w:hint="eastAsia" w:ascii="宋体" w:hAnsi="宋体" w:cs="宋体"/>
          <w:sz w:val="21"/>
          <w:szCs w:val="21"/>
          <w:lang w:val="en-US" w:eastAsia="zh-CN"/>
        </w:rPr>
        <w:t>磋商</w:t>
      </w:r>
      <w:r>
        <w:rPr>
          <w:rFonts w:hint="eastAsia" w:ascii="宋体" w:hAnsi="宋体" w:cs="宋体"/>
          <w:sz w:val="21"/>
          <w:szCs w:val="21"/>
        </w:rPr>
        <w:t>文件要求和投标承诺履行合同，不向甲方进行商业贿赂或者提供不正当利益。</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2、合同经双方法定代表人或授权代表签字并加盖章后生效。</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3、本合同未尽事宜，遵照《民法典》有关条文执行。</w:t>
      </w:r>
    </w:p>
    <w:p>
      <w:pPr>
        <w:adjustRightInd w:val="0"/>
        <w:snapToGrid w:val="0"/>
        <w:spacing w:line="440" w:lineRule="exact"/>
        <w:ind w:firstLine="420" w:firstLineChars="200"/>
        <w:rPr>
          <w:rFonts w:hint="eastAsia" w:ascii="宋体" w:hAnsi="宋体" w:cs="宋体"/>
          <w:sz w:val="21"/>
          <w:szCs w:val="21"/>
        </w:rPr>
      </w:pPr>
      <w:r>
        <w:rPr>
          <w:rFonts w:hint="eastAsia" w:ascii="宋体" w:hAnsi="宋体" w:cs="宋体"/>
          <w:sz w:val="21"/>
          <w:szCs w:val="21"/>
        </w:rPr>
        <w:t>4、本合同正本一式</w:t>
      </w:r>
      <w:r>
        <w:rPr>
          <w:rFonts w:hint="eastAsia" w:ascii="宋体" w:hAnsi="宋体" w:cs="宋体"/>
          <w:b/>
          <w:sz w:val="21"/>
          <w:szCs w:val="21"/>
          <w:u w:val="single"/>
          <w:lang w:val="en-US" w:eastAsia="zh-CN"/>
        </w:rPr>
        <w:t>肆</w:t>
      </w:r>
      <w:r>
        <w:rPr>
          <w:rFonts w:hint="eastAsia" w:ascii="宋体" w:hAnsi="宋体" w:cs="宋体"/>
          <w:b/>
          <w:sz w:val="21"/>
          <w:szCs w:val="21"/>
          <w:u w:val="single"/>
        </w:rPr>
        <w:t>份</w:t>
      </w:r>
      <w:r>
        <w:rPr>
          <w:rFonts w:hint="eastAsia" w:ascii="宋体" w:hAnsi="宋体" w:cs="宋体"/>
          <w:sz w:val="21"/>
          <w:szCs w:val="21"/>
        </w:rPr>
        <w:t>，具有同等法律效力，甲方</w:t>
      </w:r>
      <w:r>
        <w:rPr>
          <w:rFonts w:hint="eastAsia" w:ascii="宋体" w:hAnsi="宋体" w:cs="宋体"/>
          <w:b/>
          <w:sz w:val="21"/>
          <w:szCs w:val="21"/>
          <w:u w:val="single"/>
          <w:lang w:val="en-US" w:eastAsia="zh-CN"/>
        </w:rPr>
        <w:t>贰</w:t>
      </w:r>
      <w:r>
        <w:rPr>
          <w:rFonts w:hint="eastAsia" w:ascii="宋体" w:hAnsi="宋体" w:cs="宋体"/>
          <w:b/>
          <w:sz w:val="21"/>
          <w:szCs w:val="21"/>
          <w:u w:val="single"/>
        </w:rPr>
        <w:t>份</w:t>
      </w:r>
      <w:r>
        <w:rPr>
          <w:rFonts w:hint="eastAsia" w:ascii="宋体" w:hAnsi="宋体" w:cs="宋体"/>
          <w:sz w:val="21"/>
          <w:szCs w:val="21"/>
        </w:rPr>
        <w:t>，乙方</w:t>
      </w:r>
      <w:r>
        <w:rPr>
          <w:rFonts w:hint="eastAsia" w:ascii="宋体" w:hAnsi="宋体" w:cs="宋体"/>
          <w:b/>
          <w:sz w:val="21"/>
          <w:szCs w:val="21"/>
          <w:u w:val="single"/>
        </w:rPr>
        <w:t>贰份</w:t>
      </w:r>
      <w:r>
        <w:rPr>
          <w:rFonts w:hint="eastAsia" w:ascii="宋体" w:hAnsi="宋体" w:cs="宋体"/>
          <w:sz w:val="21"/>
          <w:szCs w:val="21"/>
        </w:rPr>
        <w:t>。</w:t>
      </w:r>
    </w:p>
    <w:p>
      <w:pPr>
        <w:adjustRightInd w:val="0"/>
        <w:snapToGrid w:val="0"/>
        <w:spacing w:line="440" w:lineRule="exact"/>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5、本合同未尽事宜，如需修改或补充合同内容，经协商一致，双方应签订补充协议，补充协议与本合同具有同等效力。</w:t>
      </w:r>
    </w:p>
    <w:p>
      <w:pPr>
        <w:widowControl/>
        <w:adjustRightInd w:val="0"/>
        <w:snapToGrid w:val="0"/>
        <w:spacing w:line="440" w:lineRule="exact"/>
        <w:ind w:firstLine="200"/>
        <w:rPr>
          <w:rFonts w:hint="eastAsia" w:ascii="宋体" w:hAnsi="宋体" w:cs="宋体"/>
          <w:color w:val="000000"/>
          <w:kern w:val="0"/>
          <w:sz w:val="21"/>
          <w:szCs w:val="21"/>
        </w:rPr>
      </w:pPr>
    </w:p>
    <w:p>
      <w:pPr>
        <w:widowControl/>
        <w:adjustRightInd w:val="0"/>
        <w:snapToGrid w:val="0"/>
        <w:spacing w:line="440" w:lineRule="exact"/>
        <w:rPr>
          <w:rFonts w:hint="eastAsia" w:ascii="宋体" w:hAnsi="宋体" w:cs="宋体"/>
          <w:color w:val="000000"/>
          <w:kern w:val="0"/>
          <w:sz w:val="21"/>
          <w:szCs w:val="21"/>
        </w:rPr>
      </w:pPr>
    </w:p>
    <w:p>
      <w:pPr>
        <w:adjustRightInd w:val="0"/>
        <w:snapToGrid w:val="0"/>
        <w:spacing w:line="440" w:lineRule="exact"/>
        <w:ind w:left="239" w:leftChars="114" w:firstLine="210" w:firstLineChars="100"/>
        <w:contextualSpacing/>
        <w:rPr>
          <w:rFonts w:hint="eastAsia" w:ascii="宋体" w:hAnsi="宋体" w:eastAsia="宋体" w:cs="宋体"/>
          <w:b/>
          <w:sz w:val="21"/>
          <w:szCs w:val="21"/>
          <w:lang w:eastAsia="zh-CN"/>
        </w:rPr>
      </w:pPr>
      <w:r>
        <w:rPr>
          <w:rFonts w:hint="eastAsia" w:ascii="宋体" w:hAnsi="宋体" w:cs="宋体"/>
          <w:color w:val="000000"/>
          <w:kern w:val="0"/>
          <w:sz w:val="21"/>
          <w:szCs w:val="21"/>
        </w:rPr>
        <w:t>甲方：</w:t>
      </w:r>
      <w:r>
        <w:rPr>
          <w:rFonts w:hint="eastAsia" w:ascii="宋体" w:hAnsi="宋体" w:cs="宋体"/>
          <w:b/>
          <w:bCs/>
          <w:color w:val="000000"/>
          <w:kern w:val="0"/>
          <w:sz w:val="21"/>
          <w:szCs w:val="21"/>
        </w:rPr>
        <w:t xml:space="preserve">扬州大学附属医院   </w:t>
      </w:r>
      <w:r>
        <w:rPr>
          <w:rFonts w:hint="eastAsia" w:ascii="宋体" w:hAnsi="宋体" w:cs="宋体"/>
          <w:color w:val="000000"/>
          <w:kern w:val="0"/>
          <w:sz w:val="21"/>
          <w:szCs w:val="21"/>
        </w:rPr>
        <w:t xml:space="preserve">           乙方：</w:t>
      </w:r>
      <w:r>
        <w:rPr>
          <w:rFonts w:hint="eastAsia" w:ascii="宋体" w:hAnsi="宋体" w:cs="宋体"/>
          <w:b/>
          <w:sz w:val="21"/>
          <w:szCs w:val="21"/>
          <w:lang w:val="en-US" w:eastAsia="zh-CN"/>
        </w:rPr>
        <w:t xml:space="preserve"> </w:t>
      </w:r>
    </w:p>
    <w:p>
      <w:pPr>
        <w:adjustRightInd w:val="0"/>
        <w:snapToGrid w:val="0"/>
        <w:spacing w:line="440" w:lineRule="exact"/>
        <w:ind w:left="239" w:leftChars="114" w:firstLine="210" w:firstLineChars="100"/>
        <w:contextualSpacing/>
        <w:rPr>
          <w:rFonts w:hint="eastAsia" w:ascii="宋体" w:hAnsi="宋体" w:cs="宋体"/>
          <w:b/>
          <w:sz w:val="21"/>
          <w:szCs w:val="21"/>
        </w:rPr>
      </w:pPr>
      <w:r>
        <w:rPr>
          <w:rFonts w:hint="eastAsia" w:ascii="宋体" w:hAnsi="宋体" w:cs="宋体"/>
          <w:color w:val="000000"/>
          <w:kern w:val="0"/>
          <w:sz w:val="21"/>
          <w:szCs w:val="21"/>
        </w:rPr>
        <w:t>法定代表人或受委托人                法定代表人或受委托人</w:t>
      </w:r>
    </w:p>
    <w:p>
      <w:pPr>
        <w:adjustRightInd w:val="0"/>
        <w:snapToGrid w:val="0"/>
        <w:spacing w:line="440" w:lineRule="exact"/>
        <w:ind w:left="239" w:leftChars="114" w:firstLine="210" w:firstLineChars="100"/>
        <w:contextualSpacing/>
        <w:rPr>
          <w:rFonts w:hint="eastAsia" w:ascii="宋体" w:hAnsi="宋体" w:cs="宋体"/>
          <w:color w:val="000000"/>
          <w:kern w:val="0"/>
          <w:sz w:val="21"/>
          <w:szCs w:val="21"/>
        </w:rPr>
      </w:pPr>
      <w:r>
        <w:rPr>
          <w:rFonts w:hint="eastAsia" w:ascii="宋体" w:hAnsi="宋体" w:cs="宋体"/>
          <w:color w:val="000000"/>
          <w:kern w:val="0"/>
          <w:sz w:val="21"/>
          <w:szCs w:val="21"/>
        </w:rPr>
        <w:t>（签字）：                          （签字）：</w:t>
      </w:r>
    </w:p>
    <w:p>
      <w:pPr>
        <w:adjustRightInd w:val="0"/>
        <w:snapToGrid w:val="0"/>
        <w:spacing w:line="440" w:lineRule="exact"/>
        <w:ind w:firstLine="420" w:firstLineChars="200"/>
        <w:rPr>
          <w:rFonts w:hint="eastAsia" w:ascii="宋体" w:hAnsi="宋体" w:cs="宋体"/>
          <w:b/>
          <w:sz w:val="21"/>
          <w:szCs w:val="21"/>
        </w:rPr>
      </w:pPr>
      <w:r>
        <w:rPr>
          <w:rFonts w:hint="eastAsia" w:ascii="宋体" w:hAnsi="宋体" w:cs="宋体"/>
          <w:color w:val="000000"/>
          <w:kern w:val="0"/>
          <w:sz w:val="21"/>
          <w:szCs w:val="21"/>
        </w:rPr>
        <w:t>地    址：扬州市邗江中路368号       地    址：</w:t>
      </w:r>
      <w:r>
        <w:rPr>
          <w:rFonts w:hint="eastAsia" w:ascii="宋体" w:hAnsi="宋体" w:cs="宋体"/>
          <w:color w:val="000000"/>
          <w:kern w:val="0"/>
          <w:sz w:val="21"/>
          <w:szCs w:val="21"/>
          <w:lang w:bidi="ar"/>
        </w:rPr>
        <w:t xml:space="preserve"> </w:t>
      </w:r>
    </w:p>
    <w:p>
      <w:pPr>
        <w:adjustRightInd w:val="0"/>
        <w:snapToGrid w:val="0"/>
        <w:spacing w:line="440" w:lineRule="exact"/>
        <w:ind w:left="239" w:leftChars="114" w:firstLine="210" w:firstLineChars="100"/>
        <w:contextualSpacing/>
        <w:rPr>
          <w:rFonts w:hint="eastAsia" w:ascii="宋体" w:hAnsi="宋体" w:cs="宋体"/>
          <w:b/>
          <w:sz w:val="21"/>
          <w:szCs w:val="21"/>
        </w:rPr>
      </w:pPr>
      <w:r>
        <w:rPr>
          <w:rFonts w:hint="eastAsia" w:ascii="宋体" w:hAnsi="宋体" w:cs="宋体"/>
          <w:color w:val="000000"/>
          <w:kern w:val="0"/>
          <w:sz w:val="21"/>
          <w:szCs w:val="21"/>
        </w:rPr>
        <w:t>信用代码：123210004688337887         邮    编：</w:t>
      </w:r>
    </w:p>
    <w:p>
      <w:pPr>
        <w:adjustRightInd w:val="0"/>
        <w:snapToGrid w:val="0"/>
        <w:spacing w:line="440" w:lineRule="exact"/>
        <w:ind w:left="239" w:leftChars="114" w:firstLine="210" w:firstLineChars="100"/>
        <w:contextualSpacing/>
        <w:rPr>
          <w:rFonts w:hint="eastAsia" w:ascii="宋体" w:hAnsi="宋体" w:cs="宋体"/>
          <w:color w:val="000000"/>
          <w:kern w:val="0"/>
          <w:sz w:val="21"/>
          <w:szCs w:val="21"/>
          <w:lang w:bidi="ar"/>
        </w:rPr>
      </w:pPr>
      <w:r>
        <w:rPr>
          <w:rFonts w:hint="eastAsia" w:ascii="宋体" w:hAnsi="宋体" w:cs="宋体"/>
          <w:color w:val="000000"/>
          <w:kern w:val="0"/>
          <w:sz w:val="21"/>
          <w:szCs w:val="21"/>
        </w:rPr>
        <w:t>电    话：0514-82099555              电    话：</w:t>
      </w:r>
    </w:p>
    <w:p>
      <w:pPr>
        <w:adjustRightInd w:val="0"/>
        <w:snapToGrid w:val="0"/>
        <w:spacing w:line="440" w:lineRule="exact"/>
        <w:ind w:left="239" w:leftChars="114" w:firstLine="210" w:firstLineChars="100"/>
        <w:contextualSpacing/>
        <w:rPr>
          <w:rFonts w:hint="eastAsia" w:ascii="宋体" w:hAnsi="宋体" w:cs="宋体"/>
          <w:b/>
          <w:sz w:val="21"/>
          <w:szCs w:val="21"/>
        </w:rPr>
      </w:pPr>
      <w:r>
        <w:rPr>
          <w:rFonts w:hint="eastAsia" w:ascii="宋体" w:hAnsi="宋体" w:cs="宋体"/>
          <w:color w:val="000000"/>
          <w:kern w:val="0"/>
          <w:sz w:val="21"/>
          <w:szCs w:val="21"/>
        </w:rPr>
        <w:t>开户银行：                           开户银行：</w:t>
      </w:r>
    </w:p>
    <w:p>
      <w:pPr>
        <w:adjustRightInd w:val="0"/>
        <w:snapToGrid w:val="0"/>
        <w:spacing w:line="440" w:lineRule="exact"/>
        <w:ind w:left="239" w:leftChars="114" w:firstLine="210" w:firstLineChars="100"/>
        <w:contextualSpacing/>
        <w:rPr>
          <w:rFonts w:hint="eastAsia" w:ascii="宋体" w:hAnsi="宋体" w:cs="宋体"/>
          <w:color w:val="000000"/>
          <w:kern w:val="0"/>
          <w:sz w:val="21"/>
          <w:szCs w:val="21"/>
        </w:rPr>
      </w:pPr>
      <w:r>
        <w:rPr>
          <w:rFonts w:hint="eastAsia" w:ascii="宋体" w:hAnsi="宋体" w:cs="宋体"/>
          <w:color w:val="000000"/>
          <w:kern w:val="0"/>
          <w:sz w:val="21"/>
          <w:szCs w:val="21"/>
        </w:rPr>
        <w:t>账    号：                           账    号：</w:t>
      </w:r>
    </w:p>
    <w:p>
      <w:pPr>
        <w:pStyle w:val="7"/>
        <w:adjustRightInd w:val="0"/>
        <w:snapToGrid w:val="0"/>
        <w:spacing w:line="44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签订日期：2023年  月  日            签订日期：2023年  月  日</w:t>
      </w:r>
    </w:p>
    <w:p>
      <w:pPr>
        <w:pStyle w:val="7"/>
        <w:adjustRightInd w:val="0"/>
        <w:snapToGrid w:val="0"/>
        <w:spacing w:line="440" w:lineRule="exact"/>
        <w:ind w:firstLine="420" w:firstLineChars="200"/>
        <w:rPr>
          <w:rFonts w:hint="eastAsia" w:ascii="宋体" w:hAnsi="宋体"/>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tabs>
          <w:tab w:val="left" w:pos="3320"/>
          <w:tab w:val="center" w:pos="4596"/>
        </w:tabs>
        <w:spacing w:line="360" w:lineRule="exact"/>
        <w:jc w:val="center"/>
        <w:rPr>
          <w:rFonts w:hint="eastAsia" w:ascii="宋体" w:hAnsi="宋体" w:cs="宋体"/>
          <w:b/>
          <w:bCs/>
          <w:color w:val="000000"/>
          <w:kern w:val="36"/>
          <w:sz w:val="21"/>
          <w:szCs w:val="21"/>
        </w:rPr>
      </w:pPr>
    </w:p>
    <w:p>
      <w:pPr>
        <w:pStyle w:val="9"/>
        <w:numPr>
          <w:ilvl w:val="0"/>
          <w:numId w:val="0"/>
        </w:numPr>
        <w:jc w:val="both"/>
        <w:rPr>
          <w:rFonts w:hint="eastAsia" w:ascii="宋体" w:hAnsi="宋体" w:cs="宋体"/>
          <w:b/>
          <w:bCs/>
          <w:kern w:val="36"/>
          <w:sz w:val="21"/>
          <w:szCs w:val="21"/>
        </w:rPr>
      </w:pPr>
    </w:p>
    <w:p>
      <w:pPr>
        <w:pStyle w:val="9"/>
        <w:numPr>
          <w:ilvl w:val="0"/>
          <w:numId w:val="0"/>
        </w:numPr>
        <w:jc w:val="center"/>
        <w:rPr>
          <w:rFonts w:hint="eastAsia" w:ascii="宋体" w:hAnsi="宋体" w:cs="宋体"/>
          <w:b/>
          <w:bCs/>
          <w:kern w:val="36"/>
          <w:sz w:val="21"/>
          <w:szCs w:val="21"/>
        </w:rPr>
      </w:pPr>
    </w:p>
    <w:p>
      <w:pPr>
        <w:pStyle w:val="9"/>
        <w:numPr>
          <w:ilvl w:val="0"/>
          <w:numId w:val="0"/>
        </w:numPr>
        <w:jc w:val="center"/>
        <w:rPr>
          <w:rFonts w:hint="eastAsia" w:ascii="宋体" w:hAnsi="宋体" w:cs="宋体"/>
          <w:b/>
          <w:bCs/>
          <w:kern w:val="36"/>
          <w:sz w:val="21"/>
          <w:szCs w:val="21"/>
        </w:rPr>
      </w:pPr>
    </w:p>
    <w:p>
      <w:pPr>
        <w:pStyle w:val="9"/>
        <w:numPr>
          <w:ilvl w:val="0"/>
          <w:numId w:val="0"/>
        </w:numPr>
        <w:jc w:val="center"/>
        <w:rPr>
          <w:rFonts w:hint="eastAsia" w:ascii="宋体" w:hAnsi="宋体" w:cs="宋体"/>
          <w:b/>
          <w:bCs/>
          <w:kern w:val="36"/>
          <w:sz w:val="21"/>
          <w:szCs w:val="21"/>
        </w:rPr>
      </w:pPr>
    </w:p>
    <w:p>
      <w:pPr>
        <w:pStyle w:val="9"/>
        <w:numPr>
          <w:ilvl w:val="0"/>
          <w:numId w:val="0"/>
        </w:numPr>
        <w:jc w:val="center"/>
        <w:rPr>
          <w:rFonts w:ascii="宋体" w:hAnsi="宋体" w:cs="宋体"/>
          <w:b/>
          <w:bCs/>
          <w:kern w:val="36"/>
          <w:sz w:val="21"/>
          <w:szCs w:val="21"/>
        </w:rPr>
      </w:pPr>
      <w:bookmarkStart w:id="129" w:name="_GoBack"/>
      <w:bookmarkEnd w:id="129"/>
      <w:r>
        <w:rPr>
          <w:rFonts w:hint="eastAsia" w:ascii="宋体" w:hAnsi="宋体" w:cs="宋体"/>
          <w:b/>
          <w:bCs/>
          <w:kern w:val="36"/>
          <w:sz w:val="21"/>
          <w:szCs w:val="21"/>
        </w:rPr>
        <w:t>廉洁合作协议</w:t>
      </w:r>
    </w:p>
    <w:p>
      <w:pPr>
        <w:adjustRightInd w:val="0"/>
        <w:snapToGrid w:val="0"/>
        <w:spacing w:line="440" w:lineRule="exact"/>
        <w:contextualSpacing/>
        <w:rPr>
          <w:rFonts w:hint="eastAsia" w:ascii="宋体" w:hAnsi="宋体" w:cs="宋体"/>
          <w:kern w:val="0"/>
          <w:sz w:val="21"/>
          <w:szCs w:val="21"/>
        </w:rPr>
      </w:pPr>
      <w:r>
        <w:rPr>
          <w:rFonts w:hint="eastAsia" w:ascii="宋体" w:hAnsi="宋体" w:cs="宋体"/>
          <w:kern w:val="0"/>
          <w:sz w:val="21"/>
          <w:szCs w:val="21"/>
        </w:rPr>
        <w:t>合同编号：</w:t>
      </w:r>
    </w:p>
    <w:p>
      <w:pPr>
        <w:adjustRightInd w:val="0"/>
        <w:snapToGrid w:val="0"/>
        <w:spacing w:line="340" w:lineRule="exact"/>
        <w:contextualSpacing/>
        <w:rPr>
          <w:rFonts w:ascii="宋体" w:hAnsi="宋体" w:cs="宋体"/>
          <w:b/>
          <w:kern w:val="0"/>
          <w:sz w:val="21"/>
          <w:szCs w:val="21"/>
        </w:rPr>
      </w:pPr>
      <w:r>
        <w:rPr>
          <w:rFonts w:hint="eastAsia" w:ascii="宋体" w:hAnsi="宋体" w:cs="宋体"/>
          <w:kern w:val="0"/>
          <w:sz w:val="21"/>
          <w:szCs w:val="21"/>
        </w:rPr>
        <w:t>甲方名称：</w:t>
      </w:r>
      <w:r>
        <w:rPr>
          <w:rFonts w:hint="eastAsia" w:ascii="宋体" w:hAnsi="宋体" w:cs="宋体"/>
          <w:b/>
          <w:bCs/>
          <w:kern w:val="0"/>
          <w:sz w:val="21"/>
          <w:szCs w:val="21"/>
        </w:rPr>
        <w:t>扬州大学附属医院</w:t>
      </w:r>
    </w:p>
    <w:p>
      <w:pPr>
        <w:adjustRightInd w:val="0"/>
        <w:snapToGrid w:val="0"/>
        <w:spacing w:line="340" w:lineRule="exact"/>
        <w:contextualSpacing/>
        <w:rPr>
          <w:rFonts w:ascii="宋体" w:hAnsi="宋体" w:cs="宋体"/>
          <w:b/>
          <w:bCs/>
          <w:sz w:val="21"/>
          <w:szCs w:val="21"/>
        </w:rPr>
      </w:pPr>
      <w:r>
        <w:rPr>
          <w:rFonts w:hint="eastAsia" w:ascii="宋体" w:hAnsi="宋体" w:cs="宋体"/>
          <w:kern w:val="0"/>
          <w:sz w:val="21"/>
          <w:szCs w:val="21"/>
        </w:rPr>
        <w:t>乙方名称：</w:t>
      </w:r>
      <w:r>
        <w:rPr>
          <w:rFonts w:hint="eastAsia" w:ascii="宋体" w:hAnsi="宋体" w:cs="宋体"/>
          <w:b/>
          <w:bCs/>
          <w:sz w:val="21"/>
          <w:szCs w:val="21"/>
        </w:rPr>
        <w:t xml:space="preserve"> </w:t>
      </w:r>
    </w:p>
    <w:p>
      <w:pPr>
        <w:adjustRightInd w:val="0"/>
        <w:snapToGrid w:val="0"/>
        <w:spacing w:line="340" w:lineRule="exact"/>
        <w:ind w:firstLine="420"/>
        <w:contextualSpacing/>
        <w:rPr>
          <w:rFonts w:ascii="宋体" w:hAnsi="宋体" w:cs="宋体"/>
          <w:kern w:val="0"/>
          <w:sz w:val="21"/>
          <w:szCs w:val="21"/>
        </w:rPr>
      </w:pPr>
      <w:r>
        <w:rPr>
          <w:rFonts w:hint="eastAsia" w:ascii="宋体" w:hAnsi="宋体" w:cs="宋体"/>
          <w:kern w:val="0"/>
          <w:sz w:val="21"/>
          <w:szCs w:val="21"/>
        </w:rPr>
        <w:t>在甲乙双方订立、履行合同过程中，为保持廉洁自律的工作作风，防止各种不正当行为的发生，甲乙双方订立协议如下：</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一、甲乙双方应当自觉遵守国家、地方法律法规以及本协议的约定，在合同的订立、履行过程中廉洁自律。</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二、甲方工作人员严禁进行商业目的的统方，不得以任何形式向乙方索要和收受个人回扣等好处费。</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三、甲方工作人员应当保持与乙方的正常业务交往，不得接受乙方的礼金、有价证券和贵重物品，不得在乙方报销任何应由其个人承担的费用。</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五、甲方工作人员不得要求或者接受乙方为其住房装修、婚丧嫁娶、家属和子女的工作安排以及出国等提供方便。</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六、乙方不得接受甲方工作人员介绍的家属或者亲友从事与合同相关的业务。</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八、乙方如发现甲方工作人员有违反上述协议者，应向甲方举报（甲方举报接待部门：纪委办公室；举报电话：87907263）。甲方不得找任何借口对乙方进行报复。甲方对举报属实和严格遵守廉洁协议的乙方，在同等条件下优先考虑与乙方继续合作。</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九、甲方发现乙方有违反本协议或者采用不正当的手段行贿甲方工作人员等不正当竞争行为的，甲方有权解除合同。</w:t>
      </w:r>
    </w:p>
    <w:p>
      <w:pPr>
        <w:adjustRightInd w:val="0"/>
        <w:snapToGrid w:val="0"/>
        <w:spacing w:line="340" w:lineRule="exact"/>
        <w:ind w:firstLine="420" w:firstLineChars="200"/>
        <w:contextualSpacing/>
        <w:rPr>
          <w:rFonts w:ascii="宋体" w:hAnsi="宋体" w:cs="宋体"/>
          <w:kern w:val="0"/>
          <w:sz w:val="21"/>
          <w:szCs w:val="21"/>
        </w:rPr>
      </w:pPr>
      <w:r>
        <w:rPr>
          <w:rFonts w:hint="eastAsia" w:ascii="宋体" w:hAnsi="宋体" w:cs="宋体"/>
          <w:kern w:val="0"/>
          <w:sz w:val="21"/>
          <w:szCs w:val="21"/>
        </w:rPr>
        <w:t>十、本廉洁协议作为合同的附件，与合同具有同等法律效力。经协议双方签署后立即生效。</w:t>
      </w:r>
    </w:p>
    <w:p>
      <w:pPr>
        <w:adjustRightInd w:val="0"/>
        <w:snapToGrid w:val="0"/>
        <w:spacing w:line="340" w:lineRule="exact"/>
        <w:ind w:firstLine="420" w:firstLineChars="200"/>
        <w:contextualSpacing/>
        <w:rPr>
          <w:sz w:val="21"/>
          <w:szCs w:val="21"/>
        </w:rPr>
      </w:pPr>
      <w:r>
        <w:rPr>
          <w:rFonts w:hint="eastAsia" w:ascii="宋体" w:hAnsi="宋体" w:cs="宋体"/>
          <w:kern w:val="0"/>
          <w:sz w:val="21"/>
          <w:szCs w:val="21"/>
        </w:rPr>
        <w:t>十一、本协议一式</w:t>
      </w:r>
      <w:r>
        <w:rPr>
          <w:rFonts w:hint="eastAsia" w:ascii="宋体" w:hAnsi="宋体" w:cs="宋体"/>
          <w:kern w:val="0"/>
          <w:sz w:val="21"/>
          <w:szCs w:val="21"/>
          <w:lang w:val="en-US" w:eastAsia="zh-CN"/>
        </w:rPr>
        <w:t>陆</w:t>
      </w:r>
      <w:r>
        <w:rPr>
          <w:rFonts w:hint="eastAsia" w:ascii="宋体" w:hAnsi="宋体" w:cs="宋体"/>
          <w:kern w:val="0"/>
          <w:sz w:val="21"/>
          <w:szCs w:val="21"/>
        </w:rPr>
        <w:t>份，甲方</w:t>
      </w:r>
      <w:r>
        <w:rPr>
          <w:rFonts w:hint="eastAsia" w:ascii="宋体" w:hAnsi="宋体" w:cs="宋体"/>
          <w:kern w:val="0"/>
          <w:sz w:val="21"/>
          <w:szCs w:val="21"/>
          <w:lang w:val="en-US" w:eastAsia="zh-CN"/>
        </w:rPr>
        <w:t>肆</w:t>
      </w:r>
      <w:r>
        <w:rPr>
          <w:rFonts w:hint="eastAsia" w:ascii="宋体" w:hAnsi="宋体" w:cs="宋体"/>
          <w:kern w:val="0"/>
          <w:sz w:val="21"/>
          <w:szCs w:val="21"/>
        </w:rPr>
        <w:t>份、乙方贰份，其中甲方审计处执壹份，并从签订之日起生效。</w:t>
      </w:r>
    </w:p>
    <w:p>
      <w:pPr>
        <w:adjustRightInd w:val="0"/>
        <w:snapToGrid w:val="0"/>
        <w:spacing w:line="440" w:lineRule="exact"/>
        <w:ind w:left="6000" w:hanging="5250" w:hangingChars="2500"/>
        <w:contextualSpacing/>
        <w:rPr>
          <w:rFonts w:ascii="宋体" w:hAnsi="宋体" w:cs="宋体"/>
          <w:b/>
          <w:kern w:val="0"/>
          <w:sz w:val="21"/>
          <w:szCs w:val="21"/>
        </w:rPr>
      </w:pPr>
      <w:r>
        <w:rPr>
          <w:rFonts w:hint="eastAsia" w:ascii="宋体" w:hAnsi="宋体" w:cs="宋体"/>
          <w:kern w:val="0"/>
          <w:sz w:val="21"/>
          <w:szCs w:val="21"/>
        </w:rPr>
        <w:t>甲方：（盖章）</w:t>
      </w:r>
      <w:r>
        <w:rPr>
          <w:rFonts w:hint="eastAsia" w:ascii="宋体" w:hAnsi="宋体" w:cs="宋体"/>
          <w:b/>
          <w:kern w:val="0"/>
          <w:sz w:val="21"/>
          <w:szCs w:val="21"/>
        </w:rPr>
        <w:t>扬州大学附属医院</w:t>
      </w:r>
      <w:r>
        <w:rPr>
          <w:rFonts w:hint="eastAsia" w:ascii="宋体" w:hAnsi="宋体" w:cs="宋体"/>
          <w:kern w:val="0"/>
          <w:sz w:val="21"/>
          <w:szCs w:val="21"/>
        </w:rPr>
        <w:t xml:space="preserve">     乙方：（盖章）</w:t>
      </w:r>
    </w:p>
    <w:p>
      <w:pPr>
        <w:adjustRightInd w:val="0"/>
        <w:snapToGrid w:val="0"/>
        <w:spacing w:line="340" w:lineRule="exact"/>
        <w:contextualSpacing/>
        <w:rPr>
          <w:rFonts w:ascii="宋体" w:hAnsi="宋体" w:cs="宋体"/>
          <w:kern w:val="0"/>
          <w:sz w:val="21"/>
          <w:szCs w:val="21"/>
        </w:rPr>
      </w:pPr>
      <w:r>
        <w:rPr>
          <w:rFonts w:hint="eastAsia" w:ascii="宋体" w:hAnsi="宋体" w:cs="宋体"/>
          <w:kern w:val="0"/>
          <w:sz w:val="21"/>
          <w:szCs w:val="21"/>
        </w:rPr>
        <w:t>法定代表人：                       法定代表人：</w:t>
      </w:r>
    </w:p>
    <w:p>
      <w:pPr>
        <w:adjustRightInd w:val="0"/>
        <w:snapToGrid w:val="0"/>
        <w:spacing w:line="340" w:lineRule="exact"/>
        <w:contextualSpacing/>
        <w:rPr>
          <w:rFonts w:hint="eastAsia" w:ascii="宋体" w:hAnsi="宋体" w:cs="宋体"/>
          <w:kern w:val="0"/>
          <w:sz w:val="21"/>
          <w:szCs w:val="21"/>
        </w:rPr>
      </w:pPr>
      <w:r>
        <w:rPr>
          <w:rFonts w:hint="eastAsia" w:ascii="宋体" w:hAnsi="宋体" w:cs="宋体"/>
          <w:kern w:val="0"/>
          <w:sz w:val="21"/>
          <w:szCs w:val="21"/>
        </w:rPr>
        <w:t>（或授权签约人）：                （或授权签约人）：</w:t>
      </w:r>
    </w:p>
    <w:p>
      <w:pPr>
        <w:pStyle w:val="13"/>
        <w:rPr>
          <w:sz w:val="21"/>
          <w:szCs w:val="21"/>
        </w:rPr>
      </w:pPr>
    </w:p>
    <w:p>
      <w:pPr>
        <w:adjustRightInd w:val="0"/>
        <w:snapToGrid w:val="0"/>
        <w:spacing w:line="340" w:lineRule="exact"/>
        <w:contextualSpacing/>
        <w:rPr>
          <w:rFonts w:hint="eastAsia" w:hAnsi="宋体"/>
          <w:bCs/>
        </w:rPr>
      </w:pPr>
      <w:r>
        <w:rPr>
          <w:rFonts w:hint="eastAsia" w:ascii="宋体" w:hAnsi="宋体" w:cs="宋体"/>
          <w:kern w:val="0"/>
          <w:sz w:val="21"/>
          <w:szCs w:val="21"/>
        </w:rPr>
        <w:t>日期:    年   月   日              日期：   年   月   日</w:t>
      </w:r>
    </w:p>
    <w:p>
      <w:pPr>
        <w:pStyle w:val="11"/>
        <w:widowControl w:val="0"/>
        <w:numPr>
          <w:ilvl w:val="0"/>
          <w:numId w:val="0"/>
        </w:numPr>
        <w:spacing w:line="480" w:lineRule="auto"/>
        <w:jc w:val="center"/>
        <w:rPr>
          <w:rFonts w:hint="eastAsia" w:hAnsi="宋体"/>
          <w:sz w:val="36"/>
        </w:rPr>
      </w:pPr>
      <w:bookmarkStart w:id="115" w:name="_Toc497145842"/>
    </w:p>
    <w:p>
      <w:pPr>
        <w:pStyle w:val="11"/>
        <w:widowControl w:val="0"/>
        <w:numPr>
          <w:ilvl w:val="0"/>
          <w:numId w:val="0"/>
        </w:numPr>
        <w:spacing w:line="480" w:lineRule="auto"/>
        <w:jc w:val="center"/>
        <w:rPr>
          <w:rFonts w:hint="eastAsia" w:hAnsi="宋体"/>
          <w:sz w:val="36"/>
        </w:rPr>
      </w:pPr>
    </w:p>
    <w:p>
      <w:pPr>
        <w:pStyle w:val="11"/>
        <w:widowControl w:val="0"/>
        <w:numPr>
          <w:ilvl w:val="0"/>
          <w:numId w:val="0"/>
        </w:numPr>
        <w:spacing w:line="480" w:lineRule="auto"/>
        <w:jc w:val="center"/>
        <w:rPr>
          <w:rFonts w:hint="eastAsia" w:hAnsi="宋体"/>
          <w:sz w:val="36"/>
        </w:rPr>
      </w:pPr>
    </w:p>
    <w:p>
      <w:pPr>
        <w:pStyle w:val="11"/>
        <w:numPr>
          <w:ilvl w:val="0"/>
          <w:numId w:val="3"/>
        </w:numPr>
        <w:spacing w:line="480" w:lineRule="auto"/>
        <w:jc w:val="center"/>
        <w:rPr>
          <w:rFonts w:hint="eastAsia" w:hAnsi="宋体"/>
          <w:sz w:val="36"/>
        </w:rPr>
      </w:pPr>
      <w:r>
        <w:rPr>
          <w:rFonts w:hint="eastAsia" w:hAnsi="宋体" w:eastAsia="宋体" w:cs="Times New Roman"/>
          <w:sz w:val="36"/>
          <w:szCs w:val="36"/>
          <w:lang w:val="en-US" w:eastAsia="zh-CN"/>
        </w:rPr>
        <w:t>项目需求</w:t>
      </w:r>
    </w:p>
    <w:bookmarkEnd w:id="115"/>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contextualSpacing/>
        <w:textAlignment w:val="auto"/>
        <w:rPr>
          <w:rFonts w:ascii="宋体" w:hAnsi="宋体"/>
          <w:b/>
          <w:bCs/>
          <w:sz w:val="21"/>
          <w:szCs w:val="21"/>
        </w:rPr>
      </w:pPr>
      <w:bookmarkStart w:id="116" w:name="_Toc497145843"/>
      <w:r>
        <w:rPr>
          <w:rFonts w:hint="eastAsia" w:ascii="宋体" w:hAnsi="宋体"/>
          <w:b/>
          <w:bCs/>
          <w:sz w:val="21"/>
          <w:szCs w:val="21"/>
        </w:rPr>
        <w:t>一、项目简要说明及最高限价金额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spacing w:val="15"/>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为医院提供</w:t>
      </w:r>
      <w:r>
        <w:rPr>
          <w:rFonts w:hint="eastAsia" w:ascii="宋体" w:hAnsi="宋体" w:eastAsia="宋体" w:cs="宋体"/>
          <w:color w:val="000000"/>
          <w:spacing w:val="15"/>
          <w:kern w:val="0"/>
          <w:sz w:val="21"/>
          <w:szCs w:val="21"/>
        </w:rPr>
        <w:t>公务、医疗集团、科研等汽车租赁服务。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hint="eastAsia" w:ascii="宋体" w:hAnsi="宋体" w:eastAsia="宋体" w:cs="宋体"/>
          <w:b w:val="0"/>
          <w:bCs/>
          <w:sz w:val="21"/>
          <w:szCs w:val="21"/>
          <w:lang w:val="en-US" w:eastAsia="zh-CN"/>
        </w:rPr>
      </w:pPr>
      <w:r>
        <w:rPr>
          <w:rFonts w:hint="eastAsia" w:ascii="宋体" w:hAnsi="宋体" w:eastAsia="宋体" w:cs="宋体"/>
          <w:color w:val="000000"/>
          <w:spacing w:val="15"/>
          <w:kern w:val="0"/>
          <w:sz w:val="21"/>
          <w:szCs w:val="21"/>
        </w:rPr>
        <w:t>2</w:t>
      </w:r>
      <w:r>
        <w:rPr>
          <w:rFonts w:hint="eastAsia" w:ascii="宋体" w:hAnsi="宋体" w:eastAsia="宋体" w:cs="宋体"/>
          <w:color w:val="000000"/>
          <w:spacing w:val="15"/>
          <w:kern w:val="0"/>
          <w:sz w:val="21"/>
          <w:szCs w:val="21"/>
          <w:lang w:eastAsia="zh-CN"/>
        </w:rPr>
        <w:t>.</w:t>
      </w:r>
      <w:r>
        <w:rPr>
          <w:rFonts w:hint="eastAsia" w:ascii="宋体" w:hAnsi="宋体" w:eastAsia="宋体" w:cs="宋体"/>
          <w:b w:val="0"/>
          <w:bCs/>
          <w:sz w:val="21"/>
          <w:szCs w:val="21"/>
          <w:lang w:val="en-US" w:eastAsia="zh-CN"/>
        </w:rPr>
        <w:t>预算</w:t>
      </w:r>
      <w:r>
        <w:rPr>
          <w:rFonts w:hint="eastAsia" w:ascii="宋体" w:hAnsi="宋体" w:eastAsia="宋体" w:cs="宋体"/>
          <w:b w:val="0"/>
          <w:bCs/>
          <w:sz w:val="21"/>
          <w:szCs w:val="21"/>
        </w:rPr>
        <w:t>：20万元/年</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按实结算。</w:t>
      </w:r>
      <w:r>
        <w:rPr>
          <w:rFonts w:hint="eastAsia" w:ascii="宋体" w:hAnsi="宋体"/>
          <w:szCs w:val="21"/>
          <w:lang w:val="en-US" w:eastAsia="zh-CN"/>
        </w:rPr>
        <w:t>包一：10万元/年；包二：10万元/年。</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3.最高限价：本项目按折扣比例报价，最高折扣率为100%。</w:t>
      </w:r>
      <w:r>
        <w:rPr>
          <w:rFonts w:hint="eastAsia" w:ascii="宋体" w:hAnsi="宋体" w:cs="宋体"/>
          <w:sz w:val="21"/>
          <w:szCs w:val="21"/>
          <w:lang w:val="en-US" w:eastAsia="zh-CN"/>
        </w:rPr>
        <w:t>超过最高折扣率为无效响应处理。</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4.本项目分为两个包，包一：9座以下（含9座）乘用车出租；包二：9座以上（不含9座）乘用车出租。本项目按包一→包二的顺序进行评审，</w:t>
      </w:r>
      <w:r>
        <w:rPr>
          <w:rFonts w:hint="eastAsia" w:ascii="宋体" w:hAnsi="宋体" w:eastAsia="宋体" w:cs="宋体"/>
          <w:color w:val="auto"/>
          <w:sz w:val="21"/>
          <w:szCs w:val="21"/>
          <w:highlight w:val="none"/>
        </w:rPr>
        <w:t>各潜在投标人可兼投可兼中。</w:t>
      </w:r>
    </w:p>
    <w:p>
      <w:pPr>
        <w:pStyle w:val="16"/>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供应商投标报价时，须按照各类车型出租服务基准报价填报折扣率，每个包仅需报一个折扣率。不接受选择性报价和具有附加条件的报价。</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项目要求：</w:t>
      </w:r>
      <w:r>
        <w:rPr>
          <w:rFonts w:hint="eastAsia" w:ascii="宋体" w:hAnsi="宋体" w:eastAsia="宋体" w:cs="宋体"/>
          <w:color w:val="000000"/>
          <w:kern w:val="0"/>
          <w:sz w:val="21"/>
          <w:szCs w:val="21"/>
          <w:lang w:val="en-US" w:eastAsia="zh-CN"/>
        </w:rPr>
        <w:t>供应商</w:t>
      </w:r>
      <w:r>
        <w:rPr>
          <w:rFonts w:hint="eastAsia" w:ascii="宋体" w:hAnsi="宋体" w:eastAsia="宋体" w:cs="宋体"/>
          <w:color w:val="000000"/>
          <w:kern w:val="0"/>
          <w:sz w:val="21"/>
          <w:szCs w:val="21"/>
        </w:rPr>
        <w:t>应熟悉道路情况</w:t>
      </w:r>
      <w:r>
        <w:rPr>
          <w:rFonts w:hint="eastAsia" w:ascii="宋体" w:hAnsi="宋体" w:eastAsia="宋体" w:cs="宋体"/>
          <w:kern w:val="0"/>
          <w:sz w:val="21"/>
          <w:szCs w:val="21"/>
        </w:rPr>
        <w:t>；提供全天候24小时服务，临时租车市内30分钟以内到达</w:t>
      </w:r>
      <w:r>
        <w:rPr>
          <w:rFonts w:hint="eastAsia" w:ascii="宋体" w:hAnsi="宋体" w:eastAsia="宋体" w:cs="宋体"/>
          <w:kern w:val="0"/>
          <w:sz w:val="21"/>
          <w:szCs w:val="21"/>
          <w:lang w:val="en-US" w:eastAsia="zh-CN"/>
        </w:rPr>
        <w:t>采购人指定地点</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rPr>
        <w:t>保证满足用车需求。在合同期限内，服务价格按</w:t>
      </w:r>
      <w:r>
        <w:rPr>
          <w:rFonts w:hint="eastAsia" w:ascii="宋体" w:hAnsi="宋体" w:eastAsia="宋体" w:cs="宋体"/>
          <w:color w:val="000000"/>
          <w:kern w:val="0"/>
          <w:sz w:val="21"/>
          <w:szCs w:val="21"/>
          <w:lang w:val="en-US" w:eastAsia="zh-CN"/>
        </w:rPr>
        <w:t>成交</w:t>
      </w:r>
      <w:r>
        <w:rPr>
          <w:rFonts w:hint="eastAsia" w:ascii="宋体" w:hAnsi="宋体" w:eastAsia="宋体" w:cs="宋体"/>
          <w:color w:val="000000"/>
          <w:kern w:val="0"/>
          <w:sz w:val="21"/>
          <w:szCs w:val="21"/>
        </w:rPr>
        <w:t>价执行，并对行车安全负法律与经济方面的全部责任。</w:t>
      </w:r>
    </w:p>
    <w:p>
      <w:pPr>
        <w:keepNext w:val="0"/>
        <w:keepLines w:val="0"/>
        <w:pageBreakBefore w:val="0"/>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服务期限：</w:t>
      </w:r>
      <w:r>
        <w:rPr>
          <w:rFonts w:hint="eastAsia" w:ascii="宋体" w:hAnsi="宋体" w:eastAsia="宋体" w:cs="宋体"/>
          <w:sz w:val="21"/>
          <w:szCs w:val="21"/>
        </w:rPr>
        <w:t>本项目服务期限</w:t>
      </w:r>
      <w:r>
        <w:rPr>
          <w:rFonts w:hint="eastAsia" w:ascii="宋体" w:hAnsi="宋体" w:eastAsia="宋体" w:cs="宋体"/>
          <w:color w:val="000000"/>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合同一年一签，</w:t>
      </w:r>
      <w:r>
        <w:rPr>
          <w:rFonts w:hint="eastAsia" w:ascii="宋体" w:hAnsi="宋体" w:eastAsia="宋体" w:cs="宋体"/>
          <w:sz w:val="21"/>
          <w:szCs w:val="21"/>
        </w:rPr>
        <w:t>合同期满，考核合格，在预算资金落实且采购人同意的情况下可续签两年。</w:t>
      </w:r>
    </w:p>
    <w:p>
      <w:pPr>
        <w:pStyle w:val="24"/>
        <w:keepNext w:val="0"/>
        <w:keepLines w:val="0"/>
        <w:pageBreakBefore w:val="0"/>
        <w:widowControl/>
        <w:kinsoku/>
        <w:wordWrap/>
        <w:overflowPunct/>
        <w:topLinePunct w:val="0"/>
        <w:autoSpaceDE/>
        <w:autoSpaceDN/>
        <w:bidi w:val="0"/>
        <w:adjustRightInd w:val="0"/>
        <w:snapToGrid w:val="0"/>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供应商</w:t>
      </w:r>
      <w:r>
        <w:rPr>
          <w:rFonts w:hint="eastAsia" w:ascii="宋体" w:hAnsi="宋体" w:eastAsia="宋体" w:cs="宋体"/>
          <w:sz w:val="21"/>
          <w:szCs w:val="21"/>
        </w:rPr>
        <w:t>不得擅自增减租赁项目内容，</w:t>
      </w:r>
      <w:r>
        <w:rPr>
          <w:rFonts w:hint="eastAsia" w:ascii="宋体" w:hAnsi="宋体" w:eastAsia="宋体" w:cs="宋体"/>
          <w:sz w:val="21"/>
          <w:szCs w:val="21"/>
          <w:lang w:val="en-US" w:eastAsia="zh-CN"/>
        </w:rPr>
        <w:t>成交人</w:t>
      </w:r>
      <w:r>
        <w:rPr>
          <w:rFonts w:hint="eastAsia" w:ascii="宋体" w:hAnsi="宋体" w:eastAsia="宋体" w:cs="宋体"/>
          <w:sz w:val="21"/>
          <w:szCs w:val="21"/>
        </w:rPr>
        <w:t>在车辆租赁过程中，若发现车辆有采购项目之外的内容，确需增加租赁内容，应当通知采购人，并征得采购人书面同意确认后，方可增加车辆的租赁项目。在任何情况下，采购人不保证</w:t>
      </w:r>
      <w:r>
        <w:rPr>
          <w:rFonts w:hint="eastAsia" w:ascii="宋体" w:hAnsi="宋体" w:eastAsia="宋体" w:cs="宋体"/>
          <w:sz w:val="21"/>
          <w:szCs w:val="21"/>
          <w:lang w:val="en-US" w:eastAsia="zh-CN"/>
        </w:rPr>
        <w:t>成交人</w:t>
      </w:r>
      <w:r>
        <w:rPr>
          <w:rFonts w:hint="eastAsia" w:ascii="宋体" w:hAnsi="宋体" w:eastAsia="宋体" w:cs="宋体"/>
          <w:sz w:val="21"/>
          <w:szCs w:val="21"/>
        </w:rPr>
        <w:t>在租赁期内所发生的业务金额，投标人需考虑项目风险。</w:t>
      </w:r>
    </w:p>
    <w:p>
      <w:pPr>
        <w:spacing w:line="360" w:lineRule="auto"/>
        <w:ind w:firstLine="482"/>
        <w:rPr>
          <w:rFonts w:ascii="宋体" w:hAnsi="宋体" w:cs="宋体"/>
          <w:b/>
          <w:bCs/>
          <w:sz w:val="21"/>
          <w:szCs w:val="21"/>
        </w:rPr>
      </w:pPr>
      <w:r>
        <w:rPr>
          <w:rFonts w:hint="eastAsia" w:ascii="宋体" w:hAnsi="宋体" w:cs="宋体"/>
          <w:b/>
          <w:bCs/>
          <w:sz w:val="21"/>
          <w:szCs w:val="21"/>
          <w:lang w:val="en-US" w:eastAsia="zh-CN"/>
        </w:rPr>
        <w:t>二</w:t>
      </w:r>
      <w:r>
        <w:rPr>
          <w:rFonts w:hint="eastAsia" w:ascii="宋体" w:hAnsi="宋体" w:cs="宋体"/>
          <w:b/>
          <w:bCs/>
          <w:sz w:val="21"/>
          <w:szCs w:val="21"/>
        </w:rPr>
        <w:t>、项目技术要求</w:t>
      </w:r>
    </w:p>
    <w:p>
      <w:pPr>
        <w:spacing w:line="360" w:lineRule="auto"/>
        <w:ind w:firstLine="480"/>
        <w:rPr>
          <w:rFonts w:ascii="宋体" w:hAnsi="宋体" w:cs="宋体"/>
          <w:sz w:val="21"/>
          <w:szCs w:val="21"/>
        </w:rPr>
      </w:pPr>
      <w:r>
        <w:rPr>
          <w:rFonts w:hint="eastAsia" w:ascii="宋体" w:hAnsi="宋体" w:cs="宋体"/>
          <w:sz w:val="21"/>
          <w:szCs w:val="21"/>
        </w:rPr>
        <w:t>1.提供全天候24小时服务，临时租车市内30分钟以内到达租车单位。</w:t>
      </w:r>
    </w:p>
    <w:p>
      <w:pPr>
        <w:spacing w:line="360" w:lineRule="auto"/>
        <w:ind w:firstLine="480"/>
        <w:rPr>
          <w:rFonts w:ascii="宋体" w:hAnsi="宋体" w:cs="宋体"/>
          <w:sz w:val="21"/>
          <w:szCs w:val="21"/>
        </w:rPr>
      </w:pPr>
      <w:r>
        <w:rPr>
          <w:rFonts w:hint="eastAsia" w:ascii="宋体" w:hAnsi="宋体" w:cs="宋体"/>
          <w:sz w:val="21"/>
          <w:szCs w:val="21"/>
        </w:rPr>
        <w:t>2.提供服务的所有车辆技术状况良好、安全性能可靠。</w:t>
      </w:r>
    </w:p>
    <w:p>
      <w:pPr>
        <w:spacing w:line="360" w:lineRule="auto"/>
        <w:ind w:firstLine="480"/>
        <w:rPr>
          <w:rFonts w:ascii="宋体" w:hAnsi="宋体" w:cs="宋体"/>
          <w:sz w:val="21"/>
          <w:szCs w:val="21"/>
        </w:rPr>
      </w:pPr>
      <w:r>
        <w:rPr>
          <w:rFonts w:hint="eastAsia" w:ascii="宋体" w:hAnsi="宋体" w:cs="宋体"/>
          <w:sz w:val="21"/>
          <w:szCs w:val="21"/>
        </w:rPr>
        <w:t>3.车辆维护保养管理规范，有专业固定的维修保养定点场所。</w:t>
      </w:r>
    </w:p>
    <w:p>
      <w:pPr>
        <w:spacing w:line="360" w:lineRule="auto"/>
        <w:ind w:firstLine="480"/>
        <w:rPr>
          <w:rFonts w:ascii="宋体" w:hAnsi="宋体" w:cs="宋体"/>
          <w:sz w:val="21"/>
          <w:szCs w:val="21"/>
        </w:rPr>
      </w:pPr>
      <w:r>
        <w:rPr>
          <w:rFonts w:hint="eastAsia" w:ascii="宋体" w:hAnsi="宋体" w:cs="宋体"/>
          <w:sz w:val="21"/>
          <w:szCs w:val="21"/>
        </w:rPr>
        <w:t>4.车辆在租赁期间发生故障，无法正常行驶，能及时调换其它车辆确保公务出行正常运行。</w:t>
      </w:r>
    </w:p>
    <w:p>
      <w:pPr>
        <w:spacing w:line="360" w:lineRule="auto"/>
        <w:ind w:firstLine="480"/>
        <w:rPr>
          <w:rFonts w:ascii="宋体" w:hAnsi="宋体" w:cs="宋体"/>
          <w:i w:val="0"/>
          <w:iCs w:val="0"/>
          <w:sz w:val="21"/>
          <w:szCs w:val="21"/>
          <w:u w:val="none"/>
        </w:rPr>
      </w:pPr>
      <w:r>
        <w:rPr>
          <w:rFonts w:hint="eastAsia" w:ascii="宋体" w:hAnsi="宋体" w:cs="宋体"/>
          <w:i w:val="0"/>
          <w:iCs w:val="0"/>
          <w:sz w:val="21"/>
          <w:szCs w:val="21"/>
          <w:u w:val="none"/>
        </w:rPr>
        <w:t>5.</w:t>
      </w:r>
      <w:r>
        <w:rPr>
          <w:rFonts w:hint="eastAsia" w:ascii="宋体" w:hAnsi="宋体" w:cs="宋体"/>
          <w:i w:val="0"/>
          <w:iCs w:val="0"/>
          <w:sz w:val="21"/>
          <w:szCs w:val="21"/>
          <w:u w:val="none"/>
          <w:lang w:val="en-US" w:eastAsia="zh-CN"/>
        </w:rPr>
        <w:t>除国家规定的必保险种，成交供应商应额外为本项目提供租赁服务的车辆投保，投保应包括第三者责任险（投保保额不低于150万元），为车上乘客提供每人每座投保保额不低于40万元的保险险种（市内公交运营企业除外），市内公交运营入围供应商须为出租车辆投保每辆不低于200万元的承运人险，承诺签订合同前提供的车辆保险险种、限额达到上述要求，否则供应商承担由此产生的所有责任。</w:t>
      </w:r>
    </w:p>
    <w:p>
      <w:pPr>
        <w:spacing w:line="360" w:lineRule="auto"/>
        <w:ind w:firstLine="480"/>
        <w:rPr>
          <w:rFonts w:ascii="宋体" w:hAnsi="宋体" w:cs="宋体"/>
          <w:sz w:val="21"/>
          <w:szCs w:val="21"/>
        </w:rPr>
      </w:pPr>
      <w:r>
        <w:rPr>
          <w:rFonts w:hint="eastAsia" w:ascii="宋体" w:hAnsi="宋体" w:cs="宋体"/>
          <w:sz w:val="21"/>
          <w:szCs w:val="21"/>
        </w:rPr>
        <w:t>6.供应商在基本服务质量要求外，应就车辆的地面、座位、窗户玻璃、窗帘的卫生保洁，防疫，驾驶员接送站、驾驶过程中的服务质量标准化、服务监督的组织体系和标准、应急预案、重大活动保障、服务创新等方面提出服务承诺。</w:t>
      </w:r>
    </w:p>
    <w:p>
      <w:pPr>
        <w:spacing w:line="360" w:lineRule="auto"/>
        <w:ind w:firstLine="480"/>
        <w:rPr>
          <w:rFonts w:ascii="宋体" w:hAnsi="宋体" w:cs="宋体"/>
          <w:sz w:val="21"/>
          <w:szCs w:val="21"/>
        </w:rPr>
      </w:pPr>
      <w:r>
        <w:rPr>
          <w:rFonts w:hint="eastAsia" w:ascii="宋体" w:hAnsi="宋体" w:cs="宋体"/>
          <w:sz w:val="21"/>
          <w:szCs w:val="21"/>
        </w:rPr>
        <w:t>7.供应商积极接受</w:t>
      </w:r>
      <w:r>
        <w:rPr>
          <w:rFonts w:hint="eastAsia" w:ascii="宋体" w:hAnsi="宋体" w:cs="宋体"/>
          <w:sz w:val="21"/>
          <w:szCs w:val="21"/>
          <w:lang w:val="en-US" w:eastAsia="zh-CN"/>
        </w:rPr>
        <w:t>采购人</w:t>
      </w:r>
      <w:r>
        <w:rPr>
          <w:rFonts w:hint="eastAsia" w:ascii="宋体" w:hAnsi="宋体" w:cs="宋体"/>
          <w:sz w:val="21"/>
          <w:szCs w:val="21"/>
        </w:rPr>
        <w:t>履约监督及现场检查</w:t>
      </w:r>
      <w:r>
        <w:rPr>
          <w:rFonts w:hint="eastAsia" w:ascii="宋体" w:hAnsi="宋体" w:cs="宋体"/>
          <w:sz w:val="21"/>
          <w:szCs w:val="21"/>
          <w:lang w:eastAsia="zh-CN"/>
        </w:rPr>
        <w:t>，</w:t>
      </w:r>
      <w:r>
        <w:rPr>
          <w:rFonts w:hint="eastAsia" w:ascii="宋体" w:hAnsi="宋体" w:cs="宋体"/>
          <w:sz w:val="21"/>
          <w:szCs w:val="21"/>
        </w:rPr>
        <w:t>若</w:t>
      </w:r>
      <w:r>
        <w:rPr>
          <w:rFonts w:hint="eastAsia" w:ascii="宋体" w:hAnsi="宋体" w:cs="宋体"/>
          <w:sz w:val="21"/>
          <w:szCs w:val="21"/>
          <w:lang w:val="en-US" w:eastAsia="zh-CN"/>
        </w:rPr>
        <w:t>用车人</w:t>
      </w:r>
      <w:r>
        <w:rPr>
          <w:rFonts w:hint="eastAsia" w:ascii="宋体" w:hAnsi="宋体" w:cs="宋体"/>
          <w:sz w:val="21"/>
          <w:szCs w:val="21"/>
        </w:rPr>
        <w:t>投诉</w:t>
      </w:r>
      <w:r>
        <w:rPr>
          <w:rFonts w:hint="eastAsia" w:ascii="宋体" w:hAnsi="宋体" w:cs="宋体"/>
          <w:sz w:val="21"/>
          <w:szCs w:val="21"/>
          <w:lang w:val="en-US" w:eastAsia="zh-CN"/>
        </w:rPr>
        <w:t>成交</w:t>
      </w:r>
      <w:r>
        <w:rPr>
          <w:rFonts w:hint="eastAsia" w:ascii="宋体" w:hAnsi="宋体" w:cs="宋体"/>
          <w:sz w:val="21"/>
          <w:szCs w:val="21"/>
        </w:rPr>
        <w:t>供应商服务态度恶劣或供应商在租赁期内出现重大交通安全事故等不良情况，</w:t>
      </w:r>
      <w:r>
        <w:rPr>
          <w:rFonts w:hint="eastAsia" w:ascii="宋体" w:hAnsi="宋体" w:cs="宋体"/>
          <w:sz w:val="21"/>
          <w:szCs w:val="21"/>
          <w:lang w:val="en-US" w:eastAsia="zh-CN"/>
        </w:rPr>
        <w:t>采购人</w:t>
      </w:r>
      <w:r>
        <w:rPr>
          <w:rFonts w:hint="eastAsia" w:ascii="宋体" w:hAnsi="宋体" w:cs="宋体"/>
          <w:sz w:val="21"/>
          <w:szCs w:val="21"/>
        </w:rPr>
        <w:t>代表有权约谈并督其改正。</w:t>
      </w:r>
    </w:p>
    <w:p>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8．用于服务的车辆应优先保障</w:t>
      </w:r>
      <w:r>
        <w:rPr>
          <w:rFonts w:hint="eastAsia" w:ascii="宋体" w:hAnsi="宋体" w:cs="宋体"/>
          <w:sz w:val="21"/>
          <w:szCs w:val="21"/>
          <w:lang w:val="en-US" w:eastAsia="zh-CN"/>
        </w:rPr>
        <w:t>采购人</w:t>
      </w:r>
      <w:r>
        <w:rPr>
          <w:rFonts w:hint="eastAsia" w:ascii="宋体" w:hAnsi="宋体" w:cs="宋体"/>
          <w:sz w:val="21"/>
          <w:szCs w:val="21"/>
        </w:rPr>
        <w:t>的租赁需求。</w:t>
      </w:r>
    </w:p>
    <w:p>
      <w:pPr>
        <w:spacing w:line="360" w:lineRule="auto"/>
        <w:ind w:firstLine="480"/>
        <w:rPr>
          <w:rFonts w:ascii="宋体" w:hAnsi="宋体" w:cs="宋体"/>
          <w:sz w:val="21"/>
          <w:szCs w:val="21"/>
        </w:rPr>
      </w:pPr>
      <w:r>
        <w:rPr>
          <w:rFonts w:hint="eastAsia" w:ascii="宋体" w:hAnsi="宋体" w:cs="宋体"/>
          <w:sz w:val="21"/>
          <w:szCs w:val="21"/>
        </w:rPr>
        <w:t>9．供应商的车辆保险及年检均合法有效。</w:t>
      </w:r>
    </w:p>
    <w:p>
      <w:pPr>
        <w:spacing w:line="360" w:lineRule="auto"/>
        <w:ind w:firstLine="482"/>
        <w:rPr>
          <w:rFonts w:ascii="宋体" w:hAnsi="宋体" w:cs="宋体"/>
          <w:b/>
          <w:bCs/>
          <w:sz w:val="21"/>
          <w:szCs w:val="21"/>
        </w:rPr>
      </w:pPr>
      <w:r>
        <w:rPr>
          <w:rFonts w:hint="eastAsia" w:ascii="宋体" w:hAnsi="宋体" w:cs="宋体"/>
          <w:b/>
          <w:bCs/>
          <w:sz w:val="21"/>
          <w:szCs w:val="21"/>
          <w:lang w:val="en-US" w:eastAsia="zh-CN"/>
        </w:rPr>
        <w:t>三</w:t>
      </w:r>
      <w:r>
        <w:rPr>
          <w:rFonts w:hint="eastAsia" w:ascii="宋体" w:hAnsi="宋体" w:cs="宋体"/>
          <w:b/>
          <w:bCs/>
          <w:sz w:val="21"/>
          <w:szCs w:val="21"/>
        </w:rPr>
        <w:t>、车辆及汽车驾驶员要求</w:t>
      </w:r>
    </w:p>
    <w:p>
      <w:pPr>
        <w:spacing w:line="360" w:lineRule="auto"/>
        <w:ind w:firstLine="480"/>
        <w:rPr>
          <w:rFonts w:ascii="宋体" w:hAnsi="宋体" w:cs="宋体"/>
          <w:sz w:val="21"/>
          <w:szCs w:val="21"/>
        </w:rPr>
      </w:pPr>
      <w:r>
        <w:rPr>
          <w:rFonts w:hint="eastAsia" w:ascii="宋体" w:hAnsi="宋体" w:cs="宋体"/>
          <w:sz w:val="21"/>
          <w:szCs w:val="21"/>
        </w:rPr>
        <w:t>1.车辆类型（</w:t>
      </w:r>
      <w:r>
        <w:rPr>
          <w:rFonts w:hint="eastAsia" w:ascii="宋体" w:hAnsi="宋体" w:cs="宋体"/>
          <w:i w:val="0"/>
          <w:iCs w:val="0"/>
          <w:sz w:val="21"/>
          <w:szCs w:val="21"/>
          <w:u w:val="none"/>
        </w:rPr>
        <w:t>自有，以行驶证为准</w:t>
      </w:r>
      <w:r>
        <w:rPr>
          <w:rFonts w:hint="eastAsia" w:ascii="宋体" w:hAnsi="宋体" w:cs="宋体"/>
          <w:sz w:val="21"/>
          <w:szCs w:val="21"/>
        </w:rPr>
        <w:t>）、数量及驾驶员人数：</w:t>
      </w:r>
    </w:p>
    <w:p>
      <w:pPr>
        <w:spacing w:line="360" w:lineRule="auto"/>
        <w:ind w:firstLine="480"/>
        <w:jc w:val="center"/>
        <w:rPr>
          <w:rFonts w:ascii="宋体" w:hAnsi="宋体" w:cs="宋体"/>
          <w:sz w:val="21"/>
          <w:szCs w:val="21"/>
        </w:rPr>
      </w:pPr>
      <w:r>
        <w:rPr>
          <w:rFonts w:hint="eastAsia" w:ascii="宋体" w:hAnsi="宋体" w:cs="宋体"/>
          <w:sz w:val="21"/>
          <w:szCs w:val="21"/>
        </w:rPr>
        <w:t>车辆类型、数量及驾驶员人数表</w:t>
      </w:r>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3"/>
        <w:gridCol w:w="2966"/>
        <w:gridCol w:w="2625"/>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87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包号</w:t>
            </w:r>
          </w:p>
        </w:tc>
        <w:tc>
          <w:tcPr>
            <w:tcW w:w="17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sz w:val="21"/>
                <w:szCs w:val="21"/>
              </w:rPr>
              <w:t>车辆类型</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sz w:val="21"/>
                <w:szCs w:val="21"/>
              </w:rPr>
              <w:t>数量</w:t>
            </w: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sz w:val="21"/>
                <w:szCs w:val="21"/>
              </w:rPr>
              <w:t>驾驶员人数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87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包一</w:t>
            </w:r>
          </w:p>
        </w:tc>
        <w:tc>
          <w:tcPr>
            <w:tcW w:w="17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sz w:val="21"/>
                <w:szCs w:val="21"/>
              </w:rPr>
              <w:t>9座（含）以下车辆，排量3.0L以下</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i/>
                <w:iCs/>
                <w:color w:val="auto"/>
                <w:sz w:val="21"/>
                <w:szCs w:val="21"/>
                <w:highlight w:val="none"/>
                <w:u w:val="single"/>
              </w:rPr>
            </w:pPr>
            <w:r>
              <w:rPr>
                <w:rFonts w:hint="eastAsia" w:ascii="宋体" w:hAnsi="宋体" w:cs="宋体"/>
                <w:i w:val="0"/>
                <w:iCs w:val="0"/>
                <w:color w:val="auto"/>
                <w:sz w:val="21"/>
                <w:szCs w:val="21"/>
                <w:highlight w:val="none"/>
                <w:u w:val="none"/>
              </w:rPr>
              <w:t>不少于</w:t>
            </w:r>
            <w:r>
              <w:rPr>
                <w:rFonts w:hint="eastAsia" w:ascii="宋体" w:hAnsi="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none"/>
              </w:rPr>
              <w:t>辆</w:t>
            </w: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i/>
                <w:iCs/>
                <w:color w:val="auto"/>
                <w:sz w:val="21"/>
                <w:szCs w:val="21"/>
                <w:highlight w:val="none"/>
                <w:u w:val="single"/>
              </w:rPr>
            </w:pPr>
            <w:r>
              <w:rPr>
                <w:rFonts w:hint="eastAsia" w:ascii="宋体" w:hAnsi="宋体" w:cs="宋体"/>
                <w:i w:val="0"/>
                <w:iCs w:val="0"/>
                <w:color w:val="auto"/>
                <w:sz w:val="21"/>
                <w:szCs w:val="21"/>
                <w:highlight w:val="none"/>
                <w:u w:val="none"/>
              </w:rPr>
              <w:t>不少于</w:t>
            </w:r>
            <w:r>
              <w:rPr>
                <w:rFonts w:hint="eastAsia" w:ascii="宋体" w:hAnsi="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876"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包二</w:t>
            </w:r>
          </w:p>
        </w:tc>
        <w:tc>
          <w:tcPr>
            <w:tcW w:w="17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sz w:val="21"/>
                <w:szCs w:val="21"/>
              </w:rPr>
              <w:t>9座（不含）以上车辆</w:t>
            </w:r>
          </w:p>
        </w:tc>
        <w:tc>
          <w:tcPr>
            <w:tcW w:w="1540"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i/>
                <w:iCs/>
                <w:color w:val="auto"/>
                <w:sz w:val="21"/>
                <w:szCs w:val="21"/>
                <w:highlight w:val="none"/>
                <w:u w:val="single"/>
              </w:rPr>
            </w:pPr>
            <w:r>
              <w:rPr>
                <w:rFonts w:hint="eastAsia" w:ascii="宋体" w:hAnsi="宋体" w:cs="宋体"/>
                <w:i w:val="0"/>
                <w:iCs w:val="0"/>
                <w:color w:val="auto"/>
                <w:sz w:val="21"/>
                <w:szCs w:val="21"/>
                <w:highlight w:val="none"/>
                <w:u w:val="none"/>
              </w:rPr>
              <w:t>不少于</w:t>
            </w:r>
            <w:r>
              <w:rPr>
                <w:rFonts w:hint="eastAsia" w:ascii="宋体" w:hAnsi="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none"/>
              </w:rPr>
              <w:t>辆</w:t>
            </w:r>
          </w:p>
        </w:tc>
        <w:tc>
          <w:tcPr>
            <w:tcW w:w="842" w:type="pc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i/>
                <w:iCs/>
                <w:color w:val="auto"/>
                <w:sz w:val="21"/>
                <w:szCs w:val="21"/>
                <w:highlight w:val="none"/>
                <w:u w:val="single"/>
              </w:rPr>
            </w:pPr>
            <w:r>
              <w:rPr>
                <w:rFonts w:hint="eastAsia" w:ascii="宋体" w:hAnsi="宋体" w:cs="宋体"/>
                <w:i w:val="0"/>
                <w:iCs w:val="0"/>
                <w:color w:val="auto"/>
                <w:sz w:val="21"/>
                <w:szCs w:val="21"/>
                <w:highlight w:val="none"/>
                <w:u w:val="none"/>
              </w:rPr>
              <w:t>不少于</w:t>
            </w:r>
            <w:r>
              <w:rPr>
                <w:rFonts w:hint="eastAsia" w:ascii="宋体" w:hAnsi="宋体" w:cs="宋体"/>
                <w:i w:val="0"/>
                <w:iCs w:val="0"/>
                <w:color w:val="auto"/>
                <w:sz w:val="21"/>
                <w:szCs w:val="21"/>
                <w:highlight w:val="none"/>
                <w:u w:val="none"/>
                <w:lang w:val="en-US" w:eastAsia="zh-CN"/>
              </w:rPr>
              <w:t>5</w:t>
            </w:r>
            <w:r>
              <w:rPr>
                <w:rFonts w:hint="eastAsia" w:ascii="宋体" w:hAnsi="宋体" w:cs="宋体"/>
                <w:i w:val="0"/>
                <w:iCs w:val="0"/>
                <w:color w:val="auto"/>
                <w:sz w:val="21"/>
                <w:szCs w:val="21"/>
                <w:highlight w:val="none"/>
                <w:u w:val="none"/>
              </w:rPr>
              <w:t>人</w:t>
            </w:r>
          </w:p>
        </w:tc>
      </w:tr>
    </w:tbl>
    <w:p>
      <w:pPr>
        <w:spacing w:line="360" w:lineRule="auto"/>
        <w:ind w:firstLine="420" w:firstLineChars="200"/>
        <w:rPr>
          <w:rFonts w:ascii="宋体" w:hAnsi="宋体" w:cs="宋体"/>
          <w:i/>
          <w:iCs/>
          <w:sz w:val="21"/>
          <w:szCs w:val="21"/>
          <w:u w:val="single"/>
        </w:rPr>
      </w:pPr>
      <w:r>
        <w:rPr>
          <w:rFonts w:hint="eastAsia" w:ascii="宋体" w:hAnsi="宋体" w:cs="宋体"/>
          <w:sz w:val="21"/>
          <w:szCs w:val="21"/>
        </w:rPr>
        <w:t>2.供应商所提供车辆应符合安全行驶标准，</w:t>
      </w:r>
      <w:r>
        <w:rPr>
          <w:rFonts w:hint="eastAsia" w:ascii="宋体" w:hAnsi="宋体" w:cs="宋体"/>
          <w:i/>
          <w:iCs/>
          <w:sz w:val="21"/>
          <w:szCs w:val="21"/>
          <w:u w:val="single"/>
        </w:rPr>
        <w:t>不包含特种车辆（校车、非急救转运车等）</w:t>
      </w:r>
      <w:r>
        <w:rPr>
          <w:rFonts w:hint="eastAsia" w:ascii="宋体" w:hAnsi="宋体" w:cs="宋体"/>
          <w:sz w:val="21"/>
          <w:szCs w:val="21"/>
        </w:rPr>
        <w:t>，</w:t>
      </w:r>
      <w:r>
        <w:rPr>
          <w:rFonts w:hint="eastAsia" w:ascii="宋体" w:hAnsi="宋体" w:cs="宋体"/>
          <w:i w:val="0"/>
          <w:iCs w:val="0"/>
          <w:sz w:val="21"/>
          <w:szCs w:val="21"/>
          <w:u w:val="none"/>
        </w:rPr>
        <w:t>车龄不超过8年</w:t>
      </w:r>
      <w:r>
        <w:rPr>
          <w:rFonts w:hint="eastAsia" w:ascii="宋体" w:hAnsi="宋体" w:cs="宋体"/>
          <w:sz w:val="21"/>
          <w:szCs w:val="21"/>
        </w:rPr>
        <w:t>，车辆应安全、大方、舒适，有效维护</w:t>
      </w:r>
      <w:r>
        <w:rPr>
          <w:rFonts w:hint="eastAsia" w:ascii="宋体" w:hAnsi="宋体" w:cs="宋体"/>
          <w:sz w:val="21"/>
          <w:szCs w:val="21"/>
          <w:lang w:val="en-US" w:eastAsia="zh-CN"/>
        </w:rPr>
        <w:t>医院</w:t>
      </w:r>
      <w:r>
        <w:rPr>
          <w:rFonts w:hint="eastAsia" w:ascii="宋体" w:hAnsi="宋体" w:cs="宋体"/>
          <w:sz w:val="21"/>
          <w:szCs w:val="21"/>
        </w:rPr>
        <w:t>工作形象。供应商提供租赁的车辆须列明于《可供租赁车辆清单》中。包二车辆提供出租服务时如需出扬州市，供应商所提供车辆须具备市际及以上营运资质；如需出江苏省，提供车辆须具备省际营运资质。</w:t>
      </w:r>
      <w:r>
        <w:rPr>
          <w:rFonts w:hint="eastAsia" w:ascii="宋体" w:hAnsi="宋体" w:cs="宋体"/>
          <w:sz w:val="21"/>
          <w:szCs w:val="21"/>
          <w:u w:val="single"/>
        </w:rPr>
        <w:t>（</w:t>
      </w:r>
      <w:r>
        <w:rPr>
          <w:rFonts w:hint="eastAsia" w:ascii="宋体" w:hAnsi="宋体" w:cs="宋体"/>
          <w:i/>
          <w:iCs/>
          <w:sz w:val="21"/>
          <w:szCs w:val="21"/>
          <w:u w:val="single"/>
        </w:rPr>
        <w:t>9座（含）以下车辆须提供机动车登记证、行驶证</w:t>
      </w:r>
      <w:r>
        <w:rPr>
          <w:rFonts w:hint="eastAsia" w:ascii="宋体" w:hAnsi="宋体" w:cs="宋体"/>
          <w:i/>
          <w:iCs/>
          <w:sz w:val="21"/>
          <w:szCs w:val="21"/>
          <w:u w:val="single"/>
          <w:lang w:val="en-US" w:eastAsia="zh-CN"/>
        </w:rPr>
        <w:t>复印家加盖公章</w:t>
      </w:r>
      <w:r>
        <w:rPr>
          <w:rFonts w:hint="eastAsia" w:ascii="宋体" w:hAnsi="宋体" w:cs="宋体"/>
          <w:i/>
          <w:iCs/>
          <w:sz w:val="21"/>
          <w:szCs w:val="21"/>
          <w:u w:val="single"/>
        </w:rPr>
        <w:t>，9座（不含）以上车辆除包一须提供的证件外，还须提供交通管理部门颁发的有效期内的道路运输证复印</w:t>
      </w:r>
      <w:r>
        <w:rPr>
          <w:rFonts w:hint="eastAsia" w:ascii="宋体" w:hAnsi="宋体" w:cs="宋体"/>
          <w:i/>
          <w:iCs/>
          <w:sz w:val="21"/>
          <w:szCs w:val="21"/>
          <w:u w:val="single"/>
          <w:lang w:val="en-US" w:eastAsia="zh-CN"/>
        </w:rPr>
        <w:t>件加盖供应商公章</w:t>
      </w:r>
      <w:r>
        <w:rPr>
          <w:rFonts w:hint="eastAsia" w:ascii="宋体" w:hAnsi="宋体" w:cs="宋体"/>
          <w:i/>
          <w:iCs/>
          <w:sz w:val="21"/>
          <w:szCs w:val="21"/>
          <w:u w:val="single"/>
        </w:rPr>
        <w:t>）</w:t>
      </w:r>
    </w:p>
    <w:p>
      <w:pPr>
        <w:spacing w:line="500" w:lineRule="exact"/>
        <w:ind w:firstLine="480"/>
        <w:rPr>
          <w:rFonts w:ascii="宋体" w:hAnsi="宋体" w:cs="宋体"/>
          <w:i/>
          <w:iCs/>
          <w:sz w:val="21"/>
          <w:szCs w:val="21"/>
          <w:u w:val="single"/>
        </w:rPr>
      </w:pPr>
      <w:r>
        <w:rPr>
          <w:rFonts w:hint="eastAsia" w:ascii="宋体" w:hAnsi="宋体" w:cs="宋体"/>
          <w:sz w:val="21"/>
          <w:szCs w:val="21"/>
        </w:rPr>
        <w:t>3.驾驶员年龄60周岁以下，</w:t>
      </w:r>
      <w:r>
        <w:rPr>
          <w:rFonts w:hint="eastAsia" w:ascii="宋体" w:hAnsi="宋体" w:cs="宋体"/>
          <w:i/>
          <w:iCs/>
          <w:sz w:val="21"/>
          <w:szCs w:val="21"/>
          <w:u w:val="single"/>
        </w:rPr>
        <w:t>须在供应商工作满半年以上</w:t>
      </w:r>
      <w:r>
        <w:rPr>
          <w:rFonts w:hint="eastAsia" w:ascii="宋体" w:hAnsi="宋体" w:cs="宋体"/>
          <w:sz w:val="21"/>
          <w:szCs w:val="21"/>
        </w:rPr>
        <w:t>，应有从事该业务的相关资质，证照齐全，身体健康，技术良好。具有 3年及以上驾龄，3年安全驾驶，无交通肇事犯罪、危险驾驶犯罪记录，无吸毒记录，无饮酒后驾驶记录，最近连续3个记分周期内没有记满12分记录；无暴力犯罪记录。文明上岗，诚信守时，作风正派，有较强的服务意识和保密意识等。人员须列明与《驾驶人员配置表》。</w:t>
      </w:r>
      <w:r>
        <w:rPr>
          <w:rFonts w:hint="eastAsia" w:ascii="宋体" w:hAnsi="宋体" w:cs="宋体"/>
          <w:i/>
          <w:iCs/>
          <w:sz w:val="21"/>
          <w:szCs w:val="21"/>
          <w:u w:val="single"/>
        </w:rPr>
        <w:t>（须提供驾驶员3年安全驾驶证明及供应商为其缴纳的近半年社保证明复印家加盖公章）</w:t>
      </w:r>
    </w:p>
    <w:p>
      <w:pPr>
        <w:spacing w:line="360" w:lineRule="auto"/>
        <w:ind w:firstLine="480"/>
        <w:rPr>
          <w:rFonts w:ascii="宋体" w:hAnsi="宋体" w:cs="宋体"/>
          <w:sz w:val="21"/>
          <w:szCs w:val="21"/>
        </w:rPr>
      </w:pPr>
      <w:r>
        <w:rPr>
          <w:rFonts w:hint="eastAsia" w:ascii="宋体" w:hAnsi="宋体" w:cs="宋体"/>
          <w:sz w:val="21"/>
          <w:szCs w:val="21"/>
        </w:rPr>
        <w:t>4.安全管理要求。供应商需成立专门的安全管理机构，定期对驾驶员开展安全教育；对每个驾驶员进行岗前素质培训，传达、学习有关安全、文明营运文件，对驾驶员的安全行车提出具体要求，消除事故隐患，开好安全车。供应商要建立车辆监控系统，对所有运营车辆实行24小时动态监控，出现违规情况，即时提醒，做到车辆一动，监督受控，车辆不停，监控不止，以保障车辆运行的规范和安全，随时监控租赁车辆的去向动态及记录行驶轨迹。同时，对客户资料做好保密工作，可根据需求对监控进行屏蔽，车辆的动态由系统自动记录，只提供给用车方。</w:t>
      </w:r>
    </w:p>
    <w:p>
      <w:pPr>
        <w:spacing w:line="360" w:lineRule="auto"/>
        <w:ind w:firstLine="480"/>
        <w:rPr>
          <w:rFonts w:ascii="宋体" w:hAnsi="宋体" w:cs="宋体"/>
          <w:sz w:val="21"/>
          <w:szCs w:val="21"/>
        </w:rPr>
      </w:pPr>
      <w:r>
        <w:rPr>
          <w:rFonts w:hint="eastAsia" w:ascii="宋体" w:hAnsi="宋体" w:cs="宋体"/>
          <w:sz w:val="21"/>
          <w:szCs w:val="21"/>
        </w:rPr>
        <w:t>供应商应对用车方发出的任务信息进行严格保密，不得外泄。严禁在所提供车辆上安装或向他人提供使用安装任何与驾驶无关的设备、配件；严格按照用车方制定的用车要求、行车路线、行驶纪律完成任务，做到安全、准时、高效、周到服务。出车前检查车辆性能保证车况正常、必备的配套、救援用品、防疫用品。在驾驶过程中遵守交通规则，不超速，不危险超车，不进行危险活动（</w:t>
      </w:r>
      <w:r>
        <w:rPr>
          <w:rFonts w:hint="eastAsia" w:ascii="宋体" w:hAnsi="宋体" w:cs="宋体"/>
          <w:color w:val="auto"/>
          <w:sz w:val="21"/>
          <w:szCs w:val="21"/>
          <w:highlight w:val="none"/>
          <w:lang w:val="en-US" w:eastAsia="zh-CN"/>
        </w:rPr>
        <w:t>吸烟、</w:t>
      </w:r>
      <w:r>
        <w:rPr>
          <w:rFonts w:hint="eastAsia" w:ascii="宋体" w:hAnsi="宋体" w:cs="宋体"/>
          <w:sz w:val="21"/>
          <w:szCs w:val="21"/>
        </w:rPr>
        <w:t>打电话、视频、饮食、聊天、开霸王车斗气车等），不疲劳驾驶，不酒后驾驶。重大保障项目，供应商需按</w:t>
      </w:r>
      <w:r>
        <w:rPr>
          <w:rFonts w:hint="eastAsia" w:ascii="宋体" w:hAnsi="宋体" w:cs="宋体"/>
          <w:sz w:val="21"/>
          <w:szCs w:val="21"/>
          <w:lang w:val="en-US" w:eastAsia="zh-CN"/>
        </w:rPr>
        <w:t>采购人</w:t>
      </w:r>
      <w:r>
        <w:rPr>
          <w:rFonts w:hint="eastAsia" w:ascii="宋体" w:hAnsi="宋体" w:cs="宋体"/>
          <w:sz w:val="21"/>
          <w:szCs w:val="21"/>
        </w:rPr>
        <w:t>要求对驾驶员及相关后勤人员进行政审，就礼宾要求、工作及保密纪律进行必要的培训，坚决杜绝泄密行为。</w:t>
      </w:r>
    </w:p>
    <w:p>
      <w:pPr>
        <w:spacing w:line="360" w:lineRule="auto"/>
        <w:ind w:firstLine="480"/>
        <w:rPr>
          <w:rFonts w:ascii="宋体" w:hAnsi="宋体" w:cs="宋体"/>
          <w:sz w:val="21"/>
          <w:szCs w:val="21"/>
        </w:rPr>
      </w:pPr>
      <w:r>
        <w:rPr>
          <w:rFonts w:hint="eastAsia" w:ascii="宋体" w:hAnsi="宋体" w:cs="宋体"/>
          <w:sz w:val="21"/>
          <w:szCs w:val="21"/>
        </w:rPr>
        <w:t>5.每次提供服务结束后，</w:t>
      </w:r>
      <w:r>
        <w:rPr>
          <w:rFonts w:hint="eastAsia" w:ascii="宋体" w:hAnsi="宋体" w:cs="宋体"/>
          <w:sz w:val="21"/>
          <w:szCs w:val="21"/>
          <w:lang w:val="en-US" w:eastAsia="zh-CN"/>
        </w:rPr>
        <w:t>采购人</w:t>
      </w:r>
      <w:r>
        <w:rPr>
          <w:rFonts w:hint="eastAsia" w:ascii="宋体" w:hAnsi="宋体" w:cs="宋体"/>
          <w:sz w:val="21"/>
          <w:szCs w:val="21"/>
        </w:rPr>
        <w:t>对驾驶员的服务质量和车辆的车况进行满意度调查，驾驶员的服务或车辆的车况半年满意度低于85％，</w:t>
      </w:r>
      <w:r>
        <w:rPr>
          <w:rFonts w:hint="eastAsia" w:ascii="宋体" w:hAnsi="宋体" w:cs="宋体"/>
          <w:sz w:val="21"/>
          <w:szCs w:val="21"/>
          <w:lang w:val="en-US" w:eastAsia="zh-CN"/>
        </w:rPr>
        <w:t>采购人</w:t>
      </w:r>
      <w:r>
        <w:rPr>
          <w:rFonts w:hint="eastAsia" w:ascii="宋体" w:hAnsi="宋体" w:cs="宋体"/>
          <w:sz w:val="21"/>
          <w:szCs w:val="21"/>
        </w:rPr>
        <w:t>将进行约谈；低于80％，取消该车辆或驾驶员的服务资格并纳入黑名单；若供应商30%的车辆或驾驶员半年服务考评满意率低于80％，</w:t>
      </w:r>
      <w:r>
        <w:rPr>
          <w:rFonts w:hint="eastAsia" w:ascii="宋体" w:hAnsi="宋体" w:cs="宋体"/>
          <w:sz w:val="21"/>
          <w:szCs w:val="21"/>
          <w:lang w:val="en-US" w:eastAsia="zh-CN"/>
        </w:rPr>
        <w:t>采购人</w:t>
      </w:r>
      <w:r>
        <w:rPr>
          <w:rFonts w:hint="eastAsia" w:ascii="宋体" w:hAnsi="宋体" w:cs="宋体"/>
          <w:sz w:val="21"/>
          <w:szCs w:val="21"/>
        </w:rPr>
        <w:t>有权依法终止协议。</w:t>
      </w:r>
      <w:r>
        <w:rPr>
          <w:rFonts w:hint="eastAsia" w:ascii="宋体" w:hAnsi="宋体" w:cs="宋体"/>
          <w:sz w:val="21"/>
          <w:szCs w:val="21"/>
          <w:lang w:val="en-US" w:eastAsia="zh-CN"/>
        </w:rPr>
        <w:t>采购人</w:t>
      </w:r>
      <w:r>
        <w:rPr>
          <w:rFonts w:hint="eastAsia" w:ascii="宋体" w:hAnsi="宋体" w:cs="宋体"/>
          <w:sz w:val="21"/>
          <w:szCs w:val="21"/>
        </w:rPr>
        <w:t>对驾驶员能否准时接送站、行车安全文明、服务态度诚恳等方面进行满意度评价，对车辆的车容车貌整洁度、空调等设备设施的完好性、车辆行驶过程的舒适度等方面进行满意度评价，对存在危害政治安全问题实行一票否决。</w:t>
      </w:r>
    </w:p>
    <w:p>
      <w:pPr>
        <w:spacing w:line="360" w:lineRule="auto"/>
        <w:ind w:firstLine="482"/>
        <w:rPr>
          <w:rFonts w:ascii="宋体" w:hAnsi="宋体" w:cs="宋体"/>
          <w:b/>
          <w:bCs/>
          <w:sz w:val="21"/>
          <w:szCs w:val="21"/>
        </w:rPr>
      </w:pPr>
      <w:r>
        <w:rPr>
          <w:rFonts w:hint="eastAsia" w:ascii="宋体" w:hAnsi="宋体" w:cs="宋体"/>
          <w:b/>
          <w:bCs/>
          <w:sz w:val="21"/>
          <w:szCs w:val="21"/>
          <w:lang w:val="en-US" w:eastAsia="zh-CN"/>
        </w:rPr>
        <w:t>四</w:t>
      </w:r>
      <w:r>
        <w:rPr>
          <w:rFonts w:hint="eastAsia" w:ascii="宋体" w:hAnsi="宋体" w:cs="宋体"/>
          <w:b/>
          <w:bCs/>
          <w:sz w:val="21"/>
          <w:szCs w:val="21"/>
        </w:rPr>
        <w:t>、报价要求</w:t>
      </w:r>
    </w:p>
    <w:p>
      <w:pPr>
        <w:spacing w:line="360" w:lineRule="auto"/>
        <w:ind w:firstLine="48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bCs/>
          <w:sz w:val="21"/>
          <w:szCs w:val="21"/>
        </w:rPr>
        <w:t>租车服务（含驾驶员）</w:t>
      </w:r>
      <w:r>
        <w:rPr>
          <w:rFonts w:hint="eastAsia" w:ascii="宋体" w:hAnsi="宋体" w:cs="宋体"/>
          <w:sz w:val="21"/>
          <w:szCs w:val="21"/>
        </w:rPr>
        <w:t>。租赁车辆在实际使用过程中产生的费用由</w:t>
      </w:r>
      <w:r>
        <w:rPr>
          <w:rFonts w:hint="eastAsia" w:ascii="宋体" w:hAnsi="宋体" w:cs="宋体"/>
          <w:sz w:val="21"/>
          <w:szCs w:val="21"/>
          <w:lang w:val="en-US" w:eastAsia="zh-CN"/>
        </w:rPr>
        <w:t>成交人</w:t>
      </w:r>
      <w:r>
        <w:rPr>
          <w:rFonts w:hint="eastAsia" w:ascii="宋体" w:hAnsi="宋体" w:cs="宋体"/>
          <w:sz w:val="21"/>
          <w:szCs w:val="21"/>
        </w:rPr>
        <w:t>支付（</w:t>
      </w:r>
      <w:r>
        <w:rPr>
          <w:rFonts w:hint="eastAsia" w:ascii="宋体" w:hAnsi="宋体" w:cs="宋体"/>
          <w:color w:val="auto"/>
          <w:sz w:val="21"/>
          <w:szCs w:val="21"/>
        </w:rPr>
        <w:t>包括且不限于在实际使用过程中产生的</w:t>
      </w:r>
      <w:r>
        <w:rPr>
          <w:rFonts w:hint="eastAsia" w:ascii="宋体" w:hAnsi="宋体" w:cs="宋体"/>
          <w:sz w:val="21"/>
          <w:szCs w:val="21"/>
        </w:rPr>
        <w:t>油费、过路费、过桥费、停车费、折旧费、保险费、修理费、日常保养费、年审费、交通事故产生的费用、利税和驾驶员工资、</w:t>
      </w:r>
      <w:r>
        <w:rPr>
          <w:rFonts w:hint="eastAsia" w:ascii="宋体" w:hAnsi="宋体" w:cs="宋体"/>
          <w:sz w:val="21"/>
          <w:szCs w:val="21"/>
          <w:lang w:val="en-US" w:eastAsia="zh-CN"/>
        </w:rPr>
        <w:t>餐费、住宿费、</w:t>
      </w:r>
      <w:r>
        <w:rPr>
          <w:rFonts w:hint="eastAsia" w:ascii="宋体" w:hAnsi="宋体" w:cs="宋体"/>
          <w:sz w:val="21"/>
          <w:szCs w:val="21"/>
        </w:rPr>
        <w:t xml:space="preserve">福利等费用）。 </w:t>
      </w:r>
    </w:p>
    <w:p>
      <w:pPr>
        <w:spacing w:line="360" w:lineRule="auto"/>
        <w:ind w:firstLine="480"/>
        <w:rPr>
          <w:rFonts w:ascii="宋体" w:hAnsi="宋体" w:cs="宋体"/>
          <w:sz w:val="21"/>
          <w:szCs w:val="21"/>
        </w:rPr>
      </w:pPr>
      <w:r>
        <w:rPr>
          <w:rFonts w:hint="eastAsia" w:ascii="宋体" w:hAnsi="宋体" w:cs="宋体"/>
          <w:sz w:val="21"/>
          <w:szCs w:val="21"/>
        </w:rPr>
        <w:t>2</w:t>
      </w:r>
      <w:r>
        <w:rPr>
          <w:rFonts w:hint="eastAsia" w:ascii="宋体" w:hAnsi="宋体" w:cs="宋体"/>
          <w:sz w:val="21"/>
          <w:szCs w:val="21"/>
          <w:lang w:eastAsia="zh-CN"/>
        </w:rPr>
        <w:t>.</w:t>
      </w:r>
      <w:r>
        <w:rPr>
          <w:rFonts w:hint="eastAsia" w:ascii="宋体" w:hAnsi="宋体" w:cs="宋体"/>
          <w:sz w:val="21"/>
          <w:szCs w:val="21"/>
        </w:rPr>
        <w:t>报价要求按照天数（全日或半日）、里程以及时间计算费用，即需要报出每种车型具体的每天日租费、半日租费、超时加收费用以及超公里加收费用，在所报费用中应当充分考虑并能涵盖车辆使用，保险，燃油，过路，过桥，停车，驾驶员劳务费用，升级，保养，维修，利润，税金等所有费用。</w:t>
      </w:r>
    </w:p>
    <w:p>
      <w:pPr>
        <w:spacing w:line="360" w:lineRule="auto"/>
        <w:ind w:firstLine="480"/>
        <w:rPr>
          <w:rFonts w:cs="宋体"/>
          <w:sz w:val="21"/>
          <w:szCs w:val="21"/>
        </w:rPr>
      </w:pPr>
      <w:r>
        <w:rPr>
          <w:rFonts w:hint="eastAsia" w:ascii="宋体" w:hAnsi="宋体" w:cs="宋体"/>
          <w:sz w:val="21"/>
          <w:szCs w:val="21"/>
        </w:rPr>
        <w:t>3</w:t>
      </w:r>
      <w:r>
        <w:rPr>
          <w:rFonts w:hint="eastAsia" w:ascii="宋体" w:hAnsi="宋体" w:cs="宋体"/>
          <w:sz w:val="21"/>
          <w:szCs w:val="21"/>
          <w:lang w:eastAsia="zh-CN"/>
        </w:rPr>
        <w:t>.</w:t>
      </w:r>
      <w:r>
        <w:rPr>
          <w:rFonts w:hint="eastAsia" w:ascii="宋体" w:hAnsi="宋体" w:cs="宋体"/>
          <w:sz w:val="21"/>
          <w:szCs w:val="21"/>
        </w:rPr>
        <w:t>本项目按折扣比例报价，最高折扣率为100%。</w:t>
      </w:r>
      <w:r>
        <w:rPr>
          <w:rFonts w:hint="eastAsia" w:ascii="宋体" w:hAnsi="宋体" w:cs="宋体"/>
          <w:b/>
          <w:bCs/>
          <w:color w:val="auto"/>
          <w:sz w:val="21"/>
          <w:szCs w:val="21"/>
          <w:lang w:val="en-US" w:eastAsia="zh-CN"/>
        </w:rPr>
        <w:t>包一车辆使用分车辆常用地区和非常用地区两部分（按包一附表一、二响应），包二按“包二各类车型出租服务基准报价”表格内容响应</w:t>
      </w:r>
      <w:r>
        <w:rPr>
          <w:rFonts w:hint="eastAsia" w:ascii="宋体" w:hAnsi="宋体" w:cs="宋体"/>
          <w:color w:val="auto"/>
          <w:sz w:val="21"/>
          <w:szCs w:val="21"/>
          <w:lang w:val="en-US" w:eastAsia="zh-CN"/>
        </w:rPr>
        <w:t>。</w:t>
      </w:r>
      <w:r>
        <w:rPr>
          <w:rFonts w:hint="eastAsia" w:ascii="宋体" w:hAnsi="宋体" w:cs="宋体"/>
          <w:i/>
          <w:iCs/>
          <w:sz w:val="21"/>
          <w:szCs w:val="21"/>
          <w:u w:val="single"/>
        </w:rPr>
        <w:t>供应商投标报价时，</w:t>
      </w:r>
      <w:r>
        <w:rPr>
          <w:rFonts w:hint="eastAsia" w:ascii="宋体" w:hAnsi="宋体" w:cs="宋体"/>
          <w:i/>
          <w:iCs/>
          <w:color w:val="auto"/>
          <w:sz w:val="21"/>
          <w:szCs w:val="21"/>
          <w:u w:val="single"/>
        </w:rPr>
        <w:t>投标报价须按照各类车型租赁服务基准报价填报折扣率（该比例大于0%且小于100%），否则投标无效，每</w:t>
      </w:r>
      <w:r>
        <w:rPr>
          <w:rFonts w:hint="eastAsia" w:ascii="宋体" w:hAnsi="宋体" w:cs="宋体"/>
          <w:i/>
          <w:iCs/>
          <w:sz w:val="21"/>
          <w:szCs w:val="21"/>
          <w:u w:val="single"/>
        </w:rPr>
        <w:t>个包仅需报一个折扣率。</w:t>
      </w:r>
      <w:r>
        <w:rPr>
          <w:rFonts w:hint="eastAsia" w:ascii="宋体" w:hAnsi="宋体" w:cs="宋体"/>
          <w:sz w:val="21"/>
          <w:szCs w:val="21"/>
        </w:rPr>
        <w:t>供应商投标报价表如下：</w:t>
      </w:r>
    </w:p>
    <w:p>
      <w:pPr>
        <w:tabs>
          <w:tab w:val="right" w:leader="dot" w:pos="8720"/>
        </w:tabs>
        <w:jc w:val="center"/>
        <w:rPr>
          <w:rFonts w:hint="eastAsia" w:eastAsia="宋体"/>
          <w:b/>
          <w:bCs/>
          <w:sz w:val="21"/>
          <w:szCs w:val="21"/>
          <w:lang w:eastAsia="zh-CN"/>
        </w:rPr>
      </w:pPr>
      <w:r>
        <w:rPr>
          <w:rFonts w:hint="eastAsia" w:ascii="宋体" w:hAnsi="宋体" w:cs="宋体"/>
          <w:b/>
          <w:bCs/>
          <w:sz w:val="21"/>
          <w:szCs w:val="21"/>
          <w:lang w:val="en-US" w:eastAsia="zh-CN"/>
        </w:rPr>
        <w:t>包一</w:t>
      </w:r>
      <w:r>
        <w:rPr>
          <w:rFonts w:hint="eastAsia" w:ascii="宋体" w:hAnsi="宋体" w:cs="宋体"/>
          <w:b/>
          <w:bCs/>
          <w:sz w:val="21"/>
          <w:szCs w:val="21"/>
        </w:rPr>
        <w:t>各类车型出租服务</w:t>
      </w:r>
      <w:r>
        <w:rPr>
          <w:rFonts w:hint="eastAsia" w:ascii="宋体" w:hAnsi="宋体" w:cs="宋体"/>
          <w:b/>
          <w:bCs/>
          <w:color w:val="auto"/>
          <w:sz w:val="21"/>
          <w:szCs w:val="21"/>
          <w:lang w:val="en-US" w:eastAsia="zh-CN"/>
        </w:rPr>
        <w:t>基准</w:t>
      </w:r>
      <w:r>
        <w:rPr>
          <w:rFonts w:hint="eastAsia" w:ascii="宋体" w:hAnsi="宋体" w:cs="宋体"/>
          <w:b/>
          <w:bCs/>
          <w:sz w:val="21"/>
          <w:szCs w:val="21"/>
        </w:rPr>
        <w:t>报价</w:t>
      </w:r>
      <w:r>
        <w:rPr>
          <w:rFonts w:hint="eastAsia" w:ascii="宋体" w:hAnsi="宋体" w:cs="宋体"/>
          <w:b/>
          <w:bCs/>
          <w:sz w:val="21"/>
          <w:szCs w:val="21"/>
          <w:lang w:eastAsia="zh-CN"/>
        </w:rPr>
        <w:t>（</w:t>
      </w:r>
      <w:r>
        <w:rPr>
          <w:rFonts w:hint="eastAsia" w:ascii="宋体" w:hAnsi="宋体" w:cs="宋体"/>
          <w:b/>
          <w:bCs/>
          <w:sz w:val="21"/>
          <w:szCs w:val="21"/>
          <w:lang w:val="en-US" w:eastAsia="zh-CN"/>
        </w:rPr>
        <w:t>附表一</w:t>
      </w:r>
      <w:r>
        <w:rPr>
          <w:rFonts w:hint="eastAsia" w:ascii="宋体" w:hAnsi="宋体" w:cs="宋体"/>
          <w:b/>
          <w:bCs/>
          <w:sz w:val="21"/>
          <w:szCs w:val="21"/>
          <w:lang w:eastAsia="zh-CN"/>
        </w:rPr>
        <w:t>）</w:t>
      </w:r>
    </w:p>
    <w:tbl>
      <w:tblPr>
        <w:tblStyle w:val="18"/>
        <w:tblW w:w="11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756"/>
        <w:gridCol w:w="2256"/>
        <w:gridCol w:w="1805"/>
        <w:gridCol w:w="2171"/>
        <w:gridCol w:w="1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exact"/>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项目</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sz w:val="21"/>
                <w:szCs w:val="21"/>
              </w:rPr>
            </w:pPr>
            <w:r>
              <w:rPr>
                <w:rFonts w:hint="eastAsia" w:ascii="宋体" w:hAnsi="宋体" w:cs="宋体"/>
                <w:b/>
                <w:bCs/>
                <w:sz w:val="21"/>
                <w:szCs w:val="21"/>
              </w:rPr>
              <w:t>车型</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半日租</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（4小时/50公里）</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日租</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（8小时/100公里）</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超时</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（元/小时）</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超公里</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exact"/>
          <w:jc w:val="center"/>
        </w:trPr>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b/>
                <w:bCs/>
                <w:sz w:val="21"/>
                <w:szCs w:val="21"/>
              </w:rPr>
              <w:t>包一</w:t>
            </w:r>
            <w:r>
              <w:rPr>
                <w:rFonts w:hint="eastAsia" w:ascii="宋体" w:hAnsi="宋体" w:cs="宋体"/>
                <w:b/>
                <w:bCs/>
                <w:sz w:val="21"/>
                <w:szCs w:val="21"/>
                <w:lang w:eastAsia="zh-CN"/>
              </w:rPr>
              <w:t>（</w:t>
            </w:r>
            <w:r>
              <w:rPr>
                <w:rFonts w:hint="eastAsia" w:ascii="宋体" w:hAnsi="宋体" w:cs="宋体"/>
                <w:b/>
                <w:bCs/>
                <w:sz w:val="21"/>
                <w:szCs w:val="21"/>
                <w:lang w:val="en-US" w:eastAsia="zh-CN"/>
              </w:rPr>
              <w:t>非常用地区</w:t>
            </w:r>
            <w:r>
              <w:rPr>
                <w:rFonts w:hint="eastAsia" w:ascii="宋体" w:hAnsi="宋体" w:cs="宋体"/>
                <w:b/>
                <w:bCs/>
                <w:sz w:val="21"/>
                <w:szCs w:val="21"/>
                <w:lang w:eastAsia="zh-CN"/>
              </w:rPr>
              <w:t>）</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5座轿车</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283.5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378</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2.835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7座商务车</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504</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7（不含）至9座（含）</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504</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3.276</w:t>
            </w:r>
          </w:p>
        </w:tc>
      </w:tr>
    </w:tbl>
    <w:p>
      <w:pPr>
        <w:tabs>
          <w:tab w:val="right" w:leader="dot" w:pos="8720"/>
        </w:tabs>
        <w:jc w:val="center"/>
        <w:rPr>
          <w:rFonts w:hint="eastAsia" w:ascii="宋体" w:hAnsi="宋体" w:cs="宋体"/>
          <w:b/>
          <w:bCs/>
          <w:color w:val="auto"/>
          <w:sz w:val="21"/>
          <w:szCs w:val="21"/>
          <w:lang w:val="en-US" w:eastAsia="zh-CN"/>
        </w:rPr>
      </w:pPr>
      <w:r>
        <w:rPr>
          <w:rFonts w:hint="eastAsia" w:ascii="宋体" w:hAnsi="宋体" w:cs="宋体"/>
          <w:b/>
          <w:bCs/>
          <w:sz w:val="21"/>
          <w:szCs w:val="21"/>
          <w:lang w:val="en-US" w:eastAsia="zh-CN"/>
        </w:rPr>
        <w:t>包一</w:t>
      </w:r>
      <w:r>
        <w:rPr>
          <w:rFonts w:hint="eastAsia" w:ascii="宋体" w:hAnsi="宋体" w:cs="宋体"/>
          <w:b/>
          <w:bCs/>
          <w:sz w:val="21"/>
          <w:szCs w:val="21"/>
        </w:rPr>
        <w:t>各类车型出租服务</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报价</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附表二</w:t>
      </w:r>
      <w:r>
        <w:rPr>
          <w:rFonts w:hint="eastAsia" w:ascii="宋体" w:hAnsi="宋体" w:cs="宋体"/>
          <w:b/>
          <w:bCs/>
          <w:color w:val="auto"/>
          <w:sz w:val="21"/>
          <w:szCs w:val="21"/>
          <w:lang w:eastAsia="zh-CN"/>
        </w:rPr>
        <w:t>）</w:t>
      </w:r>
    </w:p>
    <w:tbl>
      <w:tblPr>
        <w:tblStyle w:val="18"/>
        <w:tblW w:w="10975" w:type="dxa"/>
        <w:tblInd w:w="-1317" w:type="dxa"/>
        <w:tblLayout w:type="autofit"/>
        <w:tblCellMar>
          <w:top w:w="0" w:type="dxa"/>
          <w:left w:w="0" w:type="dxa"/>
          <w:bottom w:w="0" w:type="dxa"/>
          <w:right w:w="0" w:type="dxa"/>
        </w:tblCellMar>
      </w:tblPr>
      <w:tblGrid>
        <w:gridCol w:w="1109"/>
        <w:gridCol w:w="4037"/>
        <w:gridCol w:w="1817"/>
        <w:gridCol w:w="2167"/>
        <w:gridCol w:w="1845"/>
      </w:tblGrid>
      <w:tr>
        <w:tblPrEx>
          <w:tblCellMar>
            <w:top w:w="0" w:type="dxa"/>
            <w:left w:w="0" w:type="dxa"/>
            <w:bottom w:w="0" w:type="dxa"/>
            <w:right w:w="0" w:type="dxa"/>
          </w:tblCellMar>
        </w:tblPrEx>
        <w:trPr>
          <w:trHeight w:val="283"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lang w:eastAsia="zh-CN"/>
              </w:rPr>
            </w:pPr>
            <w:r>
              <w:rPr>
                <w:rFonts w:hint="eastAsia" w:ascii="宋体" w:hAnsi="宋体" w:eastAsia="宋体" w:cs="宋体"/>
                <w:b/>
                <w:color w:val="auto"/>
                <w:kern w:val="0"/>
                <w:sz w:val="21"/>
                <w:szCs w:val="21"/>
                <w:lang w:val="en-US" w:eastAsia="zh-CN" w:bidi="ar"/>
              </w:rPr>
              <w:t>项目</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地点</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车型</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基准</w:t>
            </w:r>
            <w:r>
              <w:rPr>
                <w:rFonts w:hint="eastAsia" w:ascii="宋体" w:hAnsi="宋体" w:eastAsia="宋体" w:cs="宋体"/>
                <w:b/>
                <w:color w:val="auto"/>
                <w:kern w:val="0"/>
                <w:sz w:val="21"/>
                <w:szCs w:val="21"/>
                <w:lang w:bidi="ar"/>
              </w:rPr>
              <w:t>单价</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年预估</w:t>
            </w:r>
            <w:r>
              <w:rPr>
                <w:rFonts w:hint="eastAsia" w:ascii="宋体" w:hAnsi="宋体" w:eastAsia="宋体" w:cs="宋体"/>
                <w:b/>
                <w:color w:val="auto"/>
                <w:kern w:val="0"/>
                <w:sz w:val="21"/>
                <w:szCs w:val="21"/>
                <w:lang w:bidi="ar"/>
              </w:rPr>
              <w:t>使用量</w:t>
            </w:r>
          </w:p>
        </w:tc>
      </w:tr>
      <w:tr>
        <w:tblPrEx>
          <w:tblCellMar>
            <w:top w:w="0" w:type="dxa"/>
            <w:left w:w="0" w:type="dxa"/>
            <w:bottom w:w="0" w:type="dxa"/>
            <w:right w:w="0" w:type="dxa"/>
          </w:tblCellMar>
        </w:tblPrEx>
        <w:trPr>
          <w:trHeight w:val="283" w:hRule="atLeast"/>
        </w:trPr>
        <w:tc>
          <w:tcPr>
            <w:tcW w:w="1109"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sz w:val="21"/>
                <w:szCs w:val="21"/>
                <w:lang w:val="en-US" w:eastAsia="zh-CN"/>
              </w:rPr>
            </w:pPr>
            <w:r>
              <w:rPr>
                <w:rFonts w:hint="eastAsia" w:ascii="宋体" w:hAnsi="宋体" w:eastAsia="宋体" w:cs="宋体"/>
                <w:b/>
                <w:bCs/>
                <w:color w:val="000000"/>
                <w:kern w:val="0"/>
                <w:sz w:val="21"/>
                <w:szCs w:val="21"/>
                <w:lang w:val="en-US" w:eastAsia="zh-CN" w:bidi="ar"/>
              </w:rPr>
              <w:t>包一（常用地区）</w:t>
            </w:r>
          </w:p>
        </w:tc>
        <w:tc>
          <w:tcPr>
            <w:tcW w:w="40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扬州市区(不含江都区）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140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b/>
                <w:bCs/>
                <w:color w:val="000000"/>
                <w:kern w:val="0"/>
                <w:sz w:val="21"/>
                <w:szCs w:val="21"/>
                <w:lang w:val="en-US" w:eastAsia="zh-CN" w:bidi="ar"/>
              </w:rPr>
            </w:pPr>
          </w:p>
        </w:tc>
        <w:tc>
          <w:tcPr>
            <w:tcW w:w="403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eastAsia="zh-CN"/>
              </w:rPr>
            </w:pP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镇江火车站、</w:t>
            </w:r>
            <w:r>
              <w:rPr>
                <w:rFonts w:hint="eastAsia" w:ascii="宋体" w:hAnsi="宋体" w:cs="宋体"/>
                <w:color w:val="000000"/>
                <w:kern w:val="0"/>
                <w:sz w:val="21"/>
                <w:szCs w:val="21"/>
                <w:lang w:val="en-US" w:eastAsia="zh-CN" w:bidi="ar"/>
              </w:rPr>
              <w:t>镇江</w:t>
            </w:r>
            <w:r>
              <w:rPr>
                <w:rFonts w:hint="eastAsia" w:ascii="宋体" w:hAnsi="宋体" w:eastAsia="宋体" w:cs="宋体"/>
                <w:color w:val="000000"/>
                <w:kern w:val="0"/>
                <w:sz w:val="21"/>
                <w:szCs w:val="21"/>
                <w:lang w:bidi="ar"/>
              </w:rPr>
              <w:t>南站</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扬泰机场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kern w:val="0"/>
                <w:sz w:val="21"/>
                <w:szCs w:val="21"/>
                <w:lang w:eastAsia="zh-CN" w:bidi="ar"/>
              </w:rPr>
            </w:pPr>
          </w:p>
        </w:tc>
        <w:tc>
          <w:tcPr>
            <w:tcW w:w="40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南京市内</w:t>
            </w:r>
            <w:r>
              <w:rPr>
                <w:rFonts w:hint="eastAsia" w:ascii="宋体" w:hAnsi="宋体" w:cs="宋体"/>
                <w:color w:val="000000"/>
                <w:kern w:val="0"/>
                <w:sz w:val="21"/>
                <w:szCs w:val="21"/>
                <w:lang w:val="en-US" w:eastAsia="zh-CN" w:bidi="ar"/>
              </w:rPr>
              <w:t>（含南京站、南京南站）</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70</w:t>
            </w:r>
            <w:r>
              <w:rPr>
                <w:rFonts w:hint="eastAsia" w:ascii="宋体" w:hAnsi="宋体" w:eastAsia="宋体" w:cs="宋体"/>
                <w:color w:val="000000"/>
                <w:kern w:val="0"/>
                <w:sz w:val="21"/>
                <w:szCs w:val="21"/>
                <w:lang w:bidi="ar"/>
              </w:rPr>
              <w:t>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kern w:val="0"/>
                <w:sz w:val="21"/>
                <w:szCs w:val="21"/>
                <w:lang w:val="en-US" w:eastAsia="zh-CN" w:bidi="ar"/>
              </w:rPr>
            </w:pPr>
          </w:p>
        </w:tc>
        <w:tc>
          <w:tcPr>
            <w:tcW w:w="403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00元/趟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val="en-US" w:eastAsia="zh-CN"/>
              </w:rPr>
            </w:pPr>
          </w:p>
        </w:tc>
        <w:tc>
          <w:tcPr>
            <w:tcW w:w="40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禄口机场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800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3" w:hRule="atLeast"/>
        </w:trPr>
        <w:tc>
          <w:tcPr>
            <w:tcW w:w="1109"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val="en-US" w:eastAsia="zh-CN"/>
              </w:rPr>
            </w:pPr>
          </w:p>
        </w:tc>
        <w:tc>
          <w:tcPr>
            <w:tcW w:w="403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950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bl>
    <w:p>
      <w:pPr>
        <w:tabs>
          <w:tab w:val="right" w:leader="dot" w:pos="8720"/>
        </w:tabs>
        <w:jc w:val="left"/>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注：包一两张附表结算时以便于采购人结算的方式由采购人进行选择。</w:t>
      </w:r>
    </w:p>
    <w:p>
      <w:pPr>
        <w:tabs>
          <w:tab w:val="right" w:leader="dot" w:pos="8720"/>
        </w:tabs>
        <w:jc w:val="center"/>
        <w:rPr>
          <w:rFonts w:hint="eastAsia" w:ascii="宋体" w:hAnsi="宋体" w:cs="宋体"/>
          <w:b/>
          <w:bCs/>
          <w:sz w:val="21"/>
          <w:szCs w:val="21"/>
          <w:lang w:val="en-US" w:eastAsia="zh-CN"/>
        </w:rPr>
      </w:pPr>
    </w:p>
    <w:p>
      <w:pPr>
        <w:tabs>
          <w:tab w:val="right" w:leader="dot" w:pos="8720"/>
        </w:tabs>
        <w:jc w:val="center"/>
        <w:rPr>
          <w:rFonts w:hint="eastAsia" w:eastAsia="宋体"/>
          <w:b/>
          <w:bCs/>
          <w:color w:val="auto"/>
          <w:sz w:val="21"/>
          <w:szCs w:val="21"/>
          <w:lang w:eastAsia="zh-CN"/>
        </w:rPr>
      </w:pPr>
      <w:r>
        <w:rPr>
          <w:rFonts w:hint="eastAsia" w:ascii="宋体" w:hAnsi="宋体" w:cs="宋体"/>
          <w:b/>
          <w:bCs/>
          <w:sz w:val="21"/>
          <w:szCs w:val="21"/>
          <w:lang w:val="en-US" w:eastAsia="zh-CN"/>
        </w:rPr>
        <w:t>包二</w:t>
      </w:r>
      <w:r>
        <w:rPr>
          <w:rFonts w:hint="eastAsia" w:ascii="宋体" w:hAnsi="宋体" w:cs="宋体"/>
          <w:b/>
          <w:bCs/>
          <w:sz w:val="21"/>
          <w:szCs w:val="21"/>
        </w:rPr>
        <w:t>各类车型出租服务</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报价</w:t>
      </w:r>
    </w:p>
    <w:tbl>
      <w:tblPr>
        <w:tblStyle w:val="18"/>
        <w:tblW w:w="11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1909"/>
        <w:gridCol w:w="2329"/>
        <w:gridCol w:w="2455"/>
        <w:gridCol w:w="151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exac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分包</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车型</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半日租</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（4小时/50公里）</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日租</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（8小时/100公里）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超时</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（元/小时）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超公里</w:t>
            </w:r>
            <w:r>
              <w:rPr>
                <w:rFonts w:hint="eastAsia" w:ascii="宋体" w:hAnsi="宋体" w:cs="宋体"/>
                <w:b/>
                <w:bCs/>
                <w:color w:val="auto"/>
                <w:sz w:val="21"/>
                <w:szCs w:val="21"/>
                <w:lang w:val="en-US" w:eastAsia="zh-CN"/>
              </w:rPr>
              <w:t>基准</w:t>
            </w:r>
            <w:r>
              <w:rPr>
                <w:rFonts w:hint="eastAsia" w:ascii="宋体" w:hAnsi="宋体" w:cs="宋体"/>
                <w:b/>
                <w:bCs/>
                <w:color w:val="auto"/>
                <w:sz w:val="21"/>
                <w:szCs w:val="21"/>
              </w:rPr>
              <w:t>价</w:t>
            </w:r>
          </w:p>
          <w:p>
            <w:pPr>
              <w:spacing w:line="360" w:lineRule="auto"/>
              <w:jc w:val="center"/>
              <w:rPr>
                <w:rFonts w:ascii="宋体" w:hAnsi="宋体" w:cs="宋体"/>
                <w:b/>
                <w:bCs/>
                <w:color w:val="auto"/>
                <w:sz w:val="21"/>
                <w:szCs w:val="21"/>
              </w:rPr>
            </w:pPr>
            <w:r>
              <w:rPr>
                <w:rFonts w:hint="eastAsia" w:ascii="宋体" w:hAnsi="宋体" w:cs="宋体"/>
                <w:b/>
                <w:bCs/>
                <w:color w:val="auto"/>
                <w:sz w:val="21"/>
                <w:szCs w:val="21"/>
              </w:rPr>
              <w:t>（元/公里）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exact"/>
          <w:jc w:val="center"/>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sz w:val="21"/>
                <w:szCs w:val="21"/>
              </w:rPr>
            </w:pPr>
            <w:r>
              <w:rPr>
                <w:rFonts w:hint="eastAsia" w:ascii="宋体" w:hAnsi="宋体" w:cs="宋体"/>
                <w:b/>
                <w:bCs/>
                <w:sz w:val="21"/>
                <w:szCs w:val="21"/>
              </w:rPr>
              <w:t>包二</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9（不含）至14座（含）商务车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325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14（不含）至23座（含）客车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455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715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33（不含）至35座（含）客车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435.5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780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45座客车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494</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975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45座以上客车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552.5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975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4.68</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供应商的投标报价为最高限价，</w:t>
      </w:r>
      <w:r>
        <w:rPr>
          <w:rFonts w:hint="eastAsia" w:ascii="宋体" w:hAnsi="宋体" w:eastAsia="宋体" w:cs="宋体"/>
          <w:color w:val="auto"/>
          <w:sz w:val="21"/>
          <w:szCs w:val="21"/>
          <w:lang w:val="en-US" w:eastAsia="zh-CN"/>
        </w:rPr>
        <w:t>成交供应商必须在最高限价内与用车方结算。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有关说明</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sz w:val="21"/>
          <w:szCs w:val="21"/>
        </w:rPr>
      </w:pPr>
      <w:r>
        <w:rPr>
          <w:rFonts w:hint="eastAsia" w:ascii="宋体" w:hAnsi="宋体" w:eastAsia="宋体" w:cs="宋体"/>
          <w:bCs/>
          <w:sz w:val="21"/>
          <w:szCs w:val="21"/>
        </w:rPr>
        <w:t>1</w:t>
      </w:r>
      <w:r>
        <w:rPr>
          <w:rFonts w:hint="eastAsia" w:ascii="宋体" w:hAnsi="宋体" w:eastAsia="宋体" w:cs="宋体"/>
          <w:b/>
          <w:sz w:val="21"/>
          <w:szCs w:val="21"/>
        </w:rPr>
        <w:t>.</w:t>
      </w:r>
      <w:r>
        <w:rPr>
          <w:rFonts w:hint="eastAsia" w:ascii="宋体" w:hAnsi="宋体" w:eastAsia="宋体" w:cs="宋体"/>
          <w:bCs/>
          <w:sz w:val="21"/>
          <w:szCs w:val="21"/>
        </w:rPr>
        <w:t>投标总报价包括满足本项目要求的所有服务，从项目</w:t>
      </w:r>
      <w:r>
        <w:rPr>
          <w:rFonts w:hint="eastAsia" w:ascii="宋体" w:hAnsi="宋体" w:eastAsia="宋体" w:cs="宋体"/>
          <w:bCs/>
          <w:sz w:val="21"/>
          <w:szCs w:val="21"/>
          <w:lang w:val="en-US" w:eastAsia="zh-CN"/>
        </w:rPr>
        <w:t>成交</w:t>
      </w:r>
      <w:r>
        <w:rPr>
          <w:rFonts w:hint="eastAsia" w:ascii="宋体" w:hAnsi="宋体" w:eastAsia="宋体" w:cs="宋体"/>
          <w:bCs/>
          <w:sz w:val="21"/>
          <w:szCs w:val="21"/>
        </w:rPr>
        <w:t>起到项目正式交付以及服务期内所发生的一切费用。</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2.供应商必须在满足</w:t>
      </w:r>
      <w:r>
        <w:rPr>
          <w:rFonts w:hint="eastAsia" w:ascii="宋体" w:hAnsi="宋体" w:eastAsia="宋体" w:cs="宋体"/>
          <w:bCs/>
          <w:sz w:val="21"/>
          <w:szCs w:val="21"/>
          <w:lang w:val="en-US" w:eastAsia="zh-CN"/>
        </w:rPr>
        <w:t>项目</w:t>
      </w:r>
      <w:r>
        <w:rPr>
          <w:rFonts w:hint="eastAsia" w:ascii="宋体" w:hAnsi="宋体" w:eastAsia="宋体" w:cs="宋体"/>
          <w:bCs/>
          <w:sz w:val="21"/>
          <w:szCs w:val="21"/>
        </w:rPr>
        <w:t>要求的基础上进行报价，如有服务、管理、履约等偏离在技术参数或商务条款响应及偏离表中说明。</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服务期限：</w:t>
      </w:r>
      <w:r>
        <w:rPr>
          <w:rFonts w:hint="eastAsia" w:ascii="宋体" w:hAnsi="宋体" w:eastAsia="宋体" w:cs="宋体"/>
          <w:sz w:val="21"/>
          <w:szCs w:val="21"/>
        </w:rPr>
        <w:t>自合同</w:t>
      </w:r>
      <w:r>
        <w:rPr>
          <w:rFonts w:hint="eastAsia" w:ascii="宋体" w:hAnsi="宋体" w:eastAsia="宋体" w:cs="宋体"/>
          <w:bCs/>
          <w:sz w:val="21"/>
          <w:szCs w:val="21"/>
        </w:rPr>
        <w:t>签订之日起</w:t>
      </w:r>
      <w:r>
        <w:rPr>
          <w:rFonts w:hint="eastAsia" w:ascii="宋体" w:hAnsi="宋体" w:eastAsia="宋体" w:cs="宋体"/>
          <w:bCs/>
          <w:sz w:val="21"/>
          <w:szCs w:val="21"/>
          <w:lang w:val="en-US" w:eastAsia="zh-CN"/>
        </w:rPr>
        <w:t>三年。</w:t>
      </w:r>
    </w:p>
    <w:p>
      <w:pPr>
        <w:keepNext w:val="0"/>
        <w:keepLines w:val="0"/>
        <w:pageBreakBefore w:val="0"/>
        <w:widowControl w:val="0"/>
        <w:tabs>
          <w:tab w:val="left" w:pos="525"/>
          <w:tab w:val="left" w:pos="945"/>
        </w:tabs>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sz w:val="21"/>
          <w:szCs w:val="21"/>
        </w:rPr>
      </w:pPr>
      <w:r>
        <w:rPr>
          <w:rFonts w:hint="eastAsia" w:ascii="宋体" w:hAnsi="宋体" w:eastAsia="宋体" w:cs="宋体"/>
          <w:bCs/>
          <w:sz w:val="21"/>
          <w:szCs w:val="21"/>
        </w:rPr>
        <w:t>3.质量及验收：</w:t>
      </w: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根据国家有关规定、供应商的</w:t>
      </w:r>
      <w:r>
        <w:rPr>
          <w:rFonts w:hint="eastAsia" w:ascii="宋体" w:hAnsi="宋体" w:eastAsia="宋体" w:cs="宋体"/>
          <w:bCs/>
          <w:sz w:val="21"/>
          <w:szCs w:val="21"/>
          <w:lang w:val="en-US" w:eastAsia="zh-CN"/>
        </w:rPr>
        <w:t>磋商</w:t>
      </w:r>
      <w:r>
        <w:rPr>
          <w:rFonts w:hint="eastAsia" w:ascii="宋体" w:hAnsi="宋体" w:eastAsia="宋体" w:cs="宋体"/>
          <w:bCs/>
          <w:sz w:val="21"/>
          <w:szCs w:val="21"/>
        </w:rPr>
        <w:t>文件以及合同约定的内容和验收标准进行验收。验收情况作为支付款项的依据。如有质疑，以相关质量技术检验检测机构的检验结果为准，如产生检验费用，则该费用由过失方承担。</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、商务要求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1.服务期限：</w:t>
      </w:r>
      <w:r>
        <w:rPr>
          <w:rFonts w:hint="eastAsia" w:ascii="宋体" w:hAnsi="宋体" w:eastAsia="宋体" w:cs="宋体"/>
          <w:sz w:val="21"/>
          <w:szCs w:val="21"/>
        </w:rPr>
        <w:t>自合同</w:t>
      </w:r>
      <w:r>
        <w:rPr>
          <w:rFonts w:hint="eastAsia" w:ascii="宋体" w:hAnsi="宋体" w:eastAsia="宋体" w:cs="宋体"/>
          <w:bCs/>
          <w:sz w:val="21"/>
          <w:szCs w:val="21"/>
        </w:rPr>
        <w:t>签订之日起</w:t>
      </w:r>
      <w:r>
        <w:rPr>
          <w:rFonts w:hint="eastAsia" w:ascii="宋体" w:hAnsi="宋体" w:eastAsia="宋体" w:cs="宋体"/>
          <w:bCs/>
          <w:sz w:val="21"/>
          <w:szCs w:val="21"/>
          <w:lang w:val="en-US" w:eastAsia="zh-CN"/>
        </w:rPr>
        <w:t>三年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2.交付时间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合同签订生效之日开始提供服务。</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3.交付方式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指定方式。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4.交付地点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采购人</w:t>
      </w:r>
      <w:r>
        <w:rPr>
          <w:rFonts w:hint="eastAsia" w:ascii="宋体" w:hAnsi="宋体" w:eastAsia="宋体" w:cs="宋体"/>
          <w:bCs/>
          <w:sz w:val="21"/>
          <w:szCs w:val="21"/>
        </w:rPr>
        <w:t>指定地点。</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5.付款方式</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5.1由</w:t>
      </w:r>
      <w:r>
        <w:rPr>
          <w:rFonts w:hint="eastAsia" w:ascii="宋体" w:hAnsi="宋体" w:eastAsia="宋体" w:cs="宋体"/>
          <w:sz w:val="21"/>
          <w:szCs w:val="21"/>
          <w:lang w:val="en-US" w:eastAsia="zh-CN"/>
        </w:rPr>
        <w:t>采购人</w:t>
      </w:r>
      <w:r>
        <w:rPr>
          <w:rFonts w:hint="eastAsia" w:ascii="宋体" w:hAnsi="宋体" w:eastAsia="宋体" w:cs="宋体"/>
          <w:sz w:val="21"/>
          <w:szCs w:val="21"/>
        </w:rPr>
        <w:t>与</w:t>
      </w:r>
      <w:r>
        <w:rPr>
          <w:rFonts w:hint="eastAsia" w:ascii="宋体" w:hAnsi="宋体" w:eastAsia="宋体" w:cs="宋体"/>
          <w:sz w:val="21"/>
          <w:szCs w:val="21"/>
          <w:lang w:val="en-US" w:eastAsia="zh-CN"/>
        </w:rPr>
        <w:t>成交人</w:t>
      </w:r>
      <w:r>
        <w:rPr>
          <w:rFonts w:hint="eastAsia" w:ascii="宋体" w:hAnsi="宋体" w:eastAsia="宋体" w:cs="宋体"/>
          <w:sz w:val="21"/>
          <w:szCs w:val="21"/>
        </w:rPr>
        <w:t>定期按实结算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按月结算</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5.2租赁车辆在实际使用过程中产生的司机餐宿费由</w:t>
      </w:r>
      <w:r>
        <w:rPr>
          <w:rFonts w:hint="eastAsia" w:ascii="宋体" w:hAnsi="宋体" w:eastAsia="宋体" w:cs="宋体"/>
          <w:sz w:val="21"/>
          <w:szCs w:val="21"/>
          <w:lang w:val="en-US" w:eastAsia="zh-CN"/>
        </w:rPr>
        <w:t>采购人</w:t>
      </w:r>
      <w:r>
        <w:rPr>
          <w:rFonts w:hint="eastAsia" w:ascii="宋体" w:hAnsi="宋体" w:eastAsia="宋体" w:cs="宋体"/>
          <w:sz w:val="21"/>
          <w:szCs w:val="21"/>
        </w:rPr>
        <w:t>支付，其他费用由</w:t>
      </w:r>
      <w:r>
        <w:rPr>
          <w:rFonts w:hint="eastAsia" w:ascii="宋体" w:hAnsi="宋体" w:eastAsia="宋体" w:cs="宋体"/>
          <w:sz w:val="21"/>
          <w:szCs w:val="21"/>
          <w:lang w:val="en-US" w:eastAsia="zh-CN"/>
        </w:rPr>
        <w:t>成交人</w:t>
      </w:r>
      <w:r>
        <w:rPr>
          <w:rFonts w:hint="eastAsia" w:ascii="宋体" w:hAnsi="宋体" w:eastAsia="宋体" w:cs="宋体"/>
          <w:sz w:val="21"/>
          <w:szCs w:val="21"/>
        </w:rPr>
        <w:t xml:space="preserve">支付（包括且不限于油费、过路费、过桥费、停车费、折旧费、保险费、修理费、日常保养费、年审费、交通事故产生的费用、利税和驾驶员工资、福利等费用）。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5.3车辆使用费支付方式：</w:t>
      </w:r>
      <w:r>
        <w:rPr>
          <w:rFonts w:hint="eastAsia" w:ascii="宋体" w:hAnsi="宋体" w:eastAsia="宋体" w:cs="宋体"/>
          <w:sz w:val="21"/>
          <w:szCs w:val="21"/>
          <w:lang w:val="en-US" w:eastAsia="zh-CN"/>
        </w:rPr>
        <w:t>采购人</w:t>
      </w:r>
      <w:r>
        <w:rPr>
          <w:rFonts w:hint="eastAsia" w:ascii="宋体" w:hAnsi="宋体" w:eastAsia="宋体" w:cs="宋体"/>
          <w:sz w:val="21"/>
          <w:szCs w:val="21"/>
        </w:rPr>
        <w:t>通过银行以转帐为主要付款方式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采购人</w:t>
      </w:r>
      <w:r>
        <w:rPr>
          <w:rFonts w:hint="eastAsia" w:ascii="宋体" w:hAnsi="宋体" w:eastAsia="宋体" w:cs="宋体"/>
          <w:sz w:val="21"/>
          <w:szCs w:val="21"/>
        </w:rPr>
        <w:t>完成款项支付，即表明用车方已履行完毕付款义务，该账户的一切法律风险由</w:t>
      </w:r>
      <w:r>
        <w:rPr>
          <w:rFonts w:hint="eastAsia" w:ascii="宋体" w:hAnsi="宋体" w:eastAsia="宋体" w:cs="宋体"/>
          <w:sz w:val="21"/>
          <w:szCs w:val="21"/>
          <w:lang w:val="en-US" w:eastAsia="zh-CN"/>
        </w:rPr>
        <w:t>成交人</w:t>
      </w:r>
      <w:r>
        <w:rPr>
          <w:rFonts w:hint="eastAsia" w:ascii="宋体" w:hAnsi="宋体" w:eastAsia="宋体" w:cs="宋体"/>
          <w:sz w:val="21"/>
          <w:szCs w:val="21"/>
        </w:rPr>
        <w:t xml:space="preserve">承担。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5.4</w:t>
      </w:r>
      <w:r>
        <w:rPr>
          <w:rFonts w:hint="eastAsia" w:ascii="宋体" w:hAnsi="宋体" w:eastAsia="宋体" w:cs="宋体"/>
          <w:sz w:val="21"/>
          <w:szCs w:val="21"/>
          <w:lang w:val="en-US" w:eastAsia="zh-CN"/>
        </w:rPr>
        <w:t>成交人</w:t>
      </w:r>
      <w:r>
        <w:rPr>
          <w:rFonts w:hint="eastAsia" w:ascii="宋体" w:hAnsi="宋体" w:eastAsia="宋体" w:cs="宋体"/>
          <w:sz w:val="21"/>
          <w:szCs w:val="21"/>
        </w:rPr>
        <w:t>在收取</w:t>
      </w:r>
      <w:r>
        <w:rPr>
          <w:rFonts w:hint="eastAsia" w:ascii="宋体" w:hAnsi="宋体" w:eastAsia="宋体" w:cs="宋体"/>
          <w:sz w:val="21"/>
          <w:szCs w:val="21"/>
          <w:lang w:val="en-US" w:eastAsia="zh-CN"/>
        </w:rPr>
        <w:t>采购人</w:t>
      </w:r>
      <w:r>
        <w:rPr>
          <w:rFonts w:hint="eastAsia" w:ascii="宋体" w:hAnsi="宋体" w:eastAsia="宋体" w:cs="宋体"/>
          <w:sz w:val="21"/>
          <w:szCs w:val="21"/>
        </w:rPr>
        <w:t>款项前应向</w:t>
      </w:r>
      <w:r>
        <w:rPr>
          <w:rFonts w:hint="eastAsia" w:ascii="宋体" w:hAnsi="宋体" w:eastAsia="宋体" w:cs="宋体"/>
          <w:sz w:val="21"/>
          <w:szCs w:val="21"/>
          <w:lang w:val="en-US" w:eastAsia="zh-CN"/>
        </w:rPr>
        <w:t>采购人</w:t>
      </w:r>
      <w:r>
        <w:rPr>
          <w:rFonts w:hint="eastAsia" w:ascii="宋体" w:hAnsi="宋体" w:eastAsia="宋体" w:cs="宋体"/>
          <w:sz w:val="21"/>
          <w:szCs w:val="21"/>
        </w:rPr>
        <w:t xml:space="preserve">提供正规的增值税普通发票及相关用车明细汇总清单。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5.5增值税普通发票条款:</w:t>
      </w:r>
      <w:r>
        <w:rPr>
          <w:rFonts w:hint="eastAsia" w:ascii="宋体" w:hAnsi="宋体" w:eastAsia="宋体" w:cs="宋体"/>
          <w:sz w:val="21"/>
          <w:szCs w:val="21"/>
          <w:lang w:val="en-US" w:eastAsia="zh-CN"/>
        </w:rPr>
        <w:t>成交人</w:t>
      </w:r>
      <w:r>
        <w:rPr>
          <w:rFonts w:hint="eastAsia" w:ascii="宋体" w:hAnsi="宋体" w:eastAsia="宋体" w:cs="宋体"/>
          <w:sz w:val="21"/>
          <w:szCs w:val="21"/>
        </w:rPr>
        <w:t>必须出具符合合同约定经济事项的正规增值税普通发票。</w:t>
      </w:r>
      <w:r>
        <w:rPr>
          <w:rFonts w:hint="eastAsia" w:ascii="宋体" w:hAnsi="宋体" w:eastAsia="宋体" w:cs="宋体"/>
          <w:sz w:val="21"/>
          <w:szCs w:val="21"/>
          <w:lang w:val="en-US" w:eastAsia="zh-CN"/>
        </w:rPr>
        <w:t>成交人</w:t>
      </w:r>
      <w:r>
        <w:rPr>
          <w:rFonts w:hint="eastAsia" w:ascii="宋体" w:hAnsi="宋体" w:eastAsia="宋体" w:cs="宋体"/>
          <w:sz w:val="21"/>
          <w:szCs w:val="21"/>
        </w:rPr>
        <w:t>未提前提供合格发票的，</w:t>
      </w:r>
      <w:r>
        <w:rPr>
          <w:rFonts w:hint="eastAsia" w:ascii="宋体" w:hAnsi="宋体" w:eastAsia="宋体" w:cs="宋体"/>
          <w:sz w:val="21"/>
          <w:szCs w:val="21"/>
          <w:lang w:val="en-US" w:eastAsia="zh-CN"/>
        </w:rPr>
        <w:t>采购人</w:t>
      </w:r>
      <w:r>
        <w:rPr>
          <w:rFonts w:hint="eastAsia" w:ascii="宋体" w:hAnsi="宋体" w:eastAsia="宋体" w:cs="宋体"/>
          <w:sz w:val="21"/>
          <w:szCs w:val="21"/>
        </w:rPr>
        <w:t>有权延迟或拒绝付款；如</w:t>
      </w:r>
      <w:r>
        <w:rPr>
          <w:rFonts w:hint="eastAsia" w:ascii="宋体" w:hAnsi="宋体" w:eastAsia="宋体" w:cs="宋体"/>
          <w:sz w:val="21"/>
          <w:szCs w:val="21"/>
          <w:lang w:val="en-US" w:eastAsia="zh-CN"/>
        </w:rPr>
        <w:t>成交人</w:t>
      </w:r>
      <w:r>
        <w:rPr>
          <w:rFonts w:hint="eastAsia" w:ascii="宋体" w:hAnsi="宋体" w:eastAsia="宋体" w:cs="宋体"/>
          <w:sz w:val="21"/>
          <w:szCs w:val="21"/>
        </w:rPr>
        <w:t>提供虚假发票的，或因</w:t>
      </w:r>
      <w:r>
        <w:rPr>
          <w:rFonts w:hint="eastAsia" w:ascii="宋体" w:hAnsi="宋体" w:eastAsia="宋体" w:cs="宋体"/>
          <w:sz w:val="21"/>
          <w:szCs w:val="21"/>
          <w:lang w:val="en-US" w:eastAsia="zh-CN"/>
        </w:rPr>
        <w:t>成交人</w:t>
      </w:r>
      <w:r>
        <w:rPr>
          <w:rFonts w:hint="eastAsia" w:ascii="宋体" w:hAnsi="宋体" w:eastAsia="宋体" w:cs="宋体"/>
          <w:sz w:val="21"/>
          <w:szCs w:val="21"/>
        </w:rPr>
        <w:t>提供的发票瑕疵给</w:t>
      </w:r>
      <w:r>
        <w:rPr>
          <w:rFonts w:hint="eastAsia" w:ascii="宋体" w:hAnsi="宋体" w:eastAsia="宋体" w:cs="宋体"/>
          <w:sz w:val="21"/>
          <w:szCs w:val="21"/>
          <w:lang w:val="en-US" w:eastAsia="zh-CN"/>
        </w:rPr>
        <w:t>采购人</w:t>
      </w:r>
      <w:r>
        <w:rPr>
          <w:rFonts w:hint="eastAsia" w:ascii="宋体" w:hAnsi="宋体" w:eastAsia="宋体" w:cs="宋体"/>
          <w:sz w:val="21"/>
          <w:szCs w:val="21"/>
        </w:rPr>
        <w:t>造成损失的，</w:t>
      </w:r>
      <w:r>
        <w:rPr>
          <w:rFonts w:hint="eastAsia" w:ascii="宋体" w:hAnsi="宋体" w:eastAsia="宋体" w:cs="宋体"/>
          <w:sz w:val="21"/>
          <w:szCs w:val="21"/>
          <w:lang w:val="en-US" w:eastAsia="zh-CN"/>
        </w:rPr>
        <w:t>成交人</w:t>
      </w:r>
      <w:r>
        <w:rPr>
          <w:rFonts w:hint="eastAsia" w:ascii="宋体" w:hAnsi="宋体" w:eastAsia="宋体" w:cs="宋体"/>
          <w:sz w:val="21"/>
          <w:szCs w:val="21"/>
        </w:rPr>
        <w:t>承担由此产生的一切后果。</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6.投标货币为人民币。</w:t>
      </w:r>
    </w:p>
    <w:p>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、供应商综合服务能力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1.根据项目需求和特点，供应商提供社会化车辆租赁整体方案: 拟投入服务车辆介绍，设置专线电话，提供24小时叫车服务，公布24小时叫车电话，服务车辆租赁团队人员配置齐备，岗位分工明确、科学，执行力强等情况。整体方案合理可行，针对性强。</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2.车辆情况</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2.1供应商填列的《可供租赁车辆清单》和按要求出具的证明材料。具备相应的项目实施能力，满足要求的各车辆类型及数量、驾驶员人数符合要求。</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2.2车辆使用年限8年（及）以下。</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2.3供应商提供的车辆，车况总体较好、类型丰富，品牌、性能能满足市级、省级、国家级等不同接待规格。</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3.履约能力</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i/>
          <w:iCs/>
          <w:sz w:val="21"/>
          <w:szCs w:val="21"/>
          <w:u w:val="single"/>
        </w:rPr>
        <w:t>与本项目服务车辆数量及大小有相匹配的固定停车场地（须提供照片</w:t>
      </w:r>
      <w:r>
        <w:rPr>
          <w:rFonts w:hint="eastAsia" w:ascii="宋体" w:hAnsi="宋体" w:eastAsia="宋体" w:cs="宋体"/>
          <w:bCs/>
          <w:i/>
          <w:iCs/>
          <w:sz w:val="21"/>
          <w:szCs w:val="21"/>
          <w:u w:val="single"/>
          <w:lang w:val="en-US" w:eastAsia="zh-CN"/>
        </w:rPr>
        <w:t>加盖供应商公章</w:t>
      </w:r>
      <w:r>
        <w:rPr>
          <w:rFonts w:hint="eastAsia" w:ascii="宋体" w:hAnsi="宋体" w:eastAsia="宋体" w:cs="宋体"/>
          <w:bCs/>
          <w:i/>
          <w:iCs/>
          <w:sz w:val="21"/>
          <w:szCs w:val="21"/>
          <w:u w:val="single"/>
        </w:rPr>
        <w:t>）</w:t>
      </w:r>
      <w:r>
        <w:rPr>
          <w:rFonts w:hint="eastAsia" w:ascii="宋体" w:hAnsi="宋体" w:eastAsia="宋体" w:cs="宋体"/>
          <w:bCs/>
          <w:sz w:val="21"/>
          <w:szCs w:val="21"/>
        </w:rPr>
        <w:t>。能提供完善有针对性的保障配套方案，体现出供应商车辆租赁、车辆保养、车辆维修等方面保障配套、服务及时便捷。</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4.服务质量跟踪及管理措施：设置服务质量监督部门，提供投诉受理场所，配备专职服务质量监督岗位人员。接到投诉在24小时内联系本企业当事人员并核实情况，经核实确属本企业相关当事人员责任的，应按照相关规定予以处理，于5个工作日内将处理结果告知投诉人等情况。</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5.应急方案及服务保障承诺情况：供应商根据自身情况，在基本服务质量要求外，在保持车辆车身内外整洁，以顾客为中心的服务保障创新，驾驶员按时接送站和安全文明驾驶的控制机制，服务监督、应急、重大活动服务保障的人员、车辆、工作机制等方面提供相应方案和承诺。各方案合理有针对性，服务承诺合理明确。</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6.从业人员岗位培训情况：驾驶员或运营人员聘用程序规范、从业资质符合要求，岗前培训、安全教育培训有长效机制，从业行为考核奖罚分明，安全告诫（行车提醒）经常、行车日志完备，防止疲劳驾驶、超速行驶管理措施有操作性等情况完整规范。</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Cs/>
          <w:sz w:val="21"/>
          <w:szCs w:val="21"/>
        </w:rPr>
      </w:pPr>
      <w:r>
        <w:rPr>
          <w:rFonts w:hint="eastAsia" w:ascii="宋体" w:hAnsi="宋体" w:eastAsia="宋体" w:cs="宋体"/>
          <w:bCs/>
          <w:sz w:val="21"/>
          <w:szCs w:val="21"/>
        </w:rPr>
        <w:t>7.安全管理方案及措施：根据企业客运驾驶员管理，车辆管理，动态监控，运输组织，安全生产操作规程、安全生产管理制度等情况。</w:t>
      </w:r>
    </w:p>
    <w:p>
      <w:pPr>
        <w:pStyle w:val="24"/>
        <w:widowControl/>
        <w:adjustRightInd w:val="0"/>
        <w:snapToGrid w:val="0"/>
        <w:spacing w:line="420" w:lineRule="exact"/>
        <w:ind w:left="0" w:leftChars="0" w:firstLine="0" w:firstLineChars="0"/>
        <w:contextualSpacing/>
        <w:rPr>
          <w:rFonts w:hint="eastAsia" w:ascii="宋体" w:hAnsi="宋体" w:eastAsia="宋体" w:cs="宋体"/>
          <w:sz w:val="21"/>
          <w:szCs w:val="21"/>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widowControl/>
        <w:numPr>
          <w:ilvl w:val="0"/>
          <w:numId w:val="4"/>
        </w:numPr>
        <w:snapToGrid w:val="0"/>
        <w:spacing w:line="360" w:lineRule="auto"/>
        <w:jc w:val="center"/>
        <w:outlineLvl w:val="0"/>
        <w:rPr>
          <w:rFonts w:hint="eastAsia" w:ascii="宋体" w:hAnsi="宋体"/>
          <w:b/>
          <w:bCs/>
          <w:sz w:val="36"/>
        </w:rPr>
      </w:pPr>
      <w:r>
        <w:rPr>
          <w:rFonts w:hint="eastAsia" w:ascii="宋体" w:hAnsi="宋体"/>
          <w:b/>
          <w:bCs/>
          <w:sz w:val="36"/>
        </w:rPr>
        <w:t>评审方法和评审标准</w:t>
      </w:r>
      <w:bookmarkEnd w:id="116"/>
    </w:p>
    <w:p>
      <w:pPr>
        <w:pStyle w:val="21"/>
        <w:ind w:firstLine="422" w:firstLineChars="200"/>
        <w:rPr>
          <w:rFonts w:hint="eastAsia" w:ascii="宋体" w:hAnsi="宋体"/>
          <w:b/>
          <w:kern w:val="2"/>
          <w:sz w:val="21"/>
          <w:szCs w:val="21"/>
        </w:rPr>
      </w:pPr>
      <w:r>
        <w:rPr>
          <w:rFonts w:hint="eastAsia" w:ascii="宋体" w:hAnsi="宋体"/>
          <w:b/>
          <w:kern w:val="2"/>
          <w:sz w:val="21"/>
          <w:szCs w:val="21"/>
        </w:rPr>
        <w:t>一、评标方法</w:t>
      </w:r>
    </w:p>
    <w:p>
      <w:pPr>
        <w:spacing w:line="360" w:lineRule="auto"/>
        <w:ind w:firstLine="420" w:firstLineChars="200"/>
        <w:rPr>
          <w:rFonts w:hint="eastAsia"/>
        </w:rPr>
      </w:pPr>
      <w:r>
        <w:rPr>
          <w:rFonts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供应商为排名第一的成交候选人。</w:t>
      </w:r>
    </w:p>
    <w:p>
      <w:pPr>
        <w:spacing w:line="360" w:lineRule="auto"/>
        <w:ind w:firstLine="422" w:firstLineChars="200"/>
        <w:rPr>
          <w:rFonts w:ascii="宋体" w:hAnsi="宋体"/>
          <w:b/>
          <w:szCs w:val="21"/>
        </w:rPr>
      </w:pPr>
      <w:bookmarkStart w:id="117" w:name="_Toc449017024"/>
      <w:bookmarkStart w:id="118" w:name="_Toc449016388"/>
      <w:r>
        <w:rPr>
          <w:rFonts w:ascii="宋体" w:hAnsi="宋体"/>
          <w:b/>
          <w:szCs w:val="21"/>
        </w:rPr>
        <w:t>二、</w:t>
      </w:r>
      <w:r>
        <w:rPr>
          <w:rFonts w:hint="eastAsia" w:ascii="宋体" w:hAnsi="宋体"/>
          <w:b/>
          <w:szCs w:val="21"/>
        </w:rPr>
        <w:t>落实政府采购政策</w:t>
      </w:r>
      <w:r>
        <w:rPr>
          <w:rFonts w:ascii="宋体" w:hAnsi="宋体"/>
          <w:b/>
          <w:szCs w:val="21"/>
        </w:rPr>
        <w:t>及政府采购不诚信记录扣分评审</w:t>
      </w:r>
      <w:bookmarkEnd w:id="117"/>
      <w:bookmarkEnd w:id="118"/>
    </w:p>
    <w:p>
      <w:pPr>
        <w:spacing w:line="360" w:lineRule="auto"/>
        <w:ind w:firstLine="420" w:firstLineChars="200"/>
        <w:rPr>
          <w:rFonts w:hint="eastAsia"/>
          <w:lang w:val="en-US" w:eastAsia="zh-CN"/>
        </w:rPr>
      </w:pPr>
      <w:r>
        <w:rPr>
          <w:rFonts w:hint="eastAsia" w:ascii="宋体" w:hAnsi="宋体" w:cs="宋体"/>
          <w:szCs w:val="21"/>
          <w:lang w:val="en-US" w:eastAsia="zh-CN"/>
        </w:rPr>
        <w:t>无</w:t>
      </w:r>
    </w:p>
    <w:p>
      <w:pPr>
        <w:numPr>
          <w:ilvl w:val="0"/>
          <w:numId w:val="5"/>
        </w:numPr>
        <w:spacing w:line="360" w:lineRule="auto"/>
        <w:ind w:firstLine="422" w:firstLineChars="200"/>
        <w:rPr>
          <w:rFonts w:hint="eastAsia"/>
        </w:rPr>
      </w:pPr>
      <w:r>
        <w:rPr>
          <w:rFonts w:hint="eastAsia"/>
          <w:b/>
        </w:rPr>
        <w:t>评分标准</w:t>
      </w:r>
    </w:p>
    <w:tbl>
      <w:tblPr>
        <w:tblStyle w:val="18"/>
        <w:tblW w:w="9277" w:type="dxa"/>
        <w:jc w:val="center"/>
        <w:tblLayout w:type="fixed"/>
        <w:tblCellMar>
          <w:top w:w="0" w:type="dxa"/>
          <w:left w:w="108" w:type="dxa"/>
          <w:bottom w:w="0" w:type="dxa"/>
          <w:right w:w="108" w:type="dxa"/>
        </w:tblCellMar>
      </w:tblPr>
      <w:tblGrid>
        <w:gridCol w:w="1362"/>
        <w:gridCol w:w="1005"/>
        <w:gridCol w:w="6910"/>
      </w:tblGrid>
      <w:tr>
        <w:tblPrEx>
          <w:tblCellMar>
            <w:top w:w="0" w:type="dxa"/>
            <w:left w:w="108" w:type="dxa"/>
            <w:bottom w:w="0" w:type="dxa"/>
            <w:right w:w="108" w:type="dxa"/>
          </w:tblCellMar>
        </w:tblPrEx>
        <w:trPr>
          <w:trHeight w:val="90"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评分因素</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b/>
                <w:sz w:val="21"/>
                <w:szCs w:val="21"/>
              </w:rPr>
              <w:t>分值</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60"/>
              </w:tabs>
              <w:spacing w:line="320" w:lineRule="exact"/>
              <w:ind w:firstLine="1687" w:firstLineChars="800"/>
              <w:rPr>
                <w:rFonts w:hint="eastAsia" w:ascii="宋体" w:hAnsi="宋体" w:eastAsia="宋体" w:cs="宋体"/>
                <w:color w:val="000000"/>
                <w:sz w:val="21"/>
                <w:szCs w:val="21"/>
              </w:rPr>
            </w:pPr>
            <w:r>
              <w:rPr>
                <w:rFonts w:hint="eastAsia" w:ascii="宋体" w:hAnsi="宋体" w:eastAsia="宋体" w:cs="宋体"/>
                <w:b/>
                <w:sz w:val="21"/>
                <w:szCs w:val="21"/>
              </w:rPr>
              <w:t>分项评价指标</w:t>
            </w:r>
          </w:p>
        </w:tc>
      </w:tr>
      <w:tr>
        <w:tblPrEx>
          <w:tblCellMar>
            <w:top w:w="0" w:type="dxa"/>
            <w:left w:w="108" w:type="dxa"/>
            <w:bottom w:w="0" w:type="dxa"/>
            <w:right w:w="108" w:type="dxa"/>
          </w:tblCellMar>
        </w:tblPrEx>
        <w:trPr>
          <w:trHeight w:val="1196"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投标价</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60"/>
              </w:tabs>
              <w:spacing w:line="320" w:lineRule="exact"/>
              <w:ind w:firstLine="420" w:firstLineChars="200"/>
              <w:rPr>
                <w:rFonts w:hint="eastAsia" w:ascii="宋体" w:hAnsi="宋体" w:eastAsia="宋体" w:cs="宋体"/>
                <w:color w:val="000000"/>
                <w:kern w:val="0"/>
                <w:sz w:val="21"/>
                <w:szCs w:val="21"/>
                <w:lang w:eastAsia="zh-CN"/>
              </w:rPr>
            </w:pPr>
            <w:r>
              <w:rPr>
                <w:rFonts w:hint="eastAsia" w:ascii="宋体" w:hAnsi="宋体" w:eastAsia="宋体" w:cs="宋体"/>
                <w:color w:val="000000"/>
                <w:sz w:val="21"/>
                <w:szCs w:val="21"/>
              </w:rPr>
              <w:t>投标人所提供的服务必须与采购要求相符合，即以满足</w:t>
            </w: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文件要求且报价最低的</w:t>
            </w:r>
            <w:r>
              <w:rPr>
                <w:rFonts w:hint="eastAsia" w:ascii="宋体" w:hAnsi="宋体" w:eastAsia="宋体" w:cs="宋体"/>
                <w:color w:val="000000"/>
                <w:sz w:val="21"/>
                <w:szCs w:val="21"/>
                <w:lang w:val="en-US" w:eastAsia="zh-CN"/>
              </w:rPr>
              <w:t>折扣率</w:t>
            </w:r>
            <w:r>
              <w:rPr>
                <w:rFonts w:hint="eastAsia" w:ascii="宋体" w:hAnsi="宋体" w:eastAsia="宋体" w:cs="宋体"/>
                <w:color w:val="000000"/>
                <w:sz w:val="21"/>
                <w:szCs w:val="21"/>
              </w:rPr>
              <w:t>为评标基准价，其价格分为30分。其他投标人的价格分按下列公式计算：投标报价得分=（最低投标价/投标报价）×30×100%（保留二位小数）</w:t>
            </w:r>
            <w:r>
              <w:rPr>
                <w:rFonts w:hint="eastAsia" w:ascii="宋体" w:hAnsi="宋体" w:eastAsia="宋体" w:cs="宋体"/>
                <w:color w:val="000000"/>
                <w:sz w:val="21"/>
                <w:szCs w:val="21"/>
                <w:lang w:eastAsia="zh-CN"/>
              </w:rPr>
              <w:t>。</w:t>
            </w:r>
          </w:p>
        </w:tc>
      </w:tr>
      <w:tr>
        <w:tblPrEx>
          <w:tblCellMar>
            <w:top w:w="0" w:type="dxa"/>
            <w:left w:w="108" w:type="dxa"/>
            <w:bottom w:w="0" w:type="dxa"/>
            <w:right w:w="108" w:type="dxa"/>
          </w:tblCellMar>
        </w:tblPrEx>
        <w:trPr>
          <w:trHeight w:val="2345"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车型服务</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867"/>
              </w:tabs>
              <w:spacing w:line="320" w:lineRule="exact"/>
              <w:rPr>
                <w:rFonts w:hint="eastAsia" w:ascii="宋体" w:hAnsi="宋体" w:eastAsia="宋体" w:cs="宋体"/>
                <w:kern w:val="0"/>
                <w:sz w:val="21"/>
                <w:szCs w:val="21"/>
              </w:rPr>
            </w:pPr>
            <w:r>
              <w:rPr>
                <w:rFonts w:hint="eastAsia" w:ascii="宋体" w:hAnsi="宋体" w:eastAsia="宋体" w:cs="宋体"/>
                <w:b/>
                <w:bCs/>
                <w:color w:val="000000"/>
                <w:kern w:val="0"/>
                <w:sz w:val="21"/>
                <w:szCs w:val="21"/>
                <w:lang w:val="en-US" w:eastAsia="zh-CN"/>
              </w:rPr>
              <w:t>包一：</w:t>
            </w:r>
            <w:r>
              <w:rPr>
                <w:rFonts w:hint="eastAsia" w:ascii="宋体" w:hAnsi="宋体" w:eastAsia="宋体" w:cs="宋体"/>
                <w:b/>
                <w:bCs/>
                <w:color w:val="000000"/>
                <w:kern w:val="0"/>
                <w:sz w:val="21"/>
                <w:szCs w:val="21"/>
              </w:rPr>
              <w:t>9座（含）以下车辆</w:t>
            </w:r>
            <w:r>
              <w:rPr>
                <w:rFonts w:hint="eastAsia" w:ascii="宋体" w:hAnsi="宋体" w:eastAsia="宋体" w:cs="宋体"/>
                <w:color w:val="000000"/>
                <w:kern w:val="0"/>
                <w:sz w:val="21"/>
                <w:szCs w:val="21"/>
                <w:lang w:val="en-US" w:eastAsia="zh-CN"/>
              </w:rPr>
              <w:t>供应商可供租赁车辆</w:t>
            </w:r>
            <w:r>
              <w:rPr>
                <w:rFonts w:hint="eastAsia" w:ascii="宋体" w:hAnsi="宋体" w:eastAsia="宋体" w:cs="宋体"/>
                <w:b/>
                <w:kern w:val="0"/>
                <w:sz w:val="21"/>
                <w:szCs w:val="21"/>
              </w:rPr>
              <w:t>（满分</w:t>
            </w:r>
            <w:r>
              <w:rPr>
                <w:rFonts w:hint="eastAsia" w:ascii="宋体" w:hAnsi="宋体" w:eastAsia="宋体" w:cs="宋体"/>
                <w:b/>
                <w:kern w:val="0"/>
                <w:sz w:val="21"/>
                <w:szCs w:val="21"/>
                <w:lang w:val="en-US" w:eastAsia="zh-CN"/>
              </w:rPr>
              <w:t>20</w:t>
            </w:r>
            <w:r>
              <w:rPr>
                <w:rFonts w:hint="eastAsia" w:ascii="宋体" w:hAnsi="宋体" w:eastAsia="宋体" w:cs="宋体"/>
                <w:b/>
                <w:kern w:val="0"/>
                <w:sz w:val="21"/>
                <w:szCs w:val="21"/>
              </w:rPr>
              <w:t>分）</w:t>
            </w:r>
            <w:r>
              <w:rPr>
                <w:rFonts w:hint="eastAsia" w:ascii="宋体" w:hAnsi="宋体" w:eastAsia="宋体" w:cs="宋体"/>
                <w:kern w:val="0"/>
                <w:sz w:val="21"/>
                <w:szCs w:val="21"/>
              </w:rPr>
              <w:t>：</w:t>
            </w:r>
          </w:p>
          <w:p>
            <w:pPr>
              <w:tabs>
                <w:tab w:val="left" w:pos="867"/>
              </w:tabs>
              <w:spacing w:line="32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1、5-6辆得5分，7-8辆得6分，8-9辆得8分，10辆（含）以上得10分；本项满分10分。</w:t>
            </w:r>
          </w:p>
          <w:p>
            <w:pPr>
              <w:tabs>
                <w:tab w:val="left" w:pos="867"/>
              </w:tabs>
              <w:spacing w:line="32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2、车辆使用年限5年（不含）—8年（含），每一辆得2分；</w:t>
            </w:r>
          </w:p>
          <w:p>
            <w:pPr>
              <w:tabs>
                <w:tab w:val="left" w:pos="867"/>
              </w:tabs>
              <w:spacing w:line="32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车辆使用年限3年（不含）—5年（含），每一辆得3分；</w:t>
            </w:r>
          </w:p>
          <w:p>
            <w:pPr>
              <w:tabs>
                <w:tab w:val="left" w:pos="867"/>
              </w:tabs>
              <w:spacing w:line="32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车辆使用年限3年（含）以下，每一辆得4分；本项满分10分。</w:t>
            </w:r>
          </w:p>
          <w:p>
            <w:pPr>
              <w:tabs>
                <w:tab w:val="left" w:pos="867"/>
              </w:tabs>
              <w:spacing w:line="320" w:lineRule="exac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提供车辆清单、行驶证、机动车登记证书等相关证明材料复印件加盖供应商公章</w:t>
            </w:r>
            <w:r>
              <w:rPr>
                <w:rFonts w:hint="eastAsia" w:ascii="宋体" w:hAnsi="宋体" w:eastAsia="宋体" w:cs="宋体"/>
                <w:color w:val="auto"/>
                <w:kern w:val="0"/>
                <w:sz w:val="21"/>
                <w:szCs w:val="21"/>
                <w:highlight w:val="none"/>
                <w:lang w:eastAsia="zh-CN"/>
              </w:rPr>
              <w:t>）</w:t>
            </w:r>
          </w:p>
          <w:p>
            <w:pPr>
              <w:tabs>
                <w:tab w:val="left" w:pos="867"/>
              </w:tabs>
              <w:spacing w:line="320" w:lineRule="exact"/>
              <w:rPr>
                <w:rFonts w:hint="eastAsia" w:ascii="宋体" w:hAnsi="宋体" w:eastAsia="宋体" w:cs="宋体"/>
                <w:kern w:val="0"/>
                <w:sz w:val="21"/>
                <w:szCs w:val="21"/>
              </w:rPr>
            </w:pPr>
            <w:r>
              <w:rPr>
                <w:rFonts w:hint="eastAsia" w:ascii="宋体" w:hAnsi="宋体" w:eastAsia="宋体" w:cs="宋体"/>
                <w:b/>
                <w:bCs/>
                <w:color w:val="000000"/>
                <w:kern w:val="0"/>
                <w:sz w:val="21"/>
                <w:szCs w:val="21"/>
                <w:lang w:val="en-US" w:eastAsia="zh-CN"/>
              </w:rPr>
              <w:t>包二：</w:t>
            </w:r>
            <w:r>
              <w:rPr>
                <w:rFonts w:hint="eastAsia" w:ascii="宋体" w:hAnsi="宋体" w:eastAsia="宋体" w:cs="宋体"/>
                <w:b/>
                <w:bCs/>
                <w:color w:val="000000"/>
                <w:kern w:val="0"/>
                <w:sz w:val="21"/>
                <w:szCs w:val="21"/>
              </w:rPr>
              <w:t>9座（不含）以上车辆</w:t>
            </w:r>
            <w:r>
              <w:rPr>
                <w:rFonts w:hint="eastAsia" w:ascii="宋体" w:hAnsi="宋体" w:eastAsia="宋体" w:cs="宋体"/>
                <w:b w:val="0"/>
                <w:bCs w:val="0"/>
                <w:color w:val="000000"/>
                <w:kern w:val="0"/>
                <w:sz w:val="21"/>
                <w:szCs w:val="21"/>
                <w:lang w:val="en-US" w:eastAsia="zh-CN"/>
              </w:rPr>
              <w:t>供应商可供租赁车辆</w:t>
            </w:r>
            <w:r>
              <w:rPr>
                <w:rFonts w:hint="eastAsia" w:ascii="宋体" w:hAnsi="宋体" w:eastAsia="宋体" w:cs="宋体"/>
                <w:b/>
                <w:kern w:val="0"/>
                <w:sz w:val="21"/>
                <w:szCs w:val="21"/>
              </w:rPr>
              <w:t>（满分</w:t>
            </w:r>
            <w:r>
              <w:rPr>
                <w:rFonts w:hint="eastAsia" w:ascii="宋体" w:hAnsi="宋体" w:eastAsia="宋体" w:cs="宋体"/>
                <w:b/>
                <w:kern w:val="0"/>
                <w:sz w:val="21"/>
                <w:szCs w:val="21"/>
                <w:lang w:val="en-US" w:eastAsia="zh-CN"/>
              </w:rPr>
              <w:t>20</w:t>
            </w:r>
            <w:r>
              <w:rPr>
                <w:rFonts w:hint="eastAsia" w:ascii="宋体" w:hAnsi="宋体" w:eastAsia="宋体" w:cs="宋体"/>
                <w:b/>
                <w:kern w:val="0"/>
                <w:sz w:val="21"/>
                <w:szCs w:val="21"/>
              </w:rPr>
              <w:t>分）</w:t>
            </w:r>
            <w:r>
              <w:rPr>
                <w:rFonts w:hint="eastAsia" w:ascii="宋体" w:hAnsi="宋体" w:eastAsia="宋体" w:cs="宋体"/>
                <w:kern w:val="0"/>
                <w:sz w:val="21"/>
                <w:szCs w:val="21"/>
              </w:rPr>
              <w:t>：</w:t>
            </w:r>
          </w:p>
          <w:p>
            <w:pPr>
              <w:tabs>
                <w:tab w:val="left" w:pos="867"/>
              </w:tabs>
              <w:spacing w:line="32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1、5-6辆得5分，7-8辆得6分，8-9辆得8分，10辆（含）以上得10分；本项满分10分。</w:t>
            </w:r>
          </w:p>
          <w:p>
            <w:pPr>
              <w:tabs>
                <w:tab w:val="left" w:pos="867"/>
              </w:tabs>
              <w:spacing w:line="32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2、车辆使用年限5年（不含）—8年（含），每一辆得2分；</w:t>
            </w:r>
          </w:p>
          <w:p>
            <w:pPr>
              <w:tabs>
                <w:tab w:val="left" w:pos="867"/>
              </w:tabs>
              <w:spacing w:line="32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车辆使用年限3年（不含）—5年（含），每一辆得3分；</w:t>
            </w:r>
          </w:p>
          <w:p>
            <w:pPr>
              <w:tabs>
                <w:tab w:val="left" w:pos="867"/>
              </w:tabs>
              <w:spacing w:line="32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车辆使用年限3年（含）以下，每一辆得4分；本项满分10分。</w:t>
            </w:r>
          </w:p>
          <w:p>
            <w:pPr>
              <w:tabs>
                <w:tab w:val="left" w:pos="867"/>
              </w:tabs>
              <w:spacing w:line="320" w:lineRule="exact"/>
              <w:rPr>
                <w:rFonts w:hint="eastAsia" w:ascii="宋体" w:hAnsi="宋体" w:eastAsia="宋体" w:cs="宋体"/>
                <w:color w:val="FF0000"/>
                <w:kern w:val="0"/>
                <w:sz w:val="21"/>
                <w:szCs w:val="21"/>
                <w:highlight w:val="none"/>
                <w:lang w:eastAsia="zh-CN"/>
              </w:rPr>
            </w:pPr>
            <w:r>
              <w:rPr>
                <w:rFonts w:hint="eastAsia" w:ascii="宋体" w:hAnsi="宋体" w:eastAsia="宋体" w:cs="宋体"/>
                <w:color w:val="000000"/>
                <w:kern w:val="0"/>
                <w:sz w:val="21"/>
                <w:szCs w:val="21"/>
                <w:lang w:val="en-US" w:eastAsia="zh-CN"/>
              </w:rPr>
              <w:t>（提供车辆清单、行驶证、机动车登记证书等相关证明材料复印件加盖供应商公章）</w:t>
            </w:r>
          </w:p>
        </w:tc>
      </w:tr>
      <w:tr>
        <w:tblPrEx>
          <w:tblCellMar>
            <w:top w:w="0" w:type="dxa"/>
            <w:left w:w="108" w:type="dxa"/>
            <w:bottom w:w="0" w:type="dxa"/>
            <w:right w:w="108" w:type="dxa"/>
          </w:tblCellMar>
        </w:tblPrEx>
        <w:trPr>
          <w:trHeight w:val="1097"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服务质量</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numPr>
                <w:ilvl w:val="0"/>
                <w:numId w:val="6"/>
              </w:numPr>
              <w:spacing w:line="280" w:lineRule="exact"/>
              <w:ind w:firstLine="422" w:firstLineChars="20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安全管理要求（满分5分）</w:t>
            </w:r>
            <w:r>
              <w:rPr>
                <w:rFonts w:hint="eastAsia" w:ascii="宋体" w:hAnsi="宋体" w:eastAsia="宋体" w:cs="宋体"/>
                <w:b w:val="0"/>
                <w:bCs w:val="0"/>
                <w:color w:val="000000"/>
                <w:sz w:val="21"/>
                <w:szCs w:val="21"/>
                <w:lang w:val="en-US" w:eastAsia="zh-CN"/>
              </w:rPr>
              <w:t>满足本项目安全管理要求相关条款，能够对所有运营车辆实行24小时动态监控得5分，不满足或者未提供不得分。</w:t>
            </w:r>
            <w:r>
              <w:rPr>
                <w:rFonts w:hint="eastAsia" w:ascii="宋体" w:hAnsi="宋体" w:eastAsia="宋体" w:cs="宋体"/>
                <w:b/>
                <w:bCs/>
                <w:color w:val="000000"/>
                <w:sz w:val="21"/>
                <w:szCs w:val="21"/>
                <w:lang w:val="en-US" w:eastAsia="zh-CN"/>
              </w:rPr>
              <w:t>（提供相关界面截图加盖供应商公章）</w:t>
            </w:r>
          </w:p>
          <w:p>
            <w:pPr>
              <w:numPr>
                <w:ilvl w:val="0"/>
                <w:numId w:val="6"/>
              </w:numPr>
              <w:spacing w:line="280" w:lineRule="exact"/>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保密管理规定（满分3分）</w:t>
            </w:r>
            <w:r>
              <w:rPr>
                <w:rFonts w:hint="eastAsia" w:ascii="宋体" w:hAnsi="宋体" w:eastAsia="宋体" w:cs="宋体"/>
                <w:b w:val="0"/>
                <w:bCs w:val="0"/>
                <w:color w:val="000000"/>
                <w:sz w:val="21"/>
                <w:szCs w:val="21"/>
                <w:lang w:val="en-US" w:eastAsia="zh-CN"/>
              </w:rPr>
              <w:t>供应商对用车方发出的任务信息严格保密，不得外泄，满足得3分，不满足或者未提供不得分。</w:t>
            </w:r>
            <w:r>
              <w:rPr>
                <w:rFonts w:hint="eastAsia" w:ascii="宋体" w:hAnsi="宋体" w:eastAsia="宋体" w:cs="宋体"/>
                <w:b/>
                <w:bCs/>
                <w:color w:val="000000"/>
                <w:sz w:val="21"/>
                <w:szCs w:val="21"/>
                <w:lang w:val="en-US" w:eastAsia="zh-CN"/>
              </w:rPr>
              <w:t>（提供承诺函原件加盖供应商公章）</w:t>
            </w:r>
          </w:p>
          <w:p>
            <w:pPr>
              <w:numPr>
                <w:ilvl w:val="0"/>
                <w:numId w:val="6"/>
              </w:numPr>
              <w:spacing w:line="280" w:lineRule="exact"/>
              <w:ind w:firstLine="422" w:firstLineChars="200"/>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时效性（满分5分）</w:t>
            </w:r>
            <w:r>
              <w:rPr>
                <w:rFonts w:hint="eastAsia" w:ascii="宋体" w:hAnsi="宋体" w:eastAsia="宋体" w:cs="宋体"/>
                <w:color w:val="000000"/>
                <w:sz w:val="21"/>
                <w:szCs w:val="21"/>
              </w:rPr>
              <w:t>接到需要用车任务指令，能满足采购人用车的要求并能30分钟内到达用车现场得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分钟内到达用车现场得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20分钟</w:t>
            </w:r>
            <w:r>
              <w:rPr>
                <w:rFonts w:hint="eastAsia" w:ascii="宋体" w:hAnsi="宋体" w:eastAsia="宋体" w:cs="宋体"/>
                <w:color w:val="000000"/>
                <w:sz w:val="21"/>
                <w:szCs w:val="21"/>
              </w:rPr>
              <w:t>内到达用车现场得</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r>
              <w:rPr>
                <w:rFonts w:hint="eastAsia" w:ascii="宋体" w:hAnsi="宋体" w:eastAsia="宋体" w:cs="宋体"/>
                <w:color w:val="000000"/>
                <w:sz w:val="21"/>
                <w:szCs w:val="21"/>
                <w:lang w:val="en-US" w:eastAsia="zh-CN"/>
              </w:rPr>
              <w:t>未提供或者</w:t>
            </w:r>
            <w:r>
              <w:rPr>
                <w:rFonts w:hint="eastAsia" w:ascii="宋体" w:hAnsi="宋体" w:eastAsia="宋体" w:cs="宋体"/>
                <w:color w:val="000000"/>
                <w:sz w:val="21"/>
                <w:szCs w:val="21"/>
              </w:rPr>
              <w:t>超过</w:t>
            </w:r>
            <w:r>
              <w:rPr>
                <w:rFonts w:hint="eastAsia" w:ascii="宋体" w:hAnsi="宋体" w:eastAsia="宋体" w:cs="宋体"/>
                <w:color w:val="000000"/>
                <w:sz w:val="21"/>
                <w:szCs w:val="21"/>
                <w:lang w:val="en-US" w:eastAsia="zh-CN"/>
              </w:rPr>
              <w:t>30分钟</w:t>
            </w:r>
            <w:r>
              <w:rPr>
                <w:rFonts w:hint="eastAsia" w:ascii="宋体" w:hAnsi="宋体" w:eastAsia="宋体" w:cs="宋体"/>
                <w:color w:val="000000"/>
                <w:sz w:val="21"/>
                <w:szCs w:val="21"/>
              </w:rPr>
              <w:t>到达现场不得分</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lang w:val="en-US" w:eastAsia="zh-CN"/>
              </w:rPr>
              <w:t>提供承诺函原件加盖供应商公章</w:t>
            </w:r>
            <w:r>
              <w:rPr>
                <w:rFonts w:hint="eastAsia" w:ascii="宋体" w:hAnsi="宋体" w:eastAsia="宋体" w:cs="宋体"/>
                <w:color w:val="000000"/>
                <w:sz w:val="21"/>
                <w:szCs w:val="21"/>
                <w:lang w:eastAsia="zh-CN"/>
              </w:rPr>
              <w:t>）</w:t>
            </w:r>
          </w:p>
          <w:p>
            <w:pPr>
              <w:widowControl/>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b/>
                <w:bCs/>
                <w:color w:val="000000"/>
                <w:sz w:val="21"/>
                <w:szCs w:val="21"/>
                <w:lang w:val="en-US" w:eastAsia="zh-CN"/>
              </w:rPr>
              <w:t>应急服务方案</w:t>
            </w:r>
            <w:r>
              <w:rPr>
                <w:rFonts w:hint="eastAsia" w:ascii="宋体" w:hAnsi="宋体" w:eastAsia="宋体" w:cs="宋体"/>
                <w:b/>
                <w:color w:val="000000"/>
                <w:sz w:val="21"/>
                <w:szCs w:val="21"/>
              </w:rPr>
              <w:t>（满分</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应急服务方案及服务保证措施详实、可操作性强得2分，比较详实、操作性一般得1分，其他不得分。</w:t>
            </w:r>
          </w:p>
        </w:tc>
      </w:tr>
      <w:tr>
        <w:tblPrEx>
          <w:tblCellMar>
            <w:top w:w="0" w:type="dxa"/>
            <w:left w:w="108" w:type="dxa"/>
            <w:bottom w:w="0" w:type="dxa"/>
            <w:right w:w="108" w:type="dxa"/>
          </w:tblCellMar>
        </w:tblPrEx>
        <w:trPr>
          <w:trHeight w:val="4115"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80" w:lineRule="exact"/>
              <w:jc w:val="center"/>
              <w:rPr>
                <w:rFonts w:hint="eastAsia" w:ascii="宋体" w:hAnsi="宋体" w:eastAsia="宋体" w:cs="宋体"/>
                <w:color w:val="000000"/>
                <w:sz w:val="21"/>
                <w:szCs w:val="21"/>
              </w:rPr>
            </w:pPr>
          </w:p>
          <w:p>
            <w:pPr>
              <w:spacing w:line="280" w:lineRule="exact"/>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人员</w:t>
            </w:r>
            <w:r>
              <w:rPr>
                <w:rFonts w:hint="eastAsia" w:ascii="宋体" w:hAnsi="宋体" w:eastAsia="宋体" w:cs="宋体"/>
                <w:color w:val="000000"/>
                <w:sz w:val="21"/>
                <w:szCs w:val="21"/>
                <w:lang w:val="en-US" w:eastAsia="zh-CN"/>
              </w:rPr>
              <w:t>配置</w:t>
            </w:r>
          </w:p>
          <w:p>
            <w:pPr>
              <w:widowControl/>
              <w:jc w:val="center"/>
              <w:rPr>
                <w:rFonts w:hint="eastAsia"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60"/>
              </w:tabs>
              <w:spacing w:line="3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b/>
                <w:bCs/>
                <w:color w:val="000000"/>
                <w:sz w:val="21"/>
                <w:szCs w:val="21"/>
              </w:rPr>
              <w:t>项目部组成机构及人员（</w:t>
            </w: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分）</w:t>
            </w:r>
            <w:r>
              <w:rPr>
                <w:rFonts w:hint="eastAsia" w:ascii="宋体" w:hAnsi="宋体" w:eastAsia="宋体" w:cs="宋体"/>
                <w:color w:val="000000"/>
                <w:sz w:val="21"/>
                <w:szCs w:val="21"/>
              </w:rPr>
              <w:t>：有财务、人事、运营、安全和技术机构、车辆维护管理制度、安全运营制度、管理措施、培训制度，且安全组织机构设置健全、科学合理、各项制度、管理措施完善、细致、操作性强的得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分，一般得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分，差</w:t>
            </w:r>
            <w:r>
              <w:rPr>
                <w:rFonts w:hint="eastAsia" w:ascii="宋体" w:hAnsi="宋体" w:eastAsia="宋体" w:cs="宋体"/>
                <w:color w:val="000000"/>
                <w:sz w:val="21"/>
                <w:szCs w:val="21"/>
                <w:lang w:val="en-US" w:eastAsia="zh-CN"/>
              </w:rPr>
              <w:t>得</w:t>
            </w:r>
            <w:r>
              <w:rPr>
                <w:rFonts w:hint="eastAsia" w:ascii="宋体" w:hAnsi="宋体" w:eastAsia="宋体" w:cs="宋体"/>
                <w:color w:val="000000"/>
                <w:sz w:val="21"/>
                <w:szCs w:val="21"/>
              </w:rPr>
              <w:t>1分，没有不得分；</w:t>
            </w:r>
          </w:p>
          <w:p>
            <w:pPr>
              <w:widowControl/>
              <w:spacing w:line="320" w:lineRule="exact"/>
              <w:ind w:firstLine="420" w:firstLineChars="200"/>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sz w:val="21"/>
                <w:szCs w:val="21"/>
              </w:rPr>
              <w:t>2、</w:t>
            </w:r>
            <w:r>
              <w:rPr>
                <w:rFonts w:hint="eastAsia" w:ascii="宋体" w:hAnsi="宋体" w:eastAsia="宋体" w:cs="宋体"/>
                <w:b/>
                <w:bCs/>
                <w:color w:val="000000"/>
                <w:sz w:val="21"/>
                <w:szCs w:val="21"/>
                <w:lang w:val="en-US" w:eastAsia="zh-CN"/>
              </w:rPr>
              <w:t>驾驶员配置</w:t>
            </w:r>
            <w:r>
              <w:rPr>
                <w:rFonts w:hint="eastAsia" w:ascii="宋体" w:hAnsi="宋体" w:eastAsia="宋体" w:cs="宋体"/>
                <w:b/>
                <w:bCs/>
                <w:color w:val="000000"/>
                <w:sz w:val="21"/>
                <w:szCs w:val="21"/>
              </w:rPr>
              <w:t>（满分</w:t>
            </w:r>
            <w:r>
              <w:rPr>
                <w:rFonts w:hint="eastAsia" w:ascii="宋体" w:hAnsi="宋体" w:eastAsia="宋体" w:cs="宋体"/>
                <w:b/>
                <w:bCs/>
                <w:color w:val="000000"/>
                <w:sz w:val="21"/>
                <w:szCs w:val="21"/>
                <w:lang w:val="en-US" w:eastAsia="zh-CN"/>
              </w:rPr>
              <w:t>17</w:t>
            </w:r>
            <w:r>
              <w:rPr>
                <w:rFonts w:hint="eastAsia" w:ascii="宋体" w:hAnsi="宋体" w:eastAsia="宋体" w:cs="宋体"/>
                <w:b/>
                <w:bCs/>
                <w:color w:val="000000"/>
                <w:sz w:val="21"/>
                <w:szCs w:val="21"/>
              </w:rPr>
              <w:t>分）</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驾驶员配置人数</w:t>
            </w:r>
            <w:r>
              <w:rPr>
                <w:rFonts w:hint="eastAsia" w:ascii="宋体" w:hAnsi="宋体" w:eastAsia="宋体" w:cs="宋体"/>
                <w:color w:val="000000"/>
                <w:kern w:val="0"/>
                <w:sz w:val="21"/>
                <w:szCs w:val="21"/>
                <w:lang w:val="en-US" w:eastAsia="zh-CN"/>
              </w:rPr>
              <w:t>5-6人得2分，7-8人得3分，8-9人得4分，10人（含）以上得5分；</w:t>
            </w:r>
            <w:r>
              <w:rPr>
                <w:rFonts w:hint="eastAsia" w:ascii="宋体" w:hAnsi="宋体" w:cs="宋体"/>
                <w:color w:val="000000"/>
                <w:kern w:val="0"/>
                <w:sz w:val="21"/>
                <w:szCs w:val="21"/>
                <w:lang w:val="en-US" w:eastAsia="zh-CN"/>
              </w:rPr>
              <w:t>本项满分5分。</w:t>
            </w:r>
          </w:p>
          <w:p>
            <w:pPr>
              <w:widowControl/>
              <w:spacing w:line="320" w:lineRule="exact"/>
              <w:ind w:firstLine="420" w:firstLineChars="200"/>
              <w:jc w:val="left"/>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所有驾驶员满足3年（含）以上驾龄得3分，每有一个5年（含）以上驾龄加1分，最高加3分</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本项满分6分。</w:t>
            </w:r>
          </w:p>
          <w:p>
            <w:pPr>
              <w:widowControl/>
              <w:spacing w:line="320" w:lineRule="exact"/>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所有驾驶员满足3年安全驾驶，无交通肇事犯罪、危险驾驶犯罪记录，无饮酒后驾驶记录，最近</w:t>
            </w:r>
            <w:r>
              <w:rPr>
                <w:rFonts w:hint="eastAsia" w:ascii="宋体" w:hAnsi="宋体" w:cs="宋体"/>
                <w:color w:val="000000"/>
                <w:sz w:val="21"/>
                <w:szCs w:val="21"/>
                <w:lang w:val="en-US" w:eastAsia="zh-CN"/>
              </w:rPr>
              <w:t>连续</w:t>
            </w:r>
            <w:r>
              <w:rPr>
                <w:rFonts w:hint="eastAsia" w:ascii="宋体" w:hAnsi="宋体" w:eastAsia="宋体" w:cs="宋体"/>
                <w:color w:val="000000"/>
                <w:sz w:val="21"/>
                <w:szCs w:val="21"/>
                <w:lang w:val="en-US" w:eastAsia="zh-CN"/>
              </w:rPr>
              <w:t>3个记分周期内没有记满12分记录得3分</w:t>
            </w:r>
            <w:r>
              <w:rPr>
                <w:rFonts w:hint="eastAsia" w:ascii="宋体" w:hAnsi="宋体" w:cs="宋体"/>
                <w:color w:val="000000"/>
                <w:sz w:val="21"/>
                <w:szCs w:val="21"/>
                <w:lang w:val="en-US" w:eastAsia="zh-CN"/>
              </w:rPr>
              <w:t>；</w:t>
            </w:r>
            <w:r>
              <w:rPr>
                <w:rFonts w:hint="eastAsia" w:ascii="宋体" w:hAnsi="宋体" w:eastAsia="宋体" w:cs="宋体"/>
                <w:color w:val="000000"/>
                <w:kern w:val="0"/>
                <w:sz w:val="21"/>
                <w:szCs w:val="21"/>
                <w:lang w:val="en-US" w:eastAsia="zh-CN"/>
              </w:rPr>
              <w:t>每有一个5年（含）以上满足上述条款的加1分，最高加3分</w:t>
            </w:r>
            <w:r>
              <w:rPr>
                <w:rFonts w:hint="eastAsia" w:ascii="宋体" w:hAnsi="宋体" w:cs="宋体"/>
                <w:color w:val="000000"/>
                <w:kern w:val="0"/>
                <w:sz w:val="21"/>
                <w:szCs w:val="21"/>
                <w:lang w:val="en-US" w:eastAsia="zh-CN"/>
              </w:rPr>
              <w:t>；</w:t>
            </w:r>
            <w:r>
              <w:rPr>
                <w:rFonts w:hint="eastAsia" w:ascii="宋体" w:hAnsi="宋体" w:cs="宋体"/>
                <w:color w:val="000000"/>
                <w:sz w:val="21"/>
                <w:szCs w:val="21"/>
                <w:lang w:val="en-US" w:eastAsia="zh-CN"/>
              </w:rPr>
              <w:t>本项满分6分。</w:t>
            </w:r>
          </w:p>
          <w:p>
            <w:pPr>
              <w:widowControl/>
              <w:spacing w:line="320" w:lineRule="exact"/>
              <w:ind w:firstLine="422" w:firstLineChars="200"/>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（提供</w:t>
            </w:r>
            <w:r>
              <w:rPr>
                <w:rFonts w:hint="eastAsia" w:ascii="宋体" w:hAnsi="宋体" w:eastAsia="宋体" w:cs="宋体"/>
                <w:b/>
                <w:bCs/>
                <w:color w:val="000000"/>
                <w:sz w:val="21"/>
                <w:szCs w:val="21"/>
                <w:lang w:val="en-US" w:eastAsia="zh-CN"/>
              </w:rPr>
              <w:t>驾驶员配置表、合同、</w:t>
            </w:r>
            <w:r>
              <w:rPr>
                <w:rFonts w:hint="eastAsia" w:ascii="宋体" w:hAnsi="宋体" w:cs="宋体"/>
                <w:b/>
                <w:bCs/>
                <w:color w:val="000000"/>
                <w:sz w:val="21"/>
                <w:szCs w:val="21"/>
                <w:lang w:val="en-US" w:eastAsia="zh-CN"/>
              </w:rPr>
              <w:t>近三个月的</w:t>
            </w:r>
            <w:r>
              <w:rPr>
                <w:rFonts w:hint="eastAsia" w:ascii="宋体" w:hAnsi="宋体" w:eastAsia="宋体" w:cs="宋体"/>
                <w:b/>
                <w:bCs/>
                <w:color w:val="000000"/>
                <w:sz w:val="21"/>
                <w:szCs w:val="21"/>
                <w:lang w:val="en-US" w:eastAsia="zh-CN"/>
              </w:rPr>
              <w:t>社保缴纳证明、安全驾驶证明等</w:t>
            </w:r>
            <w:r>
              <w:rPr>
                <w:rFonts w:hint="eastAsia" w:ascii="宋体" w:hAnsi="宋体" w:eastAsia="宋体" w:cs="宋体"/>
                <w:b/>
                <w:bCs/>
                <w:color w:val="000000"/>
                <w:sz w:val="21"/>
                <w:szCs w:val="21"/>
              </w:rPr>
              <w:t>相关证明材料，复印件加盖投标人章）</w:t>
            </w:r>
          </w:p>
        </w:tc>
      </w:tr>
      <w:tr>
        <w:tblPrEx>
          <w:tblCellMar>
            <w:top w:w="0" w:type="dxa"/>
            <w:left w:w="108" w:type="dxa"/>
            <w:bottom w:w="0" w:type="dxa"/>
            <w:right w:w="108" w:type="dxa"/>
          </w:tblCellMar>
        </w:tblPrEx>
        <w:trPr>
          <w:trHeight w:val="1023" w:hRule="atLeast"/>
          <w:tblHeader/>
          <w:jc w:val="center"/>
        </w:trPr>
        <w:tc>
          <w:tcPr>
            <w:tcW w:w="136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风险防控措施</w:t>
            </w:r>
          </w:p>
        </w:tc>
        <w:tc>
          <w:tcPr>
            <w:tcW w:w="10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5分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除国家规定的必保险种，</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承诺为本次采购提供服务的车辆投保的特约保险（满分5分）：有车辆三责险</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50万元的得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分；有</w:t>
            </w:r>
            <w:r>
              <w:rPr>
                <w:rFonts w:hint="eastAsia" w:ascii="宋体" w:hAnsi="宋体" w:eastAsia="宋体" w:cs="宋体"/>
                <w:color w:val="000000"/>
                <w:sz w:val="21"/>
                <w:szCs w:val="21"/>
                <w:lang w:val="en-US" w:eastAsia="zh-CN"/>
              </w:rPr>
              <w:t>座位险≥4</w:t>
            </w:r>
            <w:r>
              <w:rPr>
                <w:rFonts w:hint="eastAsia" w:ascii="宋体" w:hAnsi="宋体" w:eastAsia="宋体" w:cs="宋体"/>
                <w:color w:val="000000"/>
                <w:sz w:val="21"/>
                <w:szCs w:val="21"/>
              </w:rPr>
              <w:t>0万元的得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承诺函原件</w:t>
            </w:r>
            <w:r>
              <w:rPr>
                <w:rFonts w:hint="eastAsia" w:ascii="宋体" w:hAnsi="宋体" w:eastAsia="宋体" w:cs="宋体"/>
                <w:b/>
                <w:bCs/>
                <w:color w:val="000000"/>
                <w:sz w:val="21"/>
                <w:szCs w:val="21"/>
              </w:rPr>
              <w:t>加盖</w:t>
            </w:r>
            <w:r>
              <w:rPr>
                <w:rFonts w:hint="eastAsia" w:ascii="宋体" w:hAnsi="宋体" w:eastAsia="宋体" w:cs="宋体"/>
                <w:b/>
                <w:bCs/>
                <w:color w:val="000000"/>
                <w:sz w:val="21"/>
                <w:szCs w:val="21"/>
                <w:lang w:val="en-US" w:eastAsia="zh-CN"/>
              </w:rPr>
              <w:t>供应商公章</w:t>
            </w:r>
            <w:r>
              <w:rPr>
                <w:rFonts w:hint="eastAsia" w:ascii="宋体" w:hAnsi="宋体" w:eastAsia="宋体" w:cs="宋体"/>
                <w:b/>
                <w:bCs/>
                <w:color w:val="000000"/>
                <w:sz w:val="21"/>
                <w:szCs w:val="21"/>
              </w:rPr>
              <w:t xml:space="preserve">） </w:t>
            </w:r>
          </w:p>
        </w:tc>
      </w:tr>
      <w:tr>
        <w:tblPrEx>
          <w:tblCellMar>
            <w:top w:w="0" w:type="dxa"/>
            <w:left w:w="108" w:type="dxa"/>
            <w:bottom w:w="0" w:type="dxa"/>
            <w:right w:w="108" w:type="dxa"/>
          </w:tblCellMar>
        </w:tblPrEx>
        <w:trPr>
          <w:trHeight w:val="750" w:hRule="atLeast"/>
          <w:tblHeader/>
          <w:jc w:val="center"/>
        </w:trPr>
        <w:tc>
          <w:tcPr>
            <w:tcW w:w="1362"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w:t>
            </w:r>
          </w:p>
        </w:tc>
        <w:tc>
          <w:tcPr>
            <w:tcW w:w="1005" w:type="dxa"/>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10分</w:t>
            </w:r>
          </w:p>
        </w:tc>
        <w:tc>
          <w:tcPr>
            <w:tcW w:w="691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tabs>
                <w:tab w:val="left" w:pos="960"/>
              </w:tabs>
              <w:spacing w:line="32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提供20</w:t>
            </w:r>
            <w:r>
              <w:rPr>
                <w:rFonts w:hint="eastAsia" w:ascii="宋体" w:hAnsi="宋体" w:eastAsia="宋体" w:cs="宋体"/>
                <w:color w:val="000000"/>
                <w:sz w:val="21"/>
                <w:szCs w:val="21"/>
                <w:lang w:val="en-US" w:eastAsia="zh-CN"/>
              </w:rPr>
              <w:t>21</w:t>
            </w:r>
            <w:r>
              <w:rPr>
                <w:rFonts w:hint="eastAsia" w:ascii="宋体" w:hAnsi="宋体" w:eastAsia="宋体" w:cs="宋体"/>
                <w:color w:val="000000"/>
                <w:sz w:val="21"/>
                <w:szCs w:val="21"/>
              </w:rPr>
              <w:t>年1月1日以来</w:t>
            </w:r>
            <w:r>
              <w:rPr>
                <w:rFonts w:hint="eastAsia" w:ascii="宋体" w:hAnsi="宋体" w:eastAsia="宋体" w:cs="宋体"/>
                <w:color w:val="000000"/>
                <w:sz w:val="21"/>
                <w:szCs w:val="21"/>
                <w:lang w:val="en-US" w:eastAsia="zh-CN"/>
              </w:rPr>
              <w:t>相似</w:t>
            </w:r>
            <w:r>
              <w:rPr>
                <w:rFonts w:hint="eastAsia" w:ascii="宋体" w:hAnsi="宋体" w:eastAsia="宋体" w:cs="宋体"/>
                <w:color w:val="000000"/>
                <w:sz w:val="21"/>
                <w:szCs w:val="21"/>
              </w:rPr>
              <w:t>项目业绩合同，</w:t>
            </w:r>
            <w:r>
              <w:rPr>
                <w:rFonts w:hint="eastAsia" w:ascii="宋体" w:hAnsi="宋体" w:eastAsia="宋体" w:cs="宋体"/>
                <w:color w:val="000000"/>
                <w:sz w:val="21"/>
                <w:szCs w:val="21"/>
                <w:lang w:val="zh-CN"/>
              </w:rPr>
              <w:t>每有一份得</w:t>
            </w:r>
            <w:r>
              <w:rPr>
                <w:rFonts w:hint="eastAsia" w:ascii="宋体" w:hAnsi="宋体" w:eastAsia="宋体" w:cs="宋体"/>
                <w:color w:val="000000"/>
                <w:sz w:val="21"/>
                <w:szCs w:val="21"/>
              </w:rPr>
              <w:t>2</w:t>
            </w:r>
            <w:r>
              <w:rPr>
                <w:rFonts w:hint="eastAsia" w:ascii="宋体" w:hAnsi="宋体" w:eastAsia="宋体" w:cs="宋体"/>
                <w:color w:val="000000"/>
                <w:sz w:val="21"/>
                <w:szCs w:val="21"/>
                <w:lang w:val="zh-CN"/>
              </w:rPr>
              <w:t>分，</w:t>
            </w:r>
            <w:r>
              <w:rPr>
                <w:rFonts w:hint="eastAsia" w:ascii="宋体" w:hAnsi="宋体" w:eastAsia="宋体" w:cs="宋体"/>
                <w:color w:val="000000"/>
                <w:sz w:val="21"/>
                <w:szCs w:val="21"/>
              </w:rPr>
              <w:t>最多得10分</w:t>
            </w:r>
            <w:r>
              <w:rPr>
                <w:rFonts w:hint="eastAsia" w:ascii="宋体" w:hAnsi="宋体" w:eastAsia="宋体" w:cs="宋体"/>
                <w:b/>
                <w:bCs/>
                <w:color w:val="000000"/>
                <w:sz w:val="21"/>
                <w:szCs w:val="21"/>
              </w:rPr>
              <w:t>（</w:t>
            </w:r>
            <w:r>
              <w:rPr>
                <w:rFonts w:hint="eastAsia" w:ascii="宋体" w:hAnsi="宋体" w:eastAsia="宋体" w:cs="宋体"/>
                <w:b/>
                <w:bCs/>
                <w:color w:val="000000"/>
                <w:kern w:val="0"/>
                <w:sz w:val="21"/>
                <w:szCs w:val="21"/>
              </w:rPr>
              <w:t>合同复印件加盖</w:t>
            </w:r>
            <w:r>
              <w:rPr>
                <w:rFonts w:hint="eastAsia" w:ascii="宋体" w:hAnsi="宋体" w:eastAsia="宋体" w:cs="宋体"/>
                <w:b/>
                <w:bCs/>
                <w:color w:val="000000"/>
                <w:kern w:val="0"/>
                <w:sz w:val="21"/>
                <w:szCs w:val="21"/>
                <w:lang w:val="en-US" w:eastAsia="zh-CN"/>
              </w:rPr>
              <w:t>供应商</w:t>
            </w:r>
            <w:r>
              <w:rPr>
                <w:rFonts w:hint="eastAsia" w:ascii="宋体" w:hAnsi="宋体" w:eastAsia="宋体" w:cs="宋体"/>
                <w:b/>
                <w:bCs/>
                <w:color w:val="000000"/>
                <w:kern w:val="0"/>
                <w:sz w:val="21"/>
                <w:szCs w:val="21"/>
              </w:rPr>
              <w:t>公章，原件备查</w:t>
            </w:r>
            <w:r>
              <w:rPr>
                <w:rFonts w:hint="eastAsia" w:ascii="宋体" w:hAnsi="宋体" w:eastAsia="宋体" w:cs="宋体"/>
                <w:b/>
                <w:bCs/>
                <w:color w:val="000000"/>
                <w:sz w:val="21"/>
                <w:szCs w:val="21"/>
              </w:rPr>
              <w:t>）。</w:t>
            </w:r>
          </w:p>
        </w:tc>
      </w:tr>
      <w:tr>
        <w:tblPrEx>
          <w:tblCellMar>
            <w:top w:w="0" w:type="dxa"/>
            <w:left w:w="108" w:type="dxa"/>
            <w:bottom w:w="0" w:type="dxa"/>
            <w:right w:w="108" w:type="dxa"/>
          </w:tblCellMar>
        </w:tblPrEx>
        <w:trPr>
          <w:trHeight w:val="522" w:hRule="atLeast"/>
          <w:tblHeader/>
          <w:jc w:val="center"/>
        </w:trPr>
        <w:tc>
          <w:tcPr>
            <w:tcW w:w="1362"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7915"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spacing w:line="320" w:lineRule="exact"/>
              <w:ind w:firstLine="2730" w:firstLineChars="1300"/>
              <w:rPr>
                <w:rFonts w:hint="eastAsia" w:ascii="宋体" w:hAnsi="宋体" w:eastAsia="宋体" w:cs="宋体"/>
                <w:color w:val="000000"/>
                <w:sz w:val="21"/>
                <w:szCs w:val="21"/>
              </w:rPr>
            </w:pPr>
            <w:r>
              <w:rPr>
                <w:rFonts w:hint="eastAsia" w:ascii="宋体" w:hAnsi="宋体" w:eastAsia="宋体" w:cs="宋体"/>
                <w:color w:val="000000"/>
                <w:sz w:val="21"/>
                <w:szCs w:val="21"/>
              </w:rPr>
              <w:t>100分</w:t>
            </w:r>
          </w:p>
        </w:tc>
      </w:tr>
    </w:tbl>
    <w:p>
      <w:pPr>
        <w:pStyle w:val="7"/>
        <w:rPr>
          <w:rFonts w:hint="eastAsia" w:ascii="宋体" w:hAnsi="宋体" w:eastAsia="宋体" w:cs="宋体"/>
          <w:b/>
          <w:sz w:val="21"/>
          <w:szCs w:val="21"/>
          <w:lang w:val="en-US" w:eastAsia="zh-CN"/>
        </w:rPr>
      </w:pPr>
    </w:p>
    <w:p>
      <w:pPr>
        <w:pStyle w:val="13"/>
        <w:rPr>
          <w:rFonts w:hint="eastAsia"/>
        </w:rPr>
      </w:pPr>
    </w:p>
    <w:p>
      <w:pPr>
        <w:pStyle w:val="5"/>
        <w:numPr>
          <w:ilvl w:val="0"/>
          <w:numId w:val="0"/>
        </w:numPr>
        <w:rPr>
          <w:rFonts w:hint="eastAsia"/>
        </w:rPr>
      </w:pPr>
    </w:p>
    <w:p>
      <w:pPr>
        <w:pStyle w:val="13"/>
        <w:rPr>
          <w:rFonts w:hint="eastAsia" w:ascii="宋体" w:hAnsi="宋体"/>
          <w:b/>
          <w:bCs/>
          <w:sz w:val="36"/>
        </w:rPr>
      </w:pPr>
      <w:bookmarkStart w:id="119" w:name="_Toc497145844"/>
    </w:p>
    <w:p>
      <w:pPr>
        <w:pStyle w:val="8"/>
        <w:ind w:left="0" w:leftChars="0" w:firstLine="0" w:firstLineChars="0"/>
        <w:rPr>
          <w:rFonts w:hint="eastAsia"/>
        </w:rPr>
      </w:pPr>
    </w:p>
    <w:p>
      <w:pPr>
        <w:rPr>
          <w:rFonts w:hint="eastAsia" w:ascii="宋体" w:hAnsi="宋体"/>
          <w:b/>
          <w:bCs/>
          <w:sz w:val="36"/>
        </w:rPr>
      </w:pPr>
      <w:r>
        <w:rPr>
          <w:rFonts w:hint="eastAsia" w:ascii="宋体" w:hAnsi="宋体"/>
          <w:b/>
          <w:bCs/>
          <w:sz w:val="36"/>
        </w:rPr>
        <w:br w:type="page"/>
      </w:r>
    </w:p>
    <w:p>
      <w:pPr>
        <w:tabs>
          <w:tab w:val="left" w:pos="3629"/>
        </w:tabs>
        <w:spacing w:line="360" w:lineRule="auto"/>
        <w:ind w:firstLine="200"/>
        <w:jc w:val="center"/>
        <w:rPr>
          <w:rFonts w:hint="eastAsia" w:ascii="宋体" w:hAnsi="宋体"/>
          <w:sz w:val="36"/>
        </w:rPr>
      </w:pPr>
      <w:r>
        <w:rPr>
          <w:rFonts w:hint="eastAsia" w:ascii="宋体" w:hAnsi="宋体"/>
          <w:b/>
          <w:bCs/>
          <w:sz w:val="36"/>
        </w:rPr>
        <w:t>第六章 竞争性磋商响应文件格式</w:t>
      </w:r>
      <w:bookmarkEnd w:id="119"/>
    </w:p>
    <w:p>
      <w:pPr>
        <w:jc w:val="center"/>
        <w:rPr>
          <w:rFonts w:ascii="宋体" w:hAnsi="宋体"/>
          <w:b/>
          <w:sz w:val="36"/>
        </w:rPr>
      </w:pPr>
    </w:p>
    <w:p>
      <w:pPr>
        <w:jc w:val="center"/>
        <w:rPr>
          <w:rFonts w:ascii="宋体" w:hAnsi="宋体"/>
          <w:b/>
          <w:szCs w:val="21"/>
        </w:rPr>
      </w:pPr>
    </w:p>
    <w:p>
      <w:pPr>
        <w:jc w:val="center"/>
        <w:rPr>
          <w:rFonts w:ascii="宋体" w:hAnsi="宋体"/>
          <w:b/>
          <w:sz w:val="22"/>
          <w:szCs w:val="21"/>
        </w:rPr>
      </w:pPr>
    </w:p>
    <w:p>
      <w:pPr>
        <w:jc w:val="center"/>
        <w:rPr>
          <w:rFonts w:ascii="宋体" w:hAnsi="宋体"/>
          <w:b/>
          <w:sz w:val="72"/>
        </w:rPr>
      </w:pPr>
      <w:bookmarkStart w:id="120" w:name="OLE_LINK137"/>
      <w:bookmarkEnd w:id="120"/>
      <w:bookmarkStart w:id="121" w:name="OLE_LINK141"/>
      <w:bookmarkEnd w:id="121"/>
    </w:p>
    <w:p>
      <w:pPr>
        <w:pStyle w:val="3"/>
        <w:spacing w:line="480" w:lineRule="auto"/>
        <w:rPr>
          <w:rFonts w:ascii="宋体" w:hAnsi="宋体" w:eastAsia="宋体" w:cs="Arial"/>
          <w:bCs w:val="0"/>
        </w:rPr>
      </w:pPr>
      <w:bookmarkStart w:id="122" w:name="OLE_LINK144"/>
      <w:bookmarkEnd w:id="122"/>
      <w:bookmarkStart w:id="123" w:name="_Toc497145845"/>
      <w:r>
        <w:rPr>
          <w:rFonts w:hint="eastAsia" w:ascii="宋体" w:hAnsi="宋体" w:eastAsia="宋体" w:cs="Arial"/>
          <w:bCs w:val="0"/>
        </w:rPr>
        <w:t>竞争性磋商响应文件</w:t>
      </w:r>
      <w:bookmarkEnd w:id="123"/>
    </w:p>
    <w:p>
      <w:pPr>
        <w:pStyle w:val="4"/>
        <w:jc w:val="center"/>
        <w:rPr>
          <w:b/>
          <w:bCs/>
          <w:sz w:val="44"/>
          <w:szCs w:val="44"/>
        </w:rPr>
      </w:pPr>
      <w:r>
        <w:rPr>
          <w:rFonts w:hint="eastAsia" w:ascii="宋体" w:hAnsi="宋体" w:cs="Arial"/>
          <w:b/>
          <w:bCs/>
          <w:sz w:val="44"/>
          <w:szCs w:val="44"/>
        </w:rPr>
        <w:t>（正或副本）</w:t>
      </w:r>
    </w:p>
    <w:p>
      <w:pPr>
        <w:jc w:val="center"/>
        <w:rPr>
          <w:rFonts w:ascii="宋体" w:hAnsi="宋体"/>
          <w:b/>
          <w:sz w:val="36"/>
        </w:rPr>
      </w:pPr>
    </w:p>
    <w:p>
      <w:pPr>
        <w:jc w:val="center"/>
        <w:rPr>
          <w:rFonts w:ascii="宋体" w:hAnsi="宋体"/>
          <w:b/>
          <w:sz w:val="36"/>
        </w:rPr>
      </w:pPr>
    </w:p>
    <w:p>
      <w:pPr>
        <w:ind w:firstLine="843" w:firstLineChars="300"/>
        <w:rPr>
          <w:rFonts w:hint="eastAsia" w:ascii="宋体" w:hAnsi="宋体" w:eastAsia="宋体"/>
          <w:b/>
          <w:sz w:val="28"/>
          <w:szCs w:val="20"/>
          <w:u w:val="single"/>
          <w:lang w:eastAsia="zh-CN"/>
        </w:rPr>
      </w:pPr>
      <w:r>
        <w:rPr>
          <w:rFonts w:hint="eastAsia" w:ascii="宋体" w:hAnsi="宋体"/>
          <w:b/>
          <w:sz w:val="28"/>
          <w:szCs w:val="20"/>
        </w:rPr>
        <w:t>项 目 名 称：</w:t>
      </w:r>
      <w:r>
        <w:rPr>
          <w:rFonts w:hint="eastAsia" w:ascii="宋体" w:hAnsi="宋体"/>
          <w:sz w:val="28"/>
          <w:szCs w:val="28"/>
        </w:rPr>
        <w:t>扬州大学附属医院</w:t>
      </w:r>
      <w:r>
        <w:rPr>
          <w:rFonts w:hint="eastAsia" w:ascii="宋体" w:hAnsi="宋体"/>
          <w:sz w:val="28"/>
          <w:szCs w:val="28"/>
          <w:lang w:eastAsia="zh-CN"/>
        </w:rPr>
        <w:t>社会化用车租赁服务项目</w:t>
      </w:r>
    </w:p>
    <w:p>
      <w:pPr>
        <w:ind w:firstLine="843" w:firstLineChars="300"/>
        <w:rPr>
          <w:rFonts w:hint="eastAsia" w:ascii="宋体" w:hAnsi="宋体" w:eastAsia="宋体"/>
          <w:b/>
          <w:sz w:val="28"/>
          <w:szCs w:val="20"/>
          <w:u w:val="single"/>
          <w:lang w:val="en-US" w:eastAsia="zh-CN"/>
        </w:rPr>
      </w:pPr>
      <w:r>
        <w:rPr>
          <w:rFonts w:hint="eastAsia" w:ascii="宋体" w:hAnsi="宋体"/>
          <w:b/>
          <w:sz w:val="28"/>
          <w:szCs w:val="20"/>
        </w:rPr>
        <w:t>项 目 编 号：</w:t>
      </w:r>
      <w:r>
        <w:rPr>
          <w:rFonts w:hint="eastAsia" w:ascii="宋体" w:hAnsi="宋体"/>
          <w:sz w:val="28"/>
          <w:szCs w:val="28"/>
          <w:lang w:eastAsia="zh-CN"/>
        </w:rPr>
        <w:t xml:space="preserve">YDFYSW-20231002号 </w:t>
      </w:r>
    </w:p>
    <w:p>
      <w:pPr>
        <w:rPr>
          <w:rFonts w:ascii="宋体" w:hAnsi="宋体"/>
          <w:b/>
          <w:sz w:val="28"/>
          <w:szCs w:val="20"/>
          <w:u w:val="single"/>
        </w:rPr>
      </w:pPr>
      <w:r>
        <w:rPr>
          <w:rFonts w:hint="eastAsia" w:ascii="宋体" w:hAnsi="宋体"/>
          <w:b/>
          <w:sz w:val="28"/>
          <w:szCs w:val="20"/>
        </w:rPr>
        <w:t xml:space="preserve">      磋商供应商名称 ：</w:t>
      </w:r>
      <w:r>
        <w:rPr>
          <w:rFonts w:hint="eastAsia" w:ascii="宋体" w:hAnsi="宋体"/>
          <w:b/>
          <w:sz w:val="28"/>
          <w:szCs w:val="20"/>
          <w:u w:val="single"/>
        </w:rPr>
        <w:t xml:space="preserve">           </w:t>
      </w:r>
    </w:p>
    <w:p>
      <w:pPr>
        <w:rPr>
          <w:rFonts w:ascii="宋体" w:hAnsi="宋体"/>
          <w:b/>
          <w:sz w:val="28"/>
          <w:szCs w:val="20"/>
        </w:rPr>
      </w:pPr>
      <w:r>
        <w:rPr>
          <w:rFonts w:hint="eastAsia" w:ascii="宋体" w:hAnsi="宋体"/>
          <w:b/>
          <w:sz w:val="28"/>
          <w:szCs w:val="20"/>
        </w:rPr>
        <w:t xml:space="preserve">      日      期 ：</w:t>
      </w:r>
      <w:r>
        <w:rPr>
          <w:rFonts w:hint="eastAsia" w:ascii="宋体" w:hAnsi="宋体"/>
          <w:b/>
          <w:sz w:val="28"/>
          <w:szCs w:val="20"/>
          <w:u w:val="single"/>
        </w:rPr>
        <w:t xml:space="preserve">               </w:t>
      </w:r>
    </w:p>
    <w:p>
      <w:pPr>
        <w:autoSpaceDE w:val="0"/>
        <w:autoSpaceDN w:val="0"/>
        <w:adjustRightInd w:val="0"/>
        <w:spacing w:line="360" w:lineRule="auto"/>
        <w:rPr>
          <w:rFonts w:hint="eastAsia" w:ascii="宋体" w:hAnsi="宋体"/>
          <w:b/>
          <w:bCs/>
          <w:sz w:val="28"/>
          <w:szCs w:val="28"/>
        </w:rPr>
      </w:pPr>
      <w:r>
        <w:rPr>
          <w:rFonts w:hint="eastAsia" w:ascii="宋体" w:hAnsi="宋体" w:cs="宋体"/>
          <w:b/>
          <w:bCs/>
          <w:sz w:val="28"/>
          <w:szCs w:val="28"/>
          <w:lang w:val="zh-CN"/>
        </w:rPr>
        <w:t>说明：</w:t>
      </w:r>
    </w:p>
    <w:p>
      <w:pPr>
        <w:autoSpaceDE w:val="0"/>
        <w:autoSpaceDN w:val="0"/>
        <w:adjustRightInd w:val="0"/>
        <w:spacing w:line="360" w:lineRule="auto"/>
        <w:ind w:firstLine="618" w:firstLineChars="220"/>
        <w:rPr>
          <w:rFonts w:ascii="宋体" w:hAnsi="宋体"/>
          <w:b/>
          <w:bCs/>
          <w:sz w:val="28"/>
          <w:szCs w:val="28"/>
        </w:rPr>
      </w:pPr>
      <w:r>
        <w:rPr>
          <w:rFonts w:hint="eastAsia" w:ascii="宋体" w:hAnsi="宋体" w:cs="宋体"/>
          <w:b/>
          <w:bCs/>
          <w:sz w:val="28"/>
          <w:szCs w:val="28"/>
          <w:lang w:val="zh-CN"/>
        </w:rPr>
        <w:t>对本章所有的响应文件格式 ，供应商可根据自身情况进行补充和修改，但补充和修改不得造成与本格式内容有实质性的违背。</w:t>
      </w:r>
    </w:p>
    <w:p>
      <w:pPr>
        <w:spacing w:before="312" w:beforeLines="100" w:after="312" w:afterLines="100"/>
        <w:jc w:val="center"/>
        <w:rPr>
          <w:rFonts w:ascii="宋体" w:hAnsi="宋体"/>
          <w:b/>
          <w:szCs w:val="21"/>
        </w:rPr>
      </w:pPr>
      <w:r>
        <w:rPr>
          <w:rFonts w:hint="eastAsia" w:ascii="宋体" w:hAnsi="宋体"/>
          <w:sz w:val="24"/>
        </w:rPr>
        <w:br w:type="page"/>
      </w:r>
      <w:r>
        <w:rPr>
          <w:rFonts w:hint="eastAsia" w:ascii="宋体" w:hAnsi="宋体"/>
          <w:b/>
          <w:szCs w:val="21"/>
        </w:rPr>
        <w:t>评分索引表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center"/>
              <w:rPr>
                <w:rFonts w:ascii="宋体" w:hAnsi="宋体"/>
                <w:b/>
                <w:bCs/>
                <w:sz w:val="21"/>
                <w:szCs w:val="21"/>
                <w:lang w:eastAsia="zh-CN"/>
              </w:rPr>
            </w:pPr>
            <w:r>
              <w:rPr>
                <w:rFonts w:hint="eastAsia" w:ascii="宋体" w:hAnsi="宋体"/>
                <w:b/>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both"/>
              <w:rPr>
                <w:rFonts w:ascii="宋体" w:hAnsi="宋体"/>
                <w:b/>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b/>
                <w:bCs/>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rPr>
                <w:rFonts w:ascii="宋体" w:hAnsi="宋体"/>
                <w:b/>
                <w:bCs/>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0" w:firstLine="480" w:firstLineChars="200"/>
              <w:rPr>
                <w:rFonts w:ascii="宋体" w:hAnsi="宋体"/>
                <w:szCs w:val="21"/>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2"/>
              <w:shd w:val="clear" w:color="auto" w:fill="FFFFFF"/>
              <w:spacing w:line="265" w:lineRule="atLeast"/>
              <w:ind w:left="0" w:firstLine="480" w:firstLineChars="20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rPr>
          <w:rFonts w:ascii="宋体" w:hAnsi="宋体" w:eastAsia="微软雅黑"/>
        </w:rPr>
      </w:pPr>
    </w:p>
    <w:p>
      <w:pPr>
        <w:spacing w:after="312" w:afterLines="100" w:line="360" w:lineRule="auto"/>
        <w:jc w:val="center"/>
        <w:rPr>
          <w:rFonts w:ascii="宋体" w:hAnsi="宋体"/>
          <w:b/>
          <w:bCs/>
          <w:kern w:val="0"/>
          <w:szCs w:val="21"/>
        </w:rPr>
      </w:pPr>
      <w:r>
        <w:rPr>
          <w:rFonts w:hint="eastAsia" w:ascii="宋体" w:hAnsi="宋体"/>
          <w:b/>
          <w:sz w:val="36"/>
          <w:u w:val="single"/>
        </w:rPr>
        <w:br w:type="page"/>
      </w:r>
      <w:r>
        <w:rPr>
          <w:rFonts w:hint="eastAsia" w:ascii="宋体" w:hAnsi="宋体"/>
          <w:b/>
          <w:bCs/>
          <w:szCs w:val="21"/>
        </w:rPr>
        <w:t>响应文件主要目录</w:t>
      </w:r>
    </w:p>
    <w:p>
      <w:pPr>
        <w:numPr>
          <w:ilvl w:val="0"/>
          <w:numId w:val="7"/>
        </w:numPr>
        <w:spacing w:line="360" w:lineRule="auto"/>
        <w:ind w:firstLine="420" w:firstLineChars="200"/>
        <w:rPr>
          <w:rFonts w:hint="eastAsia" w:ascii="宋体" w:hAnsi="宋体"/>
          <w:szCs w:val="21"/>
        </w:rPr>
      </w:pPr>
      <w:r>
        <w:rPr>
          <w:rFonts w:hint="eastAsia" w:ascii="宋体" w:hAnsi="宋体"/>
          <w:szCs w:val="21"/>
        </w:rPr>
        <w:t>资格性检查响应对照表</w:t>
      </w:r>
    </w:p>
    <w:p>
      <w:pPr>
        <w:numPr>
          <w:ilvl w:val="0"/>
          <w:numId w:val="7"/>
        </w:numPr>
        <w:spacing w:line="360" w:lineRule="auto"/>
        <w:ind w:firstLine="420" w:firstLineChars="200"/>
        <w:rPr>
          <w:rFonts w:hint="eastAsia" w:ascii="宋体" w:hAnsi="宋体"/>
          <w:szCs w:val="21"/>
        </w:rPr>
      </w:pPr>
      <w:r>
        <w:rPr>
          <w:rFonts w:hint="eastAsia" w:ascii="宋体" w:hAnsi="宋体"/>
          <w:szCs w:val="21"/>
        </w:rPr>
        <w:t>符合性审查响应对照表</w:t>
      </w:r>
    </w:p>
    <w:p>
      <w:pPr>
        <w:spacing w:line="360" w:lineRule="auto"/>
        <w:ind w:firstLine="420" w:firstLineChars="200"/>
        <w:rPr>
          <w:rFonts w:ascii="宋体" w:hAnsi="宋体"/>
          <w:szCs w:val="21"/>
        </w:rPr>
      </w:pPr>
      <w:r>
        <w:rPr>
          <w:rFonts w:hint="eastAsia" w:ascii="宋体" w:hAnsi="宋体"/>
          <w:szCs w:val="21"/>
          <w:lang w:val="en-US" w:eastAsia="zh-CN"/>
        </w:rPr>
        <w:t>三</w:t>
      </w:r>
      <w:r>
        <w:rPr>
          <w:rFonts w:hint="eastAsia" w:ascii="宋体" w:hAnsi="宋体"/>
          <w:szCs w:val="21"/>
        </w:rPr>
        <w:t>、资信证明文件</w:t>
      </w:r>
    </w:p>
    <w:p>
      <w:pPr>
        <w:spacing w:line="360" w:lineRule="auto"/>
        <w:ind w:firstLine="420" w:firstLineChars="200"/>
        <w:rPr>
          <w:rFonts w:ascii="宋体" w:hAnsi="宋体"/>
          <w:szCs w:val="21"/>
        </w:rPr>
      </w:pPr>
      <w:r>
        <w:rPr>
          <w:rFonts w:hint="eastAsia" w:ascii="宋体" w:hAnsi="宋体"/>
          <w:szCs w:val="21"/>
          <w:lang w:val="en-US" w:eastAsia="zh-CN"/>
        </w:rPr>
        <w:t>四</w:t>
      </w:r>
      <w:r>
        <w:rPr>
          <w:rFonts w:hint="eastAsia" w:ascii="宋体" w:hAnsi="宋体"/>
          <w:szCs w:val="21"/>
        </w:rPr>
        <w:t>、磋商响应函</w:t>
      </w:r>
    </w:p>
    <w:p>
      <w:pPr>
        <w:spacing w:line="360" w:lineRule="auto"/>
        <w:ind w:firstLine="420" w:firstLineChars="200"/>
        <w:rPr>
          <w:rFonts w:ascii="宋体" w:hAnsi="宋体"/>
          <w:szCs w:val="21"/>
        </w:rPr>
      </w:pPr>
      <w:r>
        <w:rPr>
          <w:rFonts w:hint="eastAsia" w:ascii="宋体" w:hAnsi="宋体"/>
          <w:szCs w:val="21"/>
          <w:lang w:val="en-US" w:eastAsia="zh-CN"/>
        </w:rPr>
        <w:t>五</w:t>
      </w:r>
      <w:r>
        <w:rPr>
          <w:rFonts w:hint="eastAsia" w:ascii="宋体" w:hAnsi="宋体"/>
          <w:szCs w:val="21"/>
        </w:rPr>
        <w:t>、磋商响应报价表</w:t>
      </w:r>
    </w:p>
    <w:p>
      <w:pPr>
        <w:spacing w:line="360" w:lineRule="auto"/>
        <w:ind w:firstLine="420" w:firstLineChars="200"/>
        <w:rPr>
          <w:rFonts w:ascii="宋体" w:hAnsi="宋体"/>
          <w:szCs w:val="21"/>
        </w:rPr>
      </w:pPr>
      <w:r>
        <w:rPr>
          <w:rFonts w:hint="eastAsia" w:ascii="宋体" w:hAnsi="宋体"/>
          <w:szCs w:val="21"/>
        </w:rPr>
        <w:t>六、技术参数响应及偏离表</w:t>
      </w:r>
    </w:p>
    <w:p>
      <w:pPr>
        <w:spacing w:line="360" w:lineRule="auto"/>
        <w:ind w:firstLine="420" w:firstLineChars="200"/>
        <w:rPr>
          <w:rFonts w:hint="eastAsia" w:ascii="宋体" w:hAnsi="宋体"/>
          <w:szCs w:val="21"/>
        </w:rPr>
      </w:pPr>
      <w:r>
        <w:rPr>
          <w:rFonts w:hint="eastAsia" w:ascii="宋体" w:hAnsi="宋体"/>
          <w:szCs w:val="21"/>
        </w:rPr>
        <w:t>七、商务条款响应及偏离表</w:t>
      </w:r>
    </w:p>
    <w:p>
      <w:pPr>
        <w:spacing w:line="360" w:lineRule="auto"/>
        <w:ind w:firstLine="420" w:firstLineChars="200"/>
        <w:rPr>
          <w:rFonts w:hint="eastAsia" w:ascii="宋体" w:hAnsi="宋体"/>
          <w:szCs w:val="21"/>
        </w:rPr>
      </w:pPr>
      <w:r>
        <w:rPr>
          <w:rFonts w:hint="eastAsia" w:ascii="宋体" w:hAnsi="宋体"/>
          <w:szCs w:val="21"/>
        </w:rPr>
        <w:t>八、拟投入人员一览表</w:t>
      </w:r>
    </w:p>
    <w:p>
      <w:pPr>
        <w:spacing w:line="360" w:lineRule="auto"/>
        <w:ind w:firstLine="420" w:firstLineChars="200"/>
        <w:rPr>
          <w:rFonts w:hint="eastAsia" w:ascii="宋体" w:hAnsi="宋体"/>
          <w:szCs w:val="21"/>
        </w:rPr>
      </w:pPr>
      <w:r>
        <w:rPr>
          <w:rFonts w:hint="eastAsia" w:ascii="宋体" w:hAnsi="宋体"/>
          <w:szCs w:val="21"/>
        </w:rPr>
        <w:t>九、供应商信用承诺书</w:t>
      </w:r>
    </w:p>
    <w:p>
      <w:pPr>
        <w:spacing w:line="360" w:lineRule="auto"/>
        <w:ind w:firstLine="420" w:firstLineChars="200"/>
        <w:rPr>
          <w:rFonts w:hint="eastAsia" w:ascii="宋体" w:hAnsi="宋体"/>
          <w:szCs w:val="21"/>
        </w:rPr>
      </w:pPr>
      <w:r>
        <w:rPr>
          <w:rFonts w:hint="eastAsia" w:ascii="宋体" w:hAnsi="宋体"/>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jc w:val="left"/>
        <w:rPr>
          <w:rFonts w:ascii="宋体" w:hAnsi="宋体"/>
          <w:b/>
          <w:szCs w:val="21"/>
        </w:rPr>
      </w:pPr>
    </w:p>
    <w:p>
      <w:pPr>
        <w:jc w:val="left"/>
        <w:rPr>
          <w:rFonts w:ascii="宋体" w:hAnsi="宋体"/>
          <w:b/>
          <w:sz w:val="22"/>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szCs w:val="21"/>
        </w:rPr>
      </w:pPr>
      <w:bookmarkStart w:id="124" w:name="OLE_LINK166"/>
      <w:bookmarkEnd w:id="124"/>
      <w:bookmarkStart w:id="125" w:name="OLE_LINK168"/>
      <w:bookmarkEnd w:id="125"/>
      <w:r>
        <w:rPr>
          <w:rFonts w:hint="eastAsia" w:ascii="宋体" w:hAnsi="宋体"/>
          <w:b/>
          <w:szCs w:val="21"/>
        </w:rPr>
        <w:t>一、资格性检查响应对照表</w:t>
      </w:r>
    </w:p>
    <w:p>
      <w:pPr>
        <w:spacing w:line="360" w:lineRule="auto"/>
        <w:ind w:firstLine="309"/>
        <w:rPr>
          <w:rFonts w:ascii="宋体" w:hAnsi="宋体"/>
          <w:szCs w:val="21"/>
        </w:rPr>
      </w:pPr>
      <w:r>
        <w:rPr>
          <w:rFonts w:hint="eastAsia" w:ascii="宋体" w:hAnsi="宋体"/>
          <w:szCs w:val="21"/>
        </w:rPr>
        <w:t>磋商供应商全称（加盖公章）：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360" w:lineRule="auto"/>
              <w:jc w:val="center"/>
              <w:rPr>
                <w:rFonts w:ascii="宋体" w:hAnsi="宋体"/>
                <w:szCs w:val="21"/>
              </w:rPr>
            </w:pPr>
            <w:r>
              <w:rPr>
                <w:rFonts w:hint="eastAsia" w:ascii="宋体" w:hAnsi="宋体"/>
                <w:szCs w:val="21"/>
              </w:rPr>
              <w:t>序号</w:t>
            </w:r>
          </w:p>
        </w:tc>
        <w:tc>
          <w:tcPr>
            <w:tcW w:w="5447" w:type="dxa"/>
            <w:noWrap w:val="0"/>
            <w:vAlign w:val="center"/>
          </w:tcPr>
          <w:p>
            <w:pPr>
              <w:snapToGrid w:val="0"/>
              <w:spacing w:line="360" w:lineRule="auto"/>
              <w:jc w:val="center"/>
              <w:rPr>
                <w:rFonts w:ascii="宋体" w:hAnsi="宋体"/>
                <w:szCs w:val="21"/>
              </w:rPr>
            </w:pPr>
            <w:r>
              <w:rPr>
                <w:rFonts w:hint="eastAsia" w:ascii="宋体" w:hAnsi="宋体"/>
                <w:szCs w:val="21"/>
              </w:rPr>
              <w:t>资格检查响应内容</w:t>
            </w:r>
          </w:p>
        </w:tc>
        <w:tc>
          <w:tcPr>
            <w:tcW w:w="1680" w:type="dxa"/>
            <w:noWrap w:val="0"/>
            <w:vAlign w:val="center"/>
          </w:tcPr>
          <w:p>
            <w:pPr>
              <w:snapToGrid w:val="0"/>
              <w:spacing w:line="360" w:lineRule="auto"/>
              <w:jc w:val="center"/>
              <w:rPr>
                <w:rFonts w:ascii="宋体" w:hAnsi="宋体"/>
                <w:szCs w:val="21"/>
              </w:rPr>
            </w:pPr>
            <w:r>
              <w:rPr>
                <w:rFonts w:hint="eastAsia" w:ascii="宋体" w:hAnsi="宋体"/>
                <w:szCs w:val="21"/>
              </w:rPr>
              <w:t>是否响应</w:t>
            </w:r>
          </w:p>
          <w:p>
            <w:pPr>
              <w:snapToGrid w:val="0"/>
              <w:spacing w:line="360" w:lineRule="auto"/>
              <w:jc w:val="center"/>
              <w:rPr>
                <w:rFonts w:ascii="宋体" w:hAnsi="宋体"/>
                <w:szCs w:val="21"/>
              </w:rPr>
            </w:pPr>
            <w:r>
              <w:rPr>
                <w:rFonts w:hint="eastAsia" w:ascii="宋体" w:hAnsi="宋体"/>
                <w:szCs w:val="21"/>
              </w:rPr>
              <w:t>（填是或者否）</w:t>
            </w:r>
          </w:p>
        </w:tc>
        <w:tc>
          <w:tcPr>
            <w:tcW w:w="1785" w:type="dxa"/>
            <w:noWrap w:val="0"/>
            <w:vAlign w:val="center"/>
          </w:tcPr>
          <w:p>
            <w:pPr>
              <w:snapToGrid w:val="0"/>
              <w:spacing w:line="360" w:lineRule="auto"/>
              <w:jc w:val="center"/>
              <w:rPr>
                <w:rFonts w:ascii="宋体" w:hAnsi="宋体"/>
                <w:szCs w:val="21"/>
              </w:rPr>
            </w:pPr>
            <w:r>
              <w:rPr>
                <w:rFonts w:hint="eastAsia" w:ascii="宋体" w:hAnsi="宋体"/>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1</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2</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3</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4</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5</w:t>
            </w:r>
          </w:p>
        </w:tc>
        <w:tc>
          <w:tcPr>
            <w:tcW w:w="5447" w:type="dxa"/>
            <w:noWrap w:val="0"/>
            <w:vAlign w:val="center"/>
          </w:tcPr>
          <w:p>
            <w:pPr>
              <w:snapToGrid w:val="0"/>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pPr>
              <w:spacing w:line="360" w:lineRule="auto"/>
              <w:rPr>
                <w:rFonts w:ascii="宋体" w:hAnsi="宋体"/>
                <w:i/>
                <w:szCs w:val="21"/>
                <w:u w:val="single"/>
              </w:rPr>
            </w:pPr>
          </w:p>
        </w:tc>
        <w:tc>
          <w:tcPr>
            <w:tcW w:w="5447" w:type="dxa"/>
            <w:noWrap w:val="0"/>
            <w:vAlign w:val="center"/>
          </w:tcPr>
          <w:p>
            <w:pPr>
              <w:snapToGrid w:val="0"/>
              <w:spacing w:line="360" w:lineRule="auto"/>
              <w:jc w:val="center"/>
              <w:rPr>
                <w:rFonts w:ascii="宋体" w:hAnsi="宋体"/>
                <w:i/>
                <w:iCs/>
                <w:szCs w:val="21"/>
                <w:u w:val="single"/>
              </w:rPr>
            </w:pPr>
            <w:r>
              <w:rPr>
                <w:rFonts w:hint="eastAsia" w:ascii="宋体" w:hAnsi="宋体"/>
                <w:i/>
                <w:iCs/>
                <w:szCs w:val="21"/>
              </w:rPr>
              <w:t>...</w:t>
            </w: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noWrap w:val="0"/>
            <w:vAlign w:val="center"/>
          </w:tcPr>
          <w:p>
            <w:pPr>
              <w:spacing w:line="360" w:lineRule="auto"/>
              <w:rPr>
                <w:rFonts w:ascii="宋体" w:hAnsi="宋体"/>
                <w:i/>
                <w:szCs w:val="21"/>
                <w:u w:val="single"/>
              </w:rPr>
            </w:pPr>
          </w:p>
        </w:tc>
        <w:tc>
          <w:tcPr>
            <w:tcW w:w="5447" w:type="dxa"/>
            <w:noWrap w:val="0"/>
            <w:vAlign w:val="center"/>
          </w:tcPr>
          <w:p>
            <w:pPr>
              <w:snapToGrid w:val="0"/>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bl>
    <w:p>
      <w:pPr>
        <w:spacing w:before="50" w:after="50"/>
        <w:rPr>
          <w:rFonts w:ascii="黑体" w:eastAsia="黑体"/>
          <w:szCs w:val="21"/>
        </w:rPr>
      </w:pPr>
    </w:p>
    <w:p>
      <w:pPr>
        <w:rPr>
          <w:rFonts w:hint="eastAsia" w:ascii="宋体" w:hAnsi="宋体" w:eastAsia="宋体" w:cs="Times New Roman"/>
          <w:b/>
          <w:szCs w:val="21"/>
          <w:lang w:val="en-US" w:eastAsia="zh-CN"/>
        </w:rPr>
      </w:pPr>
      <w:r>
        <w:rPr>
          <w:rFonts w:hint="eastAsia" w:ascii="宋体" w:hAnsi="宋体" w:eastAsia="宋体" w:cs="Times New Roman"/>
          <w:b/>
          <w:szCs w:val="21"/>
          <w:lang w:val="en-US" w:eastAsia="zh-CN"/>
        </w:rPr>
        <w:br w:type="page"/>
      </w:r>
    </w:p>
    <w:p>
      <w:pPr>
        <w:spacing w:line="360" w:lineRule="auto"/>
        <w:jc w:val="center"/>
        <w:rPr>
          <w:rFonts w:hint="eastAsia" w:ascii="宋体" w:hAnsi="宋体" w:eastAsia="宋体" w:cs="Times New Roman"/>
          <w:b/>
          <w:szCs w:val="21"/>
        </w:rPr>
      </w:pPr>
      <w:r>
        <w:rPr>
          <w:rFonts w:hint="eastAsia" w:ascii="宋体" w:hAnsi="宋体" w:eastAsia="宋体" w:cs="Times New Roman"/>
          <w:b/>
          <w:szCs w:val="21"/>
          <w:lang w:val="en-US" w:eastAsia="zh-CN"/>
        </w:rPr>
        <w:t>二、</w:t>
      </w:r>
      <w:r>
        <w:rPr>
          <w:rFonts w:hint="eastAsia" w:ascii="宋体" w:hAnsi="宋体" w:eastAsia="宋体" w:cs="Times New Roman"/>
          <w:b/>
          <w:szCs w:val="21"/>
        </w:rPr>
        <w:t>符合性审查响应对照表</w:t>
      </w:r>
    </w:p>
    <w:p>
      <w:pPr>
        <w:rPr>
          <w:rFonts w:hint="eastAsia" w:ascii="宋体" w:hAnsi="宋体"/>
          <w:b/>
          <w:sz w:val="32"/>
          <w:szCs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幼圆" w:eastAsia="幼圆"/>
                <w:b/>
                <w:szCs w:val="21"/>
              </w:rPr>
            </w:pPr>
            <w:r>
              <w:rPr>
                <w:rFonts w:hint="eastAsia" w:ascii="宋体" w:hAnsi="宋体" w:cs="宋体"/>
                <w:b/>
                <w:szCs w:val="21"/>
              </w:rPr>
              <w:t>序号</w:t>
            </w:r>
          </w:p>
        </w:tc>
        <w:tc>
          <w:tcPr>
            <w:tcW w:w="5447" w:type="dxa"/>
            <w:noWrap w:val="0"/>
            <w:vAlign w:val="center"/>
          </w:tcPr>
          <w:p>
            <w:pPr>
              <w:snapToGrid w:val="0"/>
              <w:spacing w:line="240" w:lineRule="atLeast"/>
              <w:jc w:val="center"/>
              <w:rPr>
                <w:rFonts w:ascii="幼圆" w:eastAsia="幼圆"/>
                <w:b/>
                <w:szCs w:val="21"/>
              </w:rPr>
            </w:pPr>
            <w:r>
              <w:rPr>
                <w:rFonts w:hint="eastAsia" w:ascii="宋体" w:hAnsi="宋体" w:cs="宋体"/>
                <w:b/>
                <w:szCs w:val="21"/>
              </w:rPr>
              <w:t>符合性审查响应内容</w:t>
            </w:r>
          </w:p>
        </w:tc>
        <w:tc>
          <w:tcPr>
            <w:tcW w:w="1680" w:type="dxa"/>
            <w:noWrap w:val="0"/>
            <w:vAlign w:val="center"/>
          </w:tcPr>
          <w:p>
            <w:pPr>
              <w:snapToGrid w:val="0"/>
              <w:spacing w:line="240" w:lineRule="atLeast"/>
              <w:jc w:val="center"/>
              <w:rPr>
                <w:rFonts w:hint="eastAsia" w:ascii="宋体" w:hAnsi="宋体" w:cs="宋体"/>
                <w:b/>
                <w:szCs w:val="21"/>
              </w:rPr>
            </w:pPr>
            <w:r>
              <w:rPr>
                <w:rFonts w:hint="eastAsia" w:ascii="宋体" w:hAnsi="宋体" w:cs="宋体"/>
                <w:b/>
                <w:szCs w:val="21"/>
              </w:rPr>
              <w:t>是否响应</w:t>
            </w:r>
          </w:p>
          <w:p>
            <w:pPr>
              <w:snapToGrid w:val="0"/>
              <w:spacing w:line="240" w:lineRule="atLeast"/>
              <w:jc w:val="center"/>
              <w:rPr>
                <w:rFonts w:ascii="幼圆" w:eastAsia="幼圆"/>
                <w:b/>
                <w:szCs w:val="21"/>
              </w:rPr>
            </w:pPr>
            <w:r>
              <w:rPr>
                <w:rFonts w:hint="eastAsia" w:ascii="宋体" w:hAnsi="宋体" w:cs="宋体"/>
                <w:b/>
                <w:szCs w:val="21"/>
              </w:rPr>
              <w:t>（填是或者否）</w:t>
            </w:r>
          </w:p>
        </w:tc>
        <w:tc>
          <w:tcPr>
            <w:tcW w:w="1308" w:type="dxa"/>
            <w:noWrap w:val="0"/>
            <w:vAlign w:val="center"/>
          </w:tcPr>
          <w:p>
            <w:pPr>
              <w:snapToGrid w:val="0"/>
              <w:spacing w:line="240" w:lineRule="atLeast"/>
              <w:jc w:val="center"/>
              <w:rPr>
                <w:rFonts w:ascii="幼圆" w:eastAsia="幼圆"/>
                <w:b/>
                <w:szCs w:val="21"/>
              </w:rPr>
            </w:pPr>
            <w:r>
              <w:rPr>
                <w:rFonts w:hint="eastAsia" w:ascii="宋体"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b/>
                <w:szCs w:val="21"/>
              </w:rPr>
            </w:pPr>
            <w:r>
              <w:rPr>
                <w:rFonts w:hint="eastAsia" w:ascii="宋体" w:hAnsi="宋体"/>
                <w:b/>
                <w:szCs w:val="21"/>
              </w:rPr>
              <w:t>1</w:t>
            </w:r>
          </w:p>
        </w:tc>
        <w:tc>
          <w:tcPr>
            <w:tcW w:w="5447" w:type="dxa"/>
            <w:noWrap w:val="0"/>
            <w:vAlign w:val="center"/>
          </w:tcPr>
          <w:p>
            <w:pPr>
              <w:spacing w:line="0" w:lineRule="atLeast"/>
              <w:rPr>
                <w:rFonts w:ascii="宋体" w:hAnsi="宋体"/>
                <w:iCs/>
                <w:szCs w:val="21"/>
              </w:rPr>
            </w:pPr>
            <w:r>
              <w:rPr>
                <w:rFonts w:hint="eastAsia" w:ascii="宋体" w:hAnsi="宋体"/>
                <w:iCs/>
                <w:szCs w:val="21"/>
              </w:rPr>
              <w:t>采购需求中必须满足的实质性要求（即加斜体下划线内容，每条详细列出）</w:t>
            </w:r>
          </w:p>
        </w:tc>
        <w:tc>
          <w:tcPr>
            <w:tcW w:w="1680" w:type="dxa"/>
            <w:noWrap w:val="0"/>
            <w:vAlign w:val="center"/>
          </w:tcPr>
          <w:p>
            <w:pPr>
              <w:rPr>
                <w:rFonts w:ascii="宋体" w:hAnsi="宋体"/>
                <w:b/>
                <w:szCs w:val="21"/>
              </w:rPr>
            </w:pPr>
          </w:p>
        </w:tc>
        <w:tc>
          <w:tcPr>
            <w:tcW w:w="1308" w:type="dxa"/>
            <w:noWrap w:val="0"/>
            <w:vAlign w:val="center"/>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szCs w:val="21"/>
              </w:rPr>
            </w:pPr>
            <w:r>
              <w:rPr>
                <w:rFonts w:hint="eastAsia" w:ascii="宋体" w:hAnsi="宋体"/>
                <w:szCs w:val="21"/>
              </w:rPr>
              <w:t>2</w:t>
            </w:r>
          </w:p>
        </w:tc>
        <w:tc>
          <w:tcPr>
            <w:tcW w:w="5447" w:type="dxa"/>
            <w:noWrap w:val="0"/>
            <w:vAlign w:val="center"/>
          </w:tcPr>
          <w:p>
            <w:pPr>
              <w:spacing w:line="0" w:lineRule="atLeast"/>
              <w:rPr>
                <w:rFonts w:ascii="宋体" w:hAnsi="宋体"/>
                <w:iCs/>
                <w:szCs w:val="21"/>
              </w:rPr>
            </w:pPr>
          </w:p>
        </w:tc>
        <w:tc>
          <w:tcPr>
            <w:tcW w:w="1680" w:type="dxa"/>
            <w:noWrap w:val="0"/>
            <w:vAlign w:val="center"/>
          </w:tcPr>
          <w:p>
            <w:pPr>
              <w:rPr>
                <w:rFonts w:ascii="宋体" w:hAnsi="宋体"/>
                <w:szCs w:val="21"/>
              </w:rPr>
            </w:pPr>
          </w:p>
        </w:tc>
        <w:tc>
          <w:tcPr>
            <w:tcW w:w="1308"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jc w:val="center"/>
              <w:rPr>
                <w:rFonts w:ascii="宋体" w:hAnsi="宋体"/>
                <w:szCs w:val="21"/>
              </w:rPr>
            </w:pPr>
            <w:r>
              <w:rPr>
                <w:rFonts w:hint="eastAsia" w:ascii="宋体" w:hAnsi="宋体"/>
                <w:szCs w:val="21"/>
              </w:rPr>
              <w:t>3</w:t>
            </w:r>
          </w:p>
        </w:tc>
        <w:tc>
          <w:tcPr>
            <w:tcW w:w="5447" w:type="dxa"/>
            <w:noWrap w:val="0"/>
            <w:vAlign w:val="center"/>
          </w:tcPr>
          <w:p>
            <w:pPr>
              <w:spacing w:line="0" w:lineRule="atLeast"/>
              <w:rPr>
                <w:rFonts w:hint="eastAsia" w:ascii="宋体" w:hAnsi="宋体"/>
                <w:iCs/>
                <w:szCs w:val="21"/>
              </w:rPr>
            </w:pPr>
          </w:p>
        </w:tc>
        <w:tc>
          <w:tcPr>
            <w:tcW w:w="1680" w:type="dxa"/>
            <w:noWrap w:val="0"/>
            <w:vAlign w:val="center"/>
          </w:tcPr>
          <w:p>
            <w:pPr>
              <w:rPr>
                <w:rFonts w:ascii="宋体" w:hAnsi="宋体"/>
                <w:szCs w:val="21"/>
              </w:rPr>
            </w:pPr>
          </w:p>
        </w:tc>
        <w:tc>
          <w:tcPr>
            <w:tcW w:w="1308"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pPr>
              <w:jc w:val="center"/>
              <w:rPr>
                <w:rFonts w:ascii="宋体" w:hAnsi="宋体"/>
                <w:szCs w:val="21"/>
              </w:rPr>
            </w:pPr>
            <w:r>
              <w:rPr>
                <w:rFonts w:hint="eastAsia" w:ascii="宋体" w:hAnsi="宋体"/>
                <w:szCs w:val="21"/>
              </w:rPr>
              <w:t>4</w:t>
            </w:r>
          </w:p>
        </w:tc>
        <w:tc>
          <w:tcPr>
            <w:tcW w:w="5447" w:type="dxa"/>
            <w:noWrap w:val="0"/>
            <w:vAlign w:val="center"/>
          </w:tcPr>
          <w:p>
            <w:pPr>
              <w:spacing w:line="0" w:lineRule="atLeast"/>
              <w:rPr>
                <w:rFonts w:hint="eastAsia" w:ascii="宋体" w:hAnsi="宋体"/>
                <w:iCs/>
                <w:szCs w:val="21"/>
              </w:rPr>
            </w:pPr>
          </w:p>
        </w:tc>
        <w:tc>
          <w:tcPr>
            <w:tcW w:w="1680" w:type="dxa"/>
            <w:noWrap w:val="0"/>
            <w:vAlign w:val="center"/>
          </w:tcPr>
          <w:p>
            <w:pPr>
              <w:rPr>
                <w:rFonts w:ascii="宋体" w:hAnsi="宋体"/>
                <w:szCs w:val="21"/>
              </w:rPr>
            </w:pPr>
          </w:p>
        </w:tc>
        <w:tc>
          <w:tcPr>
            <w:tcW w:w="1308" w:type="dxa"/>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pPr>
              <w:jc w:val="center"/>
              <w:rPr>
                <w:rFonts w:ascii="宋体" w:hAnsi="宋体"/>
                <w:szCs w:val="21"/>
              </w:rPr>
            </w:pPr>
            <w:r>
              <w:rPr>
                <w:rFonts w:hint="eastAsia" w:ascii="宋体" w:hAnsi="宋体"/>
                <w:szCs w:val="21"/>
              </w:rPr>
              <w:t>5</w:t>
            </w:r>
          </w:p>
        </w:tc>
        <w:tc>
          <w:tcPr>
            <w:tcW w:w="5447" w:type="dxa"/>
            <w:noWrap w:val="0"/>
            <w:vAlign w:val="center"/>
          </w:tcPr>
          <w:p>
            <w:pPr>
              <w:snapToGrid w:val="0"/>
              <w:spacing w:line="0" w:lineRule="atLeast"/>
              <w:rPr>
                <w:rFonts w:ascii="宋体" w:hAnsi="宋体"/>
                <w:iCs/>
                <w:szCs w:val="21"/>
              </w:rPr>
            </w:pPr>
            <w:r>
              <w:rPr>
                <w:rFonts w:ascii="宋体" w:hAnsi="宋体"/>
                <w:iCs/>
                <w:szCs w:val="21"/>
              </w:rPr>
              <w:t>……</w:t>
            </w:r>
          </w:p>
        </w:tc>
        <w:tc>
          <w:tcPr>
            <w:tcW w:w="1680" w:type="dxa"/>
            <w:noWrap w:val="0"/>
            <w:vAlign w:val="center"/>
          </w:tcPr>
          <w:p>
            <w:pPr>
              <w:rPr>
                <w:rFonts w:ascii="宋体" w:hAnsi="宋体"/>
                <w:szCs w:val="21"/>
              </w:rPr>
            </w:pPr>
          </w:p>
        </w:tc>
        <w:tc>
          <w:tcPr>
            <w:tcW w:w="1308" w:type="dxa"/>
            <w:noWrap w:val="0"/>
            <w:vAlign w:val="center"/>
          </w:tcPr>
          <w:p>
            <w:pPr>
              <w:rPr>
                <w:rFonts w:ascii="宋体" w:hAnsi="宋体"/>
                <w:szCs w:val="21"/>
              </w:rPr>
            </w:pPr>
          </w:p>
        </w:tc>
      </w:tr>
    </w:tbl>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rPr>
          <w:rFonts w:hint="eastAsia" w:ascii="宋体" w:hAnsi="宋体"/>
          <w:b/>
          <w:szCs w:val="21"/>
        </w:rPr>
      </w:pPr>
      <w:r>
        <w:rPr>
          <w:rFonts w:hint="eastAsia" w:ascii="宋体" w:hAnsi="宋体"/>
          <w:b/>
          <w:szCs w:val="21"/>
        </w:rPr>
        <w:br w:type="page"/>
      </w:r>
    </w:p>
    <w:p>
      <w:pPr>
        <w:spacing w:line="360" w:lineRule="auto"/>
        <w:jc w:val="center"/>
        <w:rPr>
          <w:rFonts w:ascii="宋体" w:hAnsi="宋体"/>
          <w:b/>
          <w:szCs w:val="21"/>
        </w:rPr>
      </w:pPr>
      <w:r>
        <w:rPr>
          <w:rFonts w:hint="eastAsia" w:ascii="宋体" w:hAnsi="宋体"/>
          <w:b/>
          <w:szCs w:val="21"/>
          <w:lang w:val="en-US" w:eastAsia="zh-CN"/>
        </w:rPr>
        <w:t>三</w:t>
      </w:r>
      <w:r>
        <w:rPr>
          <w:rFonts w:hint="eastAsia" w:ascii="宋体" w:hAnsi="宋体"/>
          <w:b/>
          <w:szCs w:val="21"/>
        </w:rPr>
        <w:t>、资信证明文件</w:t>
      </w:r>
    </w:p>
    <w:p>
      <w:pPr>
        <w:snapToGrid w:val="0"/>
        <w:spacing w:before="50" w:after="50" w:line="360" w:lineRule="auto"/>
        <w:rPr>
          <w:rFonts w:ascii="宋体" w:hAnsi="宋体"/>
          <w:szCs w:val="21"/>
        </w:rPr>
      </w:pPr>
      <w:r>
        <w:rPr>
          <w:rFonts w:hint="eastAsia" w:ascii="宋体" w:hAnsi="宋体"/>
          <w:szCs w:val="21"/>
        </w:rPr>
        <w:t xml:space="preserve">   </w:t>
      </w:r>
      <w:r>
        <w:rPr>
          <w:rFonts w:hint="eastAsia" w:ascii="宋体" w:hAnsi="宋体"/>
          <w:b/>
          <w:bCs/>
          <w:szCs w:val="21"/>
        </w:rPr>
        <w:t>1、实质性资格证明文件目录</w:t>
      </w:r>
    </w:p>
    <w:p>
      <w:pPr>
        <w:spacing w:line="360" w:lineRule="auto"/>
        <w:ind w:firstLine="396" w:firstLineChars="200"/>
        <w:rPr>
          <w:rFonts w:hint="eastAsia" w:ascii="宋体" w:hAnsi="宋体"/>
          <w:szCs w:val="21"/>
        </w:rPr>
      </w:pPr>
      <w:r>
        <w:rPr>
          <w:rFonts w:hint="eastAsia" w:ascii="宋体" w:hAnsi="宋体" w:cs="Arial"/>
          <w:spacing w:val="-6"/>
          <w:szCs w:val="21"/>
        </w:rPr>
        <w:t>（一）</w:t>
      </w:r>
      <w:r>
        <w:rPr>
          <w:rFonts w:ascii="宋体" w:hAnsi="宋体" w:cs="Arial"/>
          <w:spacing w:val="-6"/>
          <w:szCs w:val="21"/>
        </w:rPr>
        <w:t>符合</w:t>
      </w:r>
      <w:r>
        <w:rPr>
          <w:rFonts w:hint="eastAsia" w:ascii="宋体" w:hAnsi="宋体" w:cs="Arial"/>
          <w:spacing w:val="-6"/>
          <w:szCs w:val="21"/>
          <w:lang w:val="en-US" w:eastAsia="zh-CN"/>
        </w:rPr>
        <w:t>相关</w:t>
      </w:r>
      <w:r>
        <w:rPr>
          <w:rFonts w:ascii="宋体" w:hAnsi="宋体" w:cs="Arial"/>
          <w:spacing w:val="-6"/>
          <w:szCs w:val="21"/>
        </w:rPr>
        <w:t>规定</w:t>
      </w:r>
      <w:r>
        <w:rPr>
          <w:rFonts w:hint="eastAsia" w:ascii="宋体" w:hAnsi="宋体" w:cs="Arial"/>
          <w:spacing w:val="-6"/>
          <w:szCs w:val="21"/>
        </w:rPr>
        <w:t>的条件，并提供下列材料：</w:t>
      </w:r>
    </w:p>
    <w:p>
      <w:pPr>
        <w:spacing w:line="360" w:lineRule="auto"/>
        <w:ind w:firstLine="525" w:firstLineChars="250"/>
        <w:rPr>
          <w:rFonts w:ascii="宋体" w:hAnsi="宋体"/>
          <w:i/>
          <w:iCs/>
          <w:szCs w:val="21"/>
          <w:u w:val="single"/>
        </w:rPr>
      </w:pPr>
      <w:r>
        <w:rPr>
          <w:rFonts w:hint="eastAsia" w:ascii="宋体" w:hAnsi="宋体"/>
          <w:i/>
          <w:iCs/>
          <w:szCs w:val="21"/>
          <w:u w:val="single"/>
        </w:rPr>
        <w:t>1 磋商响应函</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2 资格声明</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3</w:t>
      </w:r>
      <w:r>
        <w:rPr>
          <w:rFonts w:hint="eastAsia" w:ascii="宋体" w:hAnsi="宋体"/>
          <w:i/>
          <w:iCs/>
          <w:u w:val="single"/>
        </w:rPr>
        <w:t>若法定代表人参加磋商的，须提供本人身份证复印件</w:t>
      </w:r>
      <w:r>
        <w:rPr>
          <w:rFonts w:hint="eastAsia" w:ascii="宋体" w:hAnsi="宋体"/>
          <w:b/>
          <w:i/>
          <w:iCs/>
          <w:u w:val="single"/>
        </w:rPr>
        <w:t>(原件备查)</w:t>
      </w:r>
      <w:r>
        <w:rPr>
          <w:rFonts w:hint="eastAsia" w:ascii="宋体" w:hAnsi="宋体"/>
          <w:i/>
          <w:iCs/>
          <w:u w:val="single"/>
        </w:rPr>
        <w:t>；若授权代表参加的，须提供《法人授权书》原件和授权代表身份证复印件</w:t>
      </w:r>
      <w:r>
        <w:rPr>
          <w:rFonts w:hint="eastAsia" w:ascii="宋体" w:hAnsi="宋体"/>
          <w:b/>
          <w:i/>
          <w:iCs/>
          <w:u w:val="single"/>
        </w:rPr>
        <w:t>（原件备查）</w:t>
      </w:r>
      <w:r>
        <w:rPr>
          <w:rFonts w:ascii="宋体" w:hAnsi="宋体"/>
          <w:i/>
          <w:iCs/>
          <w:szCs w:val="21"/>
          <w:u w:val="single"/>
        </w:rPr>
        <w:t xml:space="preserve"> </w:t>
      </w:r>
    </w:p>
    <w:p>
      <w:pPr>
        <w:spacing w:line="360" w:lineRule="auto"/>
        <w:ind w:firstLine="525" w:firstLineChars="250"/>
        <w:rPr>
          <w:rFonts w:ascii="宋体" w:hAnsi="宋体"/>
          <w:i/>
          <w:iCs/>
          <w:szCs w:val="21"/>
          <w:u w:val="single"/>
        </w:rPr>
      </w:pPr>
      <w:r>
        <w:rPr>
          <w:rFonts w:hint="eastAsia" w:ascii="宋体" w:hAnsi="宋体"/>
          <w:i/>
          <w:iCs/>
          <w:szCs w:val="21"/>
          <w:u w:val="single"/>
        </w:rPr>
        <w:t>4 营业执照副本</w:t>
      </w:r>
      <w:r>
        <w:rPr>
          <w:rFonts w:hint="eastAsia" w:ascii="宋体" w:hAnsi="宋体"/>
          <w:b/>
          <w:i/>
          <w:iCs/>
          <w:szCs w:val="21"/>
          <w:u w:val="single"/>
        </w:rPr>
        <w:t xml:space="preserve">(复印件加盖供应商公章) </w:t>
      </w:r>
    </w:p>
    <w:p>
      <w:pPr>
        <w:spacing w:line="360" w:lineRule="auto"/>
        <w:ind w:firstLine="525" w:firstLineChars="250"/>
        <w:rPr>
          <w:rFonts w:ascii="宋体" w:hAnsi="宋体"/>
          <w:i/>
          <w:iCs/>
          <w:szCs w:val="21"/>
          <w:u w:val="single"/>
        </w:rPr>
      </w:pPr>
      <w:r>
        <w:rPr>
          <w:rFonts w:hint="eastAsia" w:ascii="宋体" w:hAnsi="宋体"/>
          <w:i/>
          <w:iCs/>
          <w:szCs w:val="21"/>
          <w:u w:val="single"/>
        </w:rPr>
        <w:t>5 依法缴纳职工社会保障资金的证明材料</w:t>
      </w:r>
      <w:r>
        <w:rPr>
          <w:rFonts w:hint="eastAsia" w:ascii="宋体" w:hAnsi="宋体"/>
          <w:b/>
          <w:i/>
          <w:iCs/>
          <w:szCs w:val="21"/>
          <w:u w:val="single"/>
        </w:rPr>
        <w:t>(复印件加盖供应商公章)(税务、银行或社会保险基金管理部门出具的</w:t>
      </w:r>
      <w:r>
        <w:rPr>
          <w:rFonts w:hint="eastAsia" w:ascii="宋体" w:hAnsi="宋体"/>
          <w:b/>
          <w:i/>
          <w:iCs/>
          <w:szCs w:val="21"/>
          <w:u w:val="single"/>
          <w:lang w:eastAsia="zh-CN"/>
        </w:rPr>
        <w:t>2023年7月-2023年9月</w:t>
      </w:r>
      <w:r>
        <w:rPr>
          <w:rFonts w:hint="eastAsia" w:ascii="宋体" w:hAnsi="宋体"/>
          <w:b/>
          <w:i/>
          <w:iCs/>
          <w:szCs w:val="21"/>
          <w:u w:val="single"/>
        </w:rPr>
        <w:t>三个月内任意一份缴纳职工社会保障资金的缴款凭证或缴款证明)</w:t>
      </w:r>
    </w:p>
    <w:p>
      <w:pPr>
        <w:spacing w:line="360" w:lineRule="auto"/>
        <w:ind w:firstLine="525" w:firstLineChars="250"/>
        <w:rPr>
          <w:rFonts w:ascii="宋体" w:hAnsi="宋体"/>
          <w:b/>
          <w:i/>
          <w:iCs/>
          <w:szCs w:val="21"/>
          <w:u w:val="single"/>
        </w:rPr>
      </w:pPr>
      <w:r>
        <w:rPr>
          <w:rFonts w:hint="eastAsia" w:ascii="宋体" w:hAnsi="宋体"/>
          <w:i/>
          <w:iCs/>
          <w:szCs w:val="21"/>
          <w:u w:val="single"/>
        </w:rPr>
        <w:t>6 供应商</w:t>
      </w:r>
      <w:r>
        <w:rPr>
          <w:rFonts w:hint="eastAsia" w:ascii="宋体" w:hAnsi="宋体"/>
          <w:i/>
          <w:iCs/>
          <w:szCs w:val="21"/>
          <w:u w:val="single"/>
          <w:lang w:eastAsia="zh-CN"/>
        </w:rPr>
        <w:t>2023年7月-2023年9月</w:t>
      </w:r>
      <w:r>
        <w:rPr>
          <w:rFonts w:hint="eastAsia" w:ascii="宋体" w:hAnsi="宋体"/>
          <w:i/>
          <w:iCs/>
          <w:szCs w:val="21"/>
          <w:u w:val="single"/>
        </w:rPr>
        <w:t>三个月内任意一份依法纳税的缴款凭证</w:t>
      </w:r>
      <w:r>
        <w:rPr>
          <w:rFonts w:hint="eastAsia" w:ascii="宋体" w:hAnsi="宋体"/>
          <w:b/>
          <w:i/>
          <w:iCs/>
          <w:szCs w:val="21"/>
          <w:u w:val="single"/>
        </w:rPr>
        <w:t>(复印件加盖供应商公章)</w:t>
      </w:r>
    </w:p>
    <w:p>
      <w:pPr>
        <w:spacing w:line="360" w:lineRule="auto"/>
        <w:ind w:firstLine="525" w:firstLineChars="250"/>
        <w:jc w:val="left"/>
        <w:rPr>
          <w:rFonts w:ascii="宋体" w:hAnsi="宋体"/>
          <w:i/>
          <w:iCs/>
          <w:szCs w:val="21"/>
          <w:u w:val="single"/>
        </w:rPr>
      </w:pPr>
      <w:r>
        <w:rPr>
          <w:rFonts w:hint="eastAsia" w:ascii="宋体" w:hAnsi="宋体"/>
          <w:i/>
          <w:iCs/>
          <w:szCs w:val="21"/>
          <w:u w:val="single"/>
        </w:rPr>
        <w:t xml:space="preserve">7  </w:t>
      </w:r>
      <w:r>
        <w:rPr>
          <w:rFonts w:hint="eastAsia" w:ascii="宋体" w:hAnsi="宋体"/>
          <w:i/>
          <w:iCs/>
          <w:szCs w:val="21"/>
          <w:u w:val="single"/>
          <w:lang w:val="en-US" w:eastAsia="zh-CN"/>
        </w:rPr>
        <w:t>上一</w:t>
      </w:r>
      <w:r>
        <w:rPr>
          <w:rFonts w:hint="eastAsia" w:ascii="宋体" w:hAnsi="宋体"/>
          <w:i/>
          <w:iCs/>
          <w:szCs w:val="21"/>
          <w:u w:val="single"/>
        </w:rPr>
        <w:t>年度财务报告</w:t>
      </w:r>
      <w:r>
        <w:rPr>
          <w:rFonts w:hint="eastAsia" w:ascii="宋体" w:hAnsi="宋体"/>
          <w:b/>
          <w:i/>
          <w:iCs/>
          <w:szCs w:val="21"/>
          <w:u w:val="single"/>
        </w:rPr>
        <w:t xml:space="preserve"> (复印件加盖供应商公章)</w:t>
      </w:r>
    </w:p>
    <w:p>
      <w:pPr>
        <w:spacing w:line="360" w:lineRule="auto"/>
        <w:ind w:firstLine="420" w:firstLineChars="200"/>
        <w:jc w:val="left"/>
        <w:rPr>
          <w:rFonts w:hint="eastAsia" w:ascii="宋体" w:hAnsi="宋体"/>
          <w:b/>
          <w:bCs/>
          <w:i/>
          <w:iCs/>
          <w:szCs w:val="21"/>
          <w:u w:val="single"/>
        </w:rPr>
      </w:pPr>
      <w:r>
        <w:rPr>
          <w:rFonts w:hint="eastAsia" w:ascii="宋体" w:hAnsi="宋体"/>
          <w:i/>
          <w:iCs/>
          <w:szCs w:val="21"/>
          <w:u w:val="single"/>
        </w:rPr>
        <w:t>8 供应商参加本次采购活动前3年内在经营活动中没有重大违法记录的书面声明</w:t>
      </w:r>
      <w:r>
        <w:rPr>
          <w:rFonts w:hint="eastAsia" w:ascii="宋体" w:hAnsi="宋体"/>
          <w:b/>
          <w:bCs/>
          <w:i/>
          <w:iCs/>
          <w:szCs w:val="21"/>
          <w:u w:val="single"/>
        </w:rPr>
        <w:t>（原件）</w:t>
      </w:r>
    </w:p>
    <w:p>
      <w:pPr>
        <w:spacing w:line="360" w:lineRule="auto"/>
        <w:ind w:firstLine="420" w:firstLineChars="200"/>
        <w:rPr>
          <w:rFonts w:hint="eastAsia" w:ascii="宋体" w:hAnsi="宋体" w:cs="宋体"/>
          <w:b/>
          <w:bCs/>
          <w:i/>
          <w:iCs/>
          <w:u w:val="single"/>
        </w:rPr>
      </w:pPr>
      <w:r>
        <w:rPr>
          <w:rFonts w:hint="eastAsia" w:ascii="宋体" w:hAnsi="宋体" w:cs="宋体"/>
          <w:i/>
          <w:iCs/>
          <w:u w:val="single"/>
        </w:rPr>
        <w:t>9 供应商信用承诺书</w:t>
      </w:r>
      <w:r>
        <w:rPr>
          <w:rFonts w:hint="eastAsia" w:ascii="宋体" w:hAnsi="宋体" w:cs="宋体"/>
          <w:b/>
          <w:bCs/>
          <w:i/>
          <w:iCs/>
          <w:u w:val="single"/>
        </w:rPr>
        <w:t>（原件）</w:t>
      </w:r>
    </w:p>
    <w:p>
      <w:pPr>
        <w:pStyle w:val="7"/>
        <w:spacing w:line="360" w:lineRule="auto"/>
        <w:ind w:firstLine="396" w:firstLineChars="200"/>
        <w:rPr>
          <w:rFonts w:hint="eastAsia" w:ascii="宋体" w:hAnsi="宋体" w:eastAsia="宋体" w:cs="Arial"/>
          <w:spacing w:val="-6"/>
          <w:kern w:val="2"/>
          <w:sz w:val="21"/>
          <w:szCs w:val="21"/>
          <w:lang w:val="en-US" w:eastAsia="zh-CN" w:bidi="ar-SA"/>
        </w:rPr>
      </w:pPr>
      <w:r>
        <w:rPr>
          <w:rFonts w:hint="eastAsia" w:ascii="宋体" w:hAnsi="宋体" w:eastAsia="宋体" w:cs="Arial"/>
          <w:spacing w:val="-6"/>
          <w:kern w:val="2"/>
          <w:sz w:val="21"/>
          <w:szCs w:val="21"/>
          <w:lang w:val="en-US" w:eastAsia="zh-CN" w:bidi="ar-SA"/>
        </w:rPr>
        <w:t>（二）采购人根据本项目要求规定的特定条件：</w:t>
      </w:r>
    </w:p>
    <w:p>
      <w:pPr>
        <w:pStyle w:val="7"/>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i/>
          <w:iCs/>
          <w:color w:val="auto"/>
          <w:sz w:val="21"/>
          <w:szCs w:val="21"/>
          <w:highlight w:val="none"/>
          <w:u w:val="single"/>
        </w:rPr>
        <w:t>包一：9座以下（含9座）乘用车租赁服务。供应商须承诺在签署合同之前至营业执照注册地交通运输主管部门办理乘用车租赁服务的相关资质（须提供承诺函）。</w:t>
      </w:r>
    </w:p>
    <w:p>
      <w:pPr>
        <w:pStyle w:val="7"/>
        <w:spacing w:line="360" w:lineRule="auto"/>
        <w:ind w:firstLine="420" w:firstLineChars="200"/>
        <w:rPr>
          <w:rFonts w:hint="eastAsia" w:ascii="宋体" w:hAnsi="宋体" w:eastAsia="宋体" w:cs="宋体"/>
          <w:i/>
          <w:iCs/>
          <w:color w:val="auto"/>
          <w:sz w:val="21"/>
          <w:szCs w:val="21"/>
          <w:highlight w:val="none"/>
          <w:u w:val="single"/>
        </w:rPr>
      </w:pPr>
      <w:r>
        <w:rPr>
          <w:rFonts w:hint="eastAsia" w:ascii="宋体" w:hAnsi="宋体" w:eastAsia="宋体" w:cs="宋体"/>
          <w:i/>
          <w:iCs/>
          <w:color w:val="auto"/>
          <w:sz w:val="21"/>
          <w:szCs w:val="21"/>
          <w:highlight w:val="none"/>
          <w:u w:val="single"/>
        </w:rPr>
        <w:t>包二：9座以上（不含9座）乘用车租赁服务。供应商须提供中华人民共和国道路运输经营许可证，且道路运输经营许可证经营范围须包含包车客运或旅游客运或公交客运（原件扫描上传）。</w:t>
      </w:r>
    </w:p>
    <w:p>
      <w:pPr>
        <w:numPr>
          <w:ilvl w:val="0"/>
          <w:numId w:val="0"/>
        </w:numPr>
        <w:spacing w:line="360" w:lineRule="auto"/>
        <w:ind w:firstLine="630" w:firstLineChars="300"/>
        <w:rPr>
          <w:rFonts w:hint="eastAsia" w:ascii="宋体" w:hAnsi="宋体"/>
          <w:i/>
          <w:iCs/>
          <w:szCs w:val="21"/>
          <w:u w:val="single"/>
        </w:rPr>
      </w:pPr>
      <w:r>
        <w:rPr>
          <w:rFonts w:hint="eastAsia" w:ascii="宋体" w:hAnsi="宋体" w:cs="宋体"/>
          <w:szCs w:val="21"/>
          <w:lang w:eastAsia="zh-CN"/>
        </w:rPr>
        <w:t>（</w:t>
      </w:r>
      <w:r>
        <w:rPr>
          <w:rFonts w:hint="eastAsia" w:ascii="宋体" w:hAnsi="宋体" w:cs="宋体"/>
          <w:szCs w:val="21"/>
          <w:lang w:val="en-US" w:eastAsia="zh-CN"/>
        </w:rPr>
        <w:t>三</w:t>
      </w:r>
      <w:r>
        <w:rPr>
          <w:rFonts w:hint="eastAsia" w:ascii="宋体" w:hAnsi="宋体" w:cs="宋体"/>
          <w:szCs w:val="21"/>
          <w:lang w:eastAsia="zh-CN"/>
        </w:rPr>
        <w:t>）</w:t>
      </w:r>
      <w:r>
        <w:rPr>
          <w:rFonts w:hint="eastAsia" w:ascii="宋体" w:hAnsi="宋体" w:cs="宋体"/>
          <w:szCs w:val="21"/>
        </w:rPr>
        <w:t>落实政府采购需满足的资格要求：</w:t>
      </w:r>
      <w:r>
        <w:rPr>
          <w:rFonts w:hint="eastAsia" w:ascii="宋体" w:hAnsi="宋体"/>
          <w:i/>
          <w:iCs/>
          <w:szCs w:val="21"/>
          <w:u w:val="single"/>
        </w:rPr>
        <w:t>无</w:t>
      </w:r>
    </w:p>
    <w:p>
      <w:pPr>
        <w:adjustRightInd w:val="0"/>
        <w:snapToGrid w:val="0"/>
        <w:spacing w:line="440" w:lineRule="exact"/>
        <w:ind w:firstLine="422" w:firstLineChars="200"/>
        <w:contextualSpacing/>
        <w:rPr>
          <w:rFonts w:hint="eastAsia" w:ascii="宋体" w:hAnsi="宋体"/>
          <w:b/>
          <w:szCs w:val="21"/>
        </w:rPr>
      </w:pPr>
      <w:r>
        <w:rPr>
          <w:rFonts w:hint="eastAsia" w:ascii="宋体" w:hAnsi="宋体"/>
          <w:b/>
          <w:bCs/>
          <w:color w:val="000000"/>
          <w:szCs w:val="21"/>
        </w:rPr>
        <w:t>注：</w:t>
      </w:r>
      <w:r>
        <w:rPr>
          <w:rFonts w:hint="eastAsia" w:ascii="宋体" w:hAnsi="宋体"/>
          <w:b/>
          <w:bCs/>
          <w:szCs w:val="21"/>
        </w:rPr>
        <w:t>1</w:t>
      </w:r>
      <w:r>
        <w:rPr>
          <w:rFonts w:hint="eastAsia" w:ascii="宋体" w:hAnsi="宋体"/>
          <w:b/>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szCs w:val="21"/>
        </w:rPr>
        <w:t>2.若</w:t>
      </w:r>
      <w:r>
        <w:rPr>
          <w:rFonts w:hint="eastAsia" w:ascii="宋体" w:hAnsi="宋体"/>
          <w:b/>
          <w:szCs w:val="21"/>
          <w:lang w:eastAsia="zh-CN"/>
        </w:rPr>
        <w:t>供应商</w:t>
      </w:r>
      <w:r>
        <w:rPr>
          <w:rFonts w:hint="eastAsia" w:ascii="宋体" w:hAnsi="宋体"/>
          <w:b/>
          <w:szCs w:val="21"/>
        </w:rPr>
        <w:t>为新成立公司不能提供5、6、7项，须提供相关证明材料；</w:t>
      </w:r>
    </w:p>
    <w:p>
      <w:pPr>
        <w:adjustRightInd w:val="0"/>
        <w:snapToGrid w:val="0"/>
        <w:spacing w:line="440" w:lineRule="exact"/>
        <w:ind w:firstLine="843" w:firstLineChars="400"/>
        <w:contextualSpacing/>
      </w:pPr>
      <w:r>
        <w:rPr>
          <w:rFonts w:hint="eastAsia" w:ascii="宋体" w:hAnsi="宋体"/>
          <w:b/>
          <w:szCs w:val="21"/>
        </w:rPr>
        <w:t>3.如参加本项目的</w:t>
      </w:r>
      <w:r>
        <w:rPr>
          <w:rFonts w:hint="eastAsia" w:ascii="宋体" w:hAnsi="宋体"/>
          <w:b/>
          <w:szCs w:val="21"/>
          <w:lang w:eastAsia="zh-CN"/>
        </w:rPr>
        <w:t>供应商</w:t>
      </w:r>
      <w:r>
        <w:rPr>
          <w:rFonts w:hint="eastAsia" w:ascii="宋体" w:hAnsi="宋体"/>
          <w:b/>
          <w:szCs w:val="21"/>
        </w:rPr>
        <w:t>为个体工商户、事业法人等非企业法人，则无需提供上述5、6、7项。</w:t>
      </w:r>
    </w:p>
    <w:p>
      <w:pPr>
        <w:pStyle w:val="23"/>
        <w:spacing w:line="360" w:lineRule="auto"/>
        <w:ind w:firstLine="422"/>
        <w:jc w:val="center"/>
        <w:rPr>
          <w:rFonts w:hint="eastAsia" w:ascii="宋体" w:hAnsi="宋体"/>
          <w:b/>
          <w:bCs/>
          <w:sz w:val="21"/>
          <w:szCs w:val="21"/>
        </w:rPr>
        <w:sectPr>
          <w:pgSz w:w="11906" w:h="16838"/>
          <w:pgMar w:top="1440" w:right="1800" w:bottom="1440" w:left="1800" w:header="851" w:footer="992" w:gutter="0"/>
          <w:cols w:space="720" w:num="1"/>
          <w:docGrid w:type="lines" w:linePitch="312" w:charSpace="0"/>
        </w:sectPr>
      </w:pPr>
    </w:p>
    <w:p>
      <w:pPr>
        <w:pStyle w:val="23"/>
        <w:spacing w:line="360" w:lineRule="auto"/>
        <w:ind w:firstLine="422"/>
        <w:jc w:val="center"/>
        <w:rPr>
          <w:rFonts w:ascii="宋体" w:hAnsi="宋体"/>
          <w:b/>
          <w:sz w:val="21"/>
          <w:szCs w:val="21"/>
        </w:rPr>
      </w:pPr>
      <w:r>
        <w:rPr>
          <w:rFonts w:hint="eastAsia" w:ascii="宋体" w:hAnsi="宋体"/>
          <w:b/>
          <w:bCs/>
          <w:sz w:val="21"/>
          <w:szCs w:val="21"/>
        </w:rPr>
        <w:t>法人</w:t>
      </w:r>
      <w:r>
        <w:rPr>
          <w:rFonts w:hint="eastAsia" w:ascii="宋体" w:hAnsi="宋体"/>
          <w:b/>
          <w:sz w:val="21"/>
          <w:szCs w:val="21"/>
        </w:rPr>
        <w:t>授权书</w:t>
      </w:r>
    </w:p>
    <w:p>
      <w:pPr>
        <w:pStyle w:val="23"/>
        <w:spacing w:line="360" w:lineRule="auto"/>
        <w:ind w:firstLine="420"/>
        <w:rPr>
          <w:rFonts w:ascii="宋体" w:hAnsi="宋体"/>
          <w:sz w:val="21"/>
          <w:szCs w:val="21"/>
        </w:rPr>
      </w:pPr>
      <w:r>
        <w:rPr>
          <w:rFonts w:hint="eastAsia" w:ascii="宋体" w:hAnsi="宋体"/>
          <w:sz w:val="21"/>
          <w:szCs w:val="21"/>
        </w:rPr>
        <w:t xml:space="preserve">本授权书声明：____________（供应商名称）授权________________（被授权人的姓名）为我方就 </w:t>
      </w:r>
      <w:r>
        <w:rPr>
          <w:rFonts w:hint="eastAsia" w:ascii="宋体" w:hAnsi="宋体"/>
          <w:sz w:val="21"/>
          <w:szCs w:val="21"/>
          <w:u w:val="single"/>
        </w:rPr>
        <w:t xml:space="preserve">       </w:t>
      </w:r>
      <w:r>
        <w:rPr>
          <w:rFonts w:hint="eastAsia" w:ascii="宋体" w:hAnsi="宋体"/>
          <w:sz w:val="21"/>
          <w:szCs w:val="21"/>
        </w:rPr>
        <w:t>号项目采购活动的合法代理人，以本公司名义全权处理一切与该项目采购有关的事务。</w:t>
      </w:r>
    </w:p>
    <w:p>
      <w:pPr>
        <w:pStyle w:val="23"/>
        <w:spacing w:line="360" w:lineRule="auto"/>
        <w:ind w:firstLine="420"/>
        <w:rPr>
          <w:rFonts w:ascii="宋体" w:hAnsi="宋体"/>
          <w:sz w:val="21"/>
          <w:szCs w:val="21"/>
        </w:rPr>
      </w:pPr>
      <w:r>
        <w:rPr>
          <w:rFonts w:hint="eastAsia" w:ascii="宋体" w:hAnsi="宋体"/>
          <w:sz w:val="21"/>
          <w:szCs w:val="21"/>
        </w:rPr>
        <w:t>本授权书于______年____月____日起生效，特此声明。</w:t>
      </w:r>
    </w:p>
    <w:p>
      <w:pPr>
        <w:pStyle w:val="23"/>
        <w:spacing w:line="360" w:lineRule="auto"/>
        <w:ind w:firstLine="420"/>
        <w:rPr>
          <w:rFonts w:ascii="宋体" w:hAnsi="宋体"/>
          <w:sz w:val="21"/>
          <w:szCs w:val="21"/>
        </w:rPr>
      </w:pPr>
      <w:r>
        <w:rPr>
          <w:rFonts w:hint="eastAsia" w:ascii="宋体" w:hAnsi="宋体"/>
          <w:sz w:val="21"/>
          <w:szCs w:val="21"/>
        </w:rPr>
        <w:t xml:space="preserve">    代理人（被授权人）：_______________________</w:t>
      </w:r>
    </w:p>
    <w:p>
      <w:pPr>
        <w:pStyle w:val="23"/>
        <w:spacing w:line="360" w:lineRule="auto"/>
        <w:ind w:firstLine="420"/>
        <w:rPr>
          <w:rFonts w:ascii="宋体" w:hAnsi="宋体"/>
          <w:sz w:val="21"/>
          <w:szCs w:val="21"/>
        </w:rPr>
      </w:pPr>
      <w:r>
        <w:rPr>
          <w:rFonts w:hint="eastAsia" w:ascii="宋体" w:hAnsi="宋体"/>
          <w:sz w:val="21"/>
          <w:szCs w:val="21"/>
        </w:rPr>
        <w:t xml:space="preserve">    单位名称：_____________________________________</w:t>
      </w:r>
    </w:p>
    <w:p>
      <w:pPr>
        <w:pStyle w:val="23"/>
        <w:spacing w:line="360" w:lineRule="auto"/>
        <w:ind w:firstLine="420"/>
        <w:rPr>
          <w:rFonts w:ascii="宋体" w:hAnsi="宋体"/>
          <w:sz w:val="21"/>
          <w:szCs w:val="21"/>
        </w:rPr>
      </w:pPr>
      <w:r>
        <w:rPr>
          <w:rFonts w:hint="eastAsia" w:ascii="宋体" w:hAnsi="宋体"/>
          <w:sz w:val="21"/>
          <w:szCs w:val="21"/>
        </w:rPr>
        <w:t xml:space="preserve">    授权单位盖章：_________________________________</w:t>
      </w:r>
    </w:p>
    <w:p>
      <w:pPr>
        <w:pStyle w:val="23"/>
        <w:spacing w:line="360" w:lineRule="auto"/>
        <w:ind w:firstLine="420"/>
        <w:rPr>
          <w:rFonts w:ascii="宋体" w:hAnsi="宋体"/>
          <w:sz w:val="21"/>
          <w:szCs w:val="21"/>
        </w:rPr>
      </w:pPr>
      <w:r>
        <w:rPr>
          <w:rFonts w:hint="eastAsia" w:ascii="宋体" w:hAnsi="宋体"/>
          <w:sz w:val="21"/>
          <w:szCs w:val="21"/>
        </w:rPr>
        <w:t>单位名称：_____________________________________</w:t>
      </w:r>
    </w:p>
    <w:p>
      <w:pPr>
        <w:pStyle w:val="23"/>
        <w:spacing w:line="360" w:lineRule="auto"/>
        <w:ind w:firstLine="420"/>
        <w:rPr>
          <w:rFonts w:ascii="宋体" w:hAnsi="宋体"/>
          <w:sz w:val="21"/>
          <w:szCs w:val="21"/>
          <w:u w:val="single"/>
        </w:rPr>
      </w:pPr>
      <w:r>
        <w:rPr>
          <w:rFonts w:hint="eastAsia" w:ascii="宋体" w:hAnsi="宋体"/>
          <w:sz w:val="21"/>
          <w:szCs w:val="21"/>
        </w:rPr>
        <w:t>地址：</w:t>
      </w:r>
      <w:r>
        <w:rPr>
          <w:rFonts w:hint="eastAsia" w:ascii="宋体" w:hAnsi="宋体"/>
          <w:sz w:val="21"/>
          <w:szCs w:val="21"/>
          <w:u w:val="single"/>
        </w:rPr>
        <w:t xml:space="preserve">                                         </w:t>
      </w:r>
    </w:p>
    <w:p>
      <w:pPr>
        <w:pStyle w:val="23"/>
        <w:spacing w:line="360" w:lineRule="auto"/>
        <w:ind w:firstLine="420"/>
        <w:rPr>
          <w:rFonts w:ascii="宋体" w:hAnsi="宋体"/>
          <w:sz w:val="21"/>
          <w:szCs w:val="21"/>
        </w:rPr>
      </w:pPr>
      <w:r>
        <w:rPr>
          <w:rFonts w:hint="eastAsia" w:ascii="宋体" w:hAnsi="宋体"/>
          <w:sz w:val="21"/>
          <w:szCs w:val="21"/>
        </w:rPr>
        <w:t>日期：</w:t>
      </w:r>
      <w:bookmarkStart w:id="126" w:name="_Hlt26671380"/>
      <w:bookmarkEnd w:id="126"/>
      <w:bookmarkStart w:id="127" w:name="_Hlt26955070"/>
      <w:bookmarkEnd w:id="127"/>
      <w:bookmarkStart w:id="128" w:name="_格式3__银行出具的资信证明"/>
      <w:bookmarkEnd w:id="128"/>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60" w:lineRule="exact"/>
        <w:rPr>
          <w:rFonts w:hint="eastAsia" w:ascii="宋体" w:hAnsi="宋体"/>
          <w:bCs/>
          <w:sz w:val="24"/>
        </w:rPr>
      </w:pPr>
    </w:p>
    <w:p>
      <w:pPr>
        <w:spacing w:line="460" w:lineRule="exact"/>
        <w:rPr>
          <w:rFonts w:hint="eastAsia" w:ascii="宋体" w:hAnsi="宋体"/>
          <w:bCs/>
          <w:sz w:val="24"/>
        </w:rPr>
      </w:pPr>
      <w:r>
        <w:rPr>
          <w:rFonts w:hint="eastAsia" w:ascii="宋体" w:hAnsi="宋体"/>
          <w:bCs/>
          <w:sz w:val="24"/>
        </w:rPr>
        <w:t>身份证复印件：</w:t>
      </w:r>
    </w:p>
    <w:p>
      <w:pPr>
        <w:spacing w:line="460" w:lineRule="exact"/>
        <w:rPr>
          <w:rFonts w:ascii="宋体" w:hAnsi="宋体"/>
          <w:bCs/>
          <w:sz w:val="24"/>
        </w:rPr>
      </w:pPr>
      <w:r>
        <w:rPr>
          <w:rFonts w:hint="eastAsia" w:ascii="宋体" w:hAnsi="宋体"/>
          <w:bCs/>
          <w:sz w:val="24"/>
        </w:rPr>
        <w:tab/>
      </w:r>
    </w:p>
    <w:p>
      <w:pPr>
        <w:pStyle w:val="23"/>
        <w:spacing w:line="360" w:lineRule="auto"/>
        <w:ind w:firstLine="801" w:firstLineChars="380"/>
        <w:rPr>
          <w:rFonts w:hint="eastAsia" w:ascii="宋体" w:hAnsi="宋体"/>
          <w:b/>
          <w:sz w:val="21"/>
          <w:szCs w:val="21"/>
        </w:rPr>
      </w:pPr>
    </w:p>
    <w:p>
      <w:pPr>
        <w:pStyle w:val="23"/>
        <w:spacing w:line="360" w:lineRule="auto"/>
        <w:ind w:firstLine="801" w:firstLineChars="380"/>
        <w:rPr>
          <w:rFonts w:hint="eastAsia" w:ascii="宋体" w:hAnsi="宋体"/>
          <w:b/>
          <w:sz w:val="21"/>
          <w:szCs w:val="21"/>
        </w:rPr>
      </w:pPr>
    </w:p>
    <w:p>
      <w:pPr>
        <w:pStyle w:val="23"/>
        <w:spacing w:line="360" w:lineRule="auto"/>
        <w:ind w:firstLine="801" w:firstLineChars="380"/>
        <w:rPr>
          <w:rFonts w:ascii="宋体" w:hAnsi="宋体"/>
          <w:sz w:val="21"/>
          <w:szCs w:val="21"/>
        </w:rPr>
      </w:pPr>
      <w:r>
        <w:rPr>
          <w:rFonts w:hint="eastAsia" w:ascii="宋体" w:hAnsi="宋体"/>
          <w:b/>
          <w:sz w:val="21"/>
          <w:szCs w:val="21"/>
        </w:rPr>
        <w:t>参加采购活动前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non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non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60" w:lineRule="auto"/>
        <w:jc w:val="center"/>
        <w:rPr>
          <w:rFonts w:hint="eastAsia" w:ascii="黑体" w:hAnsi="黑体" w:eastAsia="黑体"/>
          <w:b/>
          <w:sz w:val="32"/>
          <w:szCs w:val="32"/>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cs="宋体"/>
          <w:b/>
          <w:szCs w:val="21"/>
        </w:rPr>
      </w:pPr>
      <w:r>
        <w:rPr>
          <w:rFonts w:hint="eastAsia" w:ascii="宋体" w:hAnsi="宋体" w:cs="宋体"/>
          <w:b/>
          <w:szCs w:val="21"/>
        </w:rPr>
        <w:t>供应商信用承诺书</w:t>
      </w:r>
    </w:p>
    <w:p>
      <w:pPr>
        <w:spacing w:line="500" w:lineRule="exact"/>
        <w:rPr>
          <w:rFonts w:ascii="方正仿宋_GBK"/>
          <w:szCs w:val="32"/>
        </w:rPr>
      </w:pPr>
    </w:p>
    <w:p>
      <w:pPr>
        <w:spacing w:line="560" w:lineRule="exact"/>
        <w:rPr>
          <w:rFonts w:hint="eastAsia" w:ascii="宋体" w:hAnsi="宋体" w:cs="宋体"/>
          <w:szCs w:val="32"/>
        </w:rPr>
      </w:pPr>
      <w:r>
        <w:rPr>
          <w:rFonts w:hint="eastAsia" w:ascii="宋体" w:hAnsi="宋体" w:cs="宋体"/>
          <w:szCs w:val="32"/>
        </w:rPr>
        <w:t>承诺主体名称：</w:t>
      </w:r>
    </w:p>
    <w:p>
      <w:pPr>
        <w:spacing w:line="560" w:lineRule="exact"/>
        <w:rPr>
          <w:rFonts w:hint="eastAsia" w:ascii="宋体" w:hAnsi="宋体" w:cs="宋体"/>
          <w:szCs w:val="32"/>
        </w:rPr>
      </w:pPr>
      <w:r>
        <w:rPr>
          <w:rFonts w:hint="eastAsia" w:ascii="宋体" w:hAnsi="宋体" w:cs="宋体"/>
          <w:szCs w:val="32"/>
        </w:rPr>
        <w:t>统一社会信用代码：</w:t>
      </w:r>
    </w:p>
    <w:p>
      <w:pPr>
        <w:spacing w:line="560" w:lineRule="exact"/>
        <w:rPr>
          <w:rFonts w:hint="eastAsia" w:ascii="宋体" w:hAnsi="宋体" w:cs="宋体"/>
          <w:szCs w:val="32"/>
        </w:rPr>
      </w:pPr>
    </w:p>
    <w:p>
      <w:pPr>
        <w:spacing w:line="560" w:lineRule="exact"/>
        <w:ind w:firstLine="420" w:firstLineChars="200"/>
        <w:rPr>
          <w:rFonts w:hint="eastAsia" w:ascii="宋体" w:hAnsi="宋体" w:cs="宋体"/>
          <w:szCs w:val="32"/>
        </w:rPr>
      </w:pPr>
      <w:r>
        <w:rPr>
          <w:rFonts w:hint="eastAsia" w:ascii="宋体" w:hAnsi="宋体" w:cs="宋体"/>
          <w:szCs w:val="32"/>
        </w:rPr>
        <w:t>为维护公平竞争、规范有序的市场秩序，营造诚实守信的信用环境，共同推进社会信用体系建设完善，树立企业诚信守法形象，本企业对________________________项目采购活动郑重承诺如下:</w:t>
      </w:r>
    </w:p>
    <w:p>
      <w:pPr>
        <w:spacing w:line="560" w:lineRule="exact"/>
        <w:ind w:firstLine="420" w:firstLineChars="200"/>
        <w:rPr>
          <w:rFonts w:hint="eastAsia" w:ascii="宋体" w:hAnsi="宋体" w:cs="宋体"/>
          <w:szCs w:val="32"/>
        </w:rPr>
      </w:pPr>
      <w:r>
        <w:rPr>
          <w:rFonts w:hint="eastAsia" w:ascii="宋体" w:hAnsi="宋体" w:cs="宋体"/>
          <w:szCs w:val="32"/>
        </w:rPr>
        <w:t>一、对提供给注册登记部门、行业管理部门、司法部门、行业组织以及在采购活动中提交的所有资料的合法性、真实性、准确性和有效性负责；</w:t>
      </w:r>
    </w:p>
    <w:p>
      <w:pPr>
        <w:spacing w:line="560" w:lineRule="exact"/>
        <w:ind w:firstLine="420" w:firstLineChars="200"/>
        <w:rPr>
          <w:rFonts w:hint="eastAsia" w:ascii="宋体" w:hAnsi="宋体" w:cs="宋体"/>
          <w:szCs w:val="32"/>
        </w:rPr>
      </w:pPr>
      <w:r>
        <w:rPr>
          <w:rFonts w:hint="eastAsia" w:ascii="宋体" w:hAnsi="宋体" w:cs="宋体"/>
          <w:szCs w:val="32"/>
        </w:rPr>
        <w:t>二、严格按照国家法律、法规和规章开展采购活动，全面履行应尽的责任和义务，全面做到履约守信，具备《中华人民共和国政府采购法》第二十二条第一款规定的条件;</w:t>
      </w:r>
    </w:p>
    <w:p>
      <w:pPr>
        <w:spacing w:line="560" w:lineRule="exact"/>
        <w:ind w:firstLine="420" w:firstLineChars="200"/>
        <w:rPr>
          <w:rFonts w:hint="eastAsia" w:ascii="宋体" w:hAnsi="宋体" w:cs="宋体"/>
          <w:szCs w:val="32"/>
        </w:rPr>
      </w:pPr>
      <w:r>
        <w:rPr>
          <w:rFonts w:hint="eastAsia" w:ascii="宋体" w:hAnsi="宋体" w:cs="宋体"/>
          <w:szCs w:val="32"/>
        </w:rPr>
        <w:t>三、严格依法开展生产经营活动，主动接受行业监管，自愿接受依法开展的日常检查；违法失信经营后将自愿接受约束和惩戒，并依法承担相应责任；</w:t>
      </w:r>
    </w:p>
    <w:p>
      <w:pPr>
        <w:spacing w:line="560" w:lineRule="exact"/>
        <w:ind w:firstLine="420" w:firstLineChars="200"/>
        <w:rPr>
          <w:rFonts w:hint="eastAsia" w:ascii="宋体" w:hAnsi="宋体" w:cs="宋体"/>
          <w:szCs w:val="32"/>
        </w:rPr>
      </w:pPr>
      <w:r>
        <w:rPr>
          <w:rFonts w:hint="eastAsia" w:ascii="宋体" w:hAnsi="宋体" w:cs="宋体"/>
          <w:szCs w:val="32"/>
        </w:rPr>
        <w:t>四、自觉接受行政管理部门、行业组织、社会公众、新闻舆论的监督；</w:t>
      </w:r>
    </w:p>
    <w:p>
      <w:pPr>
        <w:spacing w:line="560" w:lineRule="exact"/>
        <w:ind w:firstLine="420" w:firstLineChars="200"/>
        <w:rPr>
          <w:rFonts w:hint="eastAsia" w:ascii="宋体" w:hAnsi="宋体" w:cs="宋体"/>
          <w:szCs w:val="32"/>
        </w:rPr>
      </w:pPr>
      <w:r>
        <w:rPr>
          <w:rFonts w:hint="eastAsia" w:ascii="宋体" w:hAnsi="宋体" w:cs="宋体"/>
          <w:szCs w:val="32"/>
        </w:rPr>
        <w:t>五、自觉做到自我约束、自我管理，不制假售假、商标侵权、虚假宣传、违约毁约、恶意逃债、偷税漏税、垄断和不正当竞争，维护经营者、消费者的合法权益；</w:t>
      </w:r>
    </w:p>
    <w:p>
      <w:pPr>
        <w:spacing w:line="560" w:lineRule="exact"/>
        <w:ind w:firstLine="420" w:firstLineChars="200"/>
        <w:rPr>
          <w:rFonts w:hint="eastAsia" w:ascii="宋体" w:hAnsi="宋体" w:cs="宋体"/>
          <w:szCs w:val="32"/>
        </w:rPr>
      </w:pPr>
      <w:r>
        <w:rPr>
          <w:rFonts w:hint="eastAsia" w:ascii="宋体" w:hAnsi="宋体" w:cs="宋体"/>
          <w:szCs w:val="32"/>
        </w:rPr>
        <w:t>六、提出政府采购质疑和投诉坚持依法依规、诚实信用原则，在全国范围12个月内没有三次以上查无实据的政府采购投诉；</w:t>
      </w:r>
    </w:p>
    <w:p>
      <w:pPr>
        <w:spacing w:line="560" w:lineRule="exact"/>
        <w:ind w:firstLine="420" w:firstLineChars="200"/>
        <w:rPr>
          <w:rFonts w:hint="eastAsia" w:ascii="宋体" w:hAnsi="宋体" w:cs="宋体"/>
          <w:szCs w:val="32"/>
        </w:rPr>
      </w:pPr>
      <w:r>
        <w:rPr>
          <w:rFonts w:hint="eastAsia" w:ascii="宋体" w:hAnsi="宋体" w:cs="宋体"/>
          <w:szCs w:val="32"/>
        </w:rPr>
        <w:t>七、严格遵守信用信息公示相关规定，向社会公示信用信息；</w:t>
      </w:r>
    </w:p>
    <w:p>
      <w:pPr>
        <w:spacing w:line="560" w:lineRule="exact"/>
        <w:ind w:firstLine="420" w:firstLineChars="200"/>
        <w:rPr>
          <w:rFonts w:hint="eastAsia" w:ascii="宋体" w:hAnsi="宋体" w:cs="宋体"/>
          <w:szCs w:val="32"/>
        </w:rPr>
      </w:pPr>
      <w:r>
        <w:rPr>
          <w:rFonts w:hint="eastAsia" w:ascii="宋体" w:hAnsi="宋体" w:cs="宋体"/>
          <w:szCs w:val="32"/>
        </w:rPr>
        <w:t>八、在“信用中国”和“中国政府采购网”网站中无违法违规、较重或严重失信记录；</w:t>
      </w:r>
    </w:p>
    <w:p>
      <w:pPr>
        <w:spacing w:line="560" w:lineRule="exact"/>
        <w:ind w:firstLine="420" w:firstLineChars="200"/>
        <w:rPr>
          <w:rFonts w:hint="eastAsia" w:ascii="宋体" w:hAnsi="宋体" w:cs="宋体"/>
          <w:szCs w:val="32"/>
        </w:rPr>
      </w:pPr>
      <w:r>
        <w:rPr>
          <w:rFonts w:hint="eastAsia" w:ascii="宋体" w:hAnsi="宋体" w:cs="宋体"/>
          <w:szCs w:val="32"/>
        </w:rPr>
        <w:t>九、如违反承诺，自愿接受管理部门依法给予的行政处罚，同意将违反承诺的行为作为不良记录记入信用档案，依法依规进行信息公示，并承担所产生的一切法律责任和经济损失。</w:t>
      </w:r>
    </w:p>
    <w:p>
      <w:pPr>
        <w:spacing w:line="560" w:lineRule="exact"/>
        <w:ind w:firstLine="420" w:firstLineChars="200"/>
        <w:rPr>
          <w:rFonts w:hint="eastAsia" w:ascii="宋体" w:hAnsi="宋体" w:cs="宋体"/>
          <w:szCs w:val="32"/>
        </w:rPr>
      </w:pPr>
      <w:r>
        <w:rPr>
          <w:rFonts w:hint="eastAsia" w:ascii="宋体" w:hAnsi="宋体" w:cs="宋体"/>
          <w:szCs w:val="32"/>
        </w:rPr>
        <w:t>十、本承诺书自签订之日起生效。</w:t>
      </w:r>
    </w:p>
    <w:p>
      <w:pPr>
        <w:spacing w:line="560" w:lineRule="exact"/>
        <w:ind w:firstLine="420" w:firstLineChars="200"/>
        <w:rPr>
          <w:rFonts w:hint="eastAsia" w:ascii="宋体" w:hAnsi="宋体" w:cs="宋体"/>
          <w:szCs w:val="32"/>
        </w:rPr>
      </w:pPr>
      <w:r>
        <w:rPr>
          <w:rFonts w:hint="eastAsia" w:ascii="宋体" w:hAnsi="宋体" w:cs="宋体"/>
          <w:szCs w:val="32"/>
        </w:rPr>
        <w:t> （注：法定代表人或负责人、主体名称发生变更的应当重新做出承诺。）</w:t>
      </w:r>
    </w:p>
    <w:p>
      <w:pPr>
        <w:spacing w:line="560" w:lineRule="exact"/>
        <w:rPr>
          <w:rFonts w:hint="eastAsia" w:ascii="宋体" w:hAnsi="宋体" w:cs="宋体"/>
          <w:szCs w:val="32"/>
        </w:rPr>
      </w:pPr>
    </w:p>
    <w:p>
      <w:pPr>
        <w:spacing w:line="560" w:lineRule="exact"/>
        <w:jc w:val="center"/>
        <w:rPr>
          <w:rFonts w:hint="eastAsia" w:ascii="宋体" w:hAnsi="宋体" w:cs="宋体"/>
          <w:szCs w:val="32"/>
        </w:rPr>
      </w:pPr>
      <w:r>
        <w:rPr>
          <w:rFonts w:hint="eastAsia" w:ascii="宋体" w:hAnsi="宋体" w:cs="宋体"/>
          <w:szCs w:val="32"/>
        </w:rPr>
        <w:t xml:space="preserve">　　　　　　　　　　        承诺单位（签章）：           </w:t>
      </w:r>
    </w:p>
    <w:p>
      <w:pPr>
        <w:spacing w:line="560" w:lineRule="exact"/>
        <w:jc w:val="center"/>
        <w:rPr>
          <w:rFonts w:hint="eastAsia" w:ascii="宋体" w:hAnsi="宋体" w:cs="宋体"/>
          <w:szCs w:val="32"/>
        </w:rPr>
      </w:pPr>
      <w:r>
        <w:rPr>
          <w:rFonts w:hint="eastAsia" w:ascii="宋体" w:hAnsi="宋体" w:cs="宋体"/>
          <w:szCs w:val="32"/>
        </w:rPr>
        <w:t>　　　　　　　　　   　  法定代表人（负责人）：</w:t>
      </w:r>
    </w:p>
    <w:p>
      <w:pPr>
        <w:jc w:val="center"/>
        <w:rPr>
          <w:rFonts w:hint="eastAsia" w:ascii="宋体" w:hAnsi="宋体" w:cs="宋体"/>
          <w:szCs w:val="32"/>
        </w:rPr>
        <w:sectPr>
          <w:pgSz w:w="11906" w:h="16838"/>
          <w:pgMar w:top="1440" w:right="1800" w:bottom="1440" w:left="1800" w:header="851" w:footer="992" w:gutter="0"/>
          <w:cols w:space="720" w:num="1"/>
          <w:docGrid w:type="lines" w:linePitch="312" w:charSpace="0"/>
        </w:sectPr>
      </w:pPr>
      <w:r>
        <w:rPr>
          <w:rFonts w:hint="eastAsia" w:ascii="宋体" w:hAnsi="宋体" w:cs="宋体"/>
          <w:szCs w:val="32"/>
        </w:rPr>
        <w:t>　　　　　　　　　      　年    月    日</w:t>
      </w:r>
    </w:p>
    <w:p>
      <w:pPr>
        <w:spacing w:line="360" w:lineRule="auto"/>
        <w:jc w:val="center"/>
        <w:rPr>
          <w:rFonts w:ascii="宋体" w:hAnsi="宋体"/>
          <w:b/>
          <w:bCs/>
          <w:szCs w:val="21"/>
        </w:rPr>
      </w:pPr>
      <w:r>
        <w:rPr>
          <w:rFonts w:hint="eastAsia" w:ascii="宋体" w:hAnsi="宋体"/>
          <w:b/>
          <w:bCs/>
          <w:szCs w:val="21"/>
        </w:rPr>
        <w:t>资 格 声 明</w:t>
      </w:r>
    </w:p>
    <w:p>
      <w:pPr>
        <w:spacing w:line="360" w:lineRule="auto"/>
        <w:rPr>
          <w:rFonts w:ascii="宋体" w:hAnsi="宋体"/>
          <w:szCs w:val="21"/>
        </w:rPr>
      </w:pPr>
      <w:r>
        <w:rPr>
          <w:rFonts w:hint="eastAsia" w:ascii="宋体" w:hAnsi="宋体"/>
          <w:szCs w:val="21"/>
        </w:rPr>
        <w:t>1、名称及其它情况：</w:t>
      </w:r>
    </w:p>
    <w:p>
      <w:pPr>
        <w:spacing w:line="360" w:lineRule="auto"/>
        <w:rPr>
          <w:rFonts w:ascii="宋体" w:hAnsi="宋体"/>
          <w:szCs w:val="21"/>
        </w:rPr>
      </w:pPr>
      <w:r>
        <w:rPr>
          <w:rFonts w:hint="eastAsia" w:ascii="宋体" w:hAnsi="宋体"/>
          <w:szCs w:val="21"/>
        </w:rPr>
        <w:t>（1）供应商名称：</w:t>
      </w:r>
      <w:r>
        <w:rPr>
          <w:rFonts w:hint="eastAsia" w:ascii="宋体" w:hAnsi="宋体"/>
          <w:szCs w:val="21"/>
          <w:u w:val="single"/>
        </w:rPr>
        <w:t xml:space="preserve">                            </w:t>
      </w:r>
    </w:p>
    <w:p>
      <w:pPr>
        <w:tabs>
          <w:tab w:val="left" w:pos="4530"/>
        </w:tabs>
        <w:spacing w:line="360" w:lineRule="auto"/>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525" w:firstLineChars="25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240"/>
        <w:rPr>
          <w:rFonts w:ascii="宋体" w:hAnsi="宋体"/>
          <w:szCs w:val="21"/>
        </w:rPr>
      </w:pPr>
      <w:r>
        <w:rPr>
          <w:rFonts w:hint="eastAsia" w:ascii="宋体" w:hAnsi="宋体"/>
          <w:szCs w:val="21"/>
        </w:rPr>
        <w:t>&lt;1&gt; 固定资产：</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&lt;2&gt; 流动资金：</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&lt;3&gt; 长期负债：</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&lt;4&gt; 短期负债：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2、近三年同类货物和服务的主要销售业绩（无有效联系人、联系方式和合同复印件的视为未填报本项目）：</w:t>
      </w:r>
    </w:p>
    <w:tbl>
      <w:tblPr>
        <w:tblStyle w:val="18"/>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val="0"/>
            <w:vAlign w:val="top"/>
          </w:tcPr>
          <w:p>
            <w:pPr>
              <w:spacing w:line="360" w:lineRule="auto"/>
              <w:jc w:val="center"/>
              <w:rPr>
                <w:rFonts w:ascii="宋体" w:hAnsi="宋体"/>
                <w:szCs w:val="21"/>
                <w:u w:val="single"/>
              </w:rPr>
            </w:pPr>
            <w:r>
              <w:rPr>
                <w:rFonts w:hint="eastAsia" w:ascii="宋体" w:hAnsi="宋体"/>
                <w:szCs w:val="21"/>
                <w:u w:val="single"/>
              </w:rPr>
              <w:t>甲方名称、联系人、联系方式</w:t>
            </w:r>
          </w:p>
        </w:tc>
        <w:tc>
          <w:tcPr>
            <w:tcW w:w="4251" w:type="dxa"/>
            <w:noWrap w:val="0"/>
            <w:vAlign w:val="top"/>
          </w:tcPr>
          <w:p>
            <w:pPr>
              <w:spacing w:line="360" w:lineRule="auto"/>
              <w:jc w:val="center"/>
              <w:rPr>
                <w:rFonts w:ascii="宋体" w:hAnsi="宋体"/>
                <w:szCs w:val="21"/>
                <w:u w:val="single"/>
              </w:rPr>
            </w:pPr>
            <w:r>
              <w:rPr>
                <w:rFonts w:hint="eastAsia" w:ascii="宋体" w:hAnsi="宋体"/>
                <w:szCs w:val="21"/>
                <w:u w:val="single"/>
              </w:rPr>
              <w:t>项   目   名   称</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szCs w:val="21"/>
              </w:rPr>
            </w:pPr>
            <w:r>
              <w:rPr>
                <w:rFonts w:hint="eastAsia" w:ascii="宋体" w:hAnsi="宋体"/>
                <w:szCs w:val="21"/>
                <w:u w:val="single"/>
              </w:rPr>
              <w:t xml:space="preserve">                                                    </w:t>
            </w:r>
          </w:p>
        </w:tc>
        <w:tc>
          <w:tcPr>
            <w:tcW w:w="4251" w:type="dxa"/>
            <w:noWrap w:val="0"/>
            <w:vAlign w:val="top"/>
          </w:tcPr>
          <w:p>
            <w:pPr>
              <w:spacing w:line="360" w:lineRule="auto"/>
              <w:rPr>
                <w:rFonts w:ascii="宋体" w:hAnsi="宋体"/>
                <w:szCs w:val="21"/>
              </w:rPr>
            </w:pPr>
            <w:r>
              <w:rPr>
                <w:rFonts w:hint="eastAsia" w:ascii="宋体" w:hAnsi="宋体"/>
                <w:szCs w:val="21"/>
                <w:u w:val="single"/>
              </w:rPr>
              <w:t xml:space="preserve">                                          </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szCs w:val="21"/>
              </w:rPr>
            </w:pPr>
            <w:r>
              <w:rPr>
                <w:rFonts w:hint="eastAsia" w:ascii="宋体" w:hAnsi="宋体"/>
                <w:szCs w:val="21"/>
                <w:u w:val="single"/>
              </w:rPr>
              <w:t xml:space="preserve">                                          </w:t>
            </w:r>
          </w:p>
        </w:tc>
        <w:tc>
          <w:tcPr>
            <w:tcW w:w="4251" w:type="dxa"/>
            <w:noWrap w:val="0"/>
            <w:vAlign w:val="top"/>
          </w:tcPr>
          <w:p>
            <w:pPr>
              <w:spacing w:line="360" w:lineRule="auto"/>
              <w:rPr>
                <w:rFonts w:ascii="宋体" w:hAnsi="宋体"/>
                <w:szCs w:val="21"/>
              </w:rPr>
            </w:pPr>
            <w:r>
              <w:rPr>
                <w:rFonts w:hint="eastAsia" w:ascii="宋体" w:hAnsi="宋体"/>
                <w:szCs w:val="21"/>
                <w:u w:val="single"/>
              </w:rPr>
              <w:t xml:space="preserve">                                          </w:t>
            </w:r>
          </w:p>
        </w:tc>
      </w:tr>
    </w:tbl>
    <w:p>
      <w:pPr>
        <w:spacing w:line="360" w:lineRule="auto"/>
        <w:rPr>
          <w:rFonts w:ascii="宋体" w:hAnsi="宋体"/>
          <w:szCs w:val="21"/>
        </w:rPr>
      </w:pPr>
    </w:p>
    <w:p>
      <w:pPr>
        <w:spacing w:line="360" w:lineRule="auto"/>
        <w:rPr>
          <w:rFonts w:ascii="宋体" w:hAnsi="宋体"/>
          <w:szCs w:val="21"/>
        </w:rPr>
      </w:pPr>
    </w:p>
    <w:p>
      <w:pPr>
        <w:spacing w:line="360" w:lineRule="auto"/>
        <w:ind w:left="410" w:hanging="410"/>
        <w:rPr>
          <w:rFonts w:ascii="宋体" w:hAnsi="宋体"/>
          <w:szCs w:val="21"/>
        </w:rPr>
      </w:pPr>
      <w:r>
        <w:rPr>
          <w:rFonts w:hint="eastAsia" w:ascii="宋体" w:hAnsi="宋体"/>
          <w:szCs w:val="21"/>
        </w:rPr>
        <w:t>3、本次采购要求的其他资格文件以及供应商认为需要声明的其他情况：</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兹证明上述声明是真实的、正确的，并提供了全部能提供的资料和数据，我们同意遵照贵方要求出示有关证明文件，如有虚假，自愿丧失成交资格，一年内退出</w:t>
      </w:r>
      <w:r>
        <w:rPr>
          <w:rFonts w:hint="eastAsia" w:ascii="宋体" w:hAnsi="宋体"/>
          <w:szCs w:val="21"/>
          <w:lang w:val="en-US" w:eastAsia="zh-CN"/>
        </w:rPr>
        <w:t>采购人</w:t>
      </w:r>
      <w:r>
        <w:rPr>
          <w:rFonts w:hint="eastAsia" w:ascii="宋体" w:hAnsi="宋体"/>
          <w:szCs w:val="21"/>
        </w:rPr>
        <w:t>采购市场。</w:t>
      </w:r>
    </w:p>
    <w:p>
      <w:pPr>
        <w:spacing w:line="360" w:lineRule="auto"/>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法定代表人或授权代表签字：</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jc w:val="center"/>
        <w:rPr>
          <w:rFonts w:hint="eastAsia" w:ascii="宋体" w:hAnsi="宋体"/>
          <w:b/>
          <w:bCs/>
          <w:szCs w:val="21"/>
        </w:rPr>
        <w:sectPr>
          <w:pgSz w:w="11906" w:h="16838"/>
          <w:pgMar w:top="1440" w:right="1800" w:bottom="1440" w:left="1800" w:header="851" w:footer="992" w:gutter="0"/>
          <w:cols w:space="720" w:num="1"/>
          <w:docGrid w:type="lines" w:linePitch="312" w:charSpace="0"/>
        </w:sectPr>
      </w:pPr>
      <w:r>
        <w:rPr>
          <w:rFonts w:hint="eastAsia" w:ascii="宋体" w:hAnsi="宋体"/>
          <w:b/>
          <w:bCs/>
          <w:szCs w:val="21"/>
        </w:rPr>
        <w:t>（注：资格声明为格式文件,实质性内容请勿修改，否则将导致响应文件无效）</w:t>
      </w:r>
    </w:p>
    <w:p>
      <w:pPr>
        <w:spacing w:line="360" w:lineRule="auto"/>
        <w:jc w:val="center"/>
        <w:rPr>
          <w:rFonts w:hint="eastAsia" w:ascii="宋体" w:hAnsi="宋体"/>
          <w:b/>
          <w:szCs w:val="21"/>
        </w:rPr>
      </w:pPr>
    </w:p>
    <w:p>
      <w:pPr>
        <w:spacing w:line="360" w:lineRule="auto"/>
        <w:jc w:val="center"/>
        <w:rPr>
          <w:rFonts w:ascii="宋体" w:hAnsi="宋体"/>
          <w:b/>
          <w:szCs w:val="21"/>
        </w:rPr>
      </w:pPr>
      <w:r>
        <w:rPr>
          <w:rFonts w:hint="eastAsia" w:ascii="宋体" w:hAnsi="宋体"/>
          <w:b/>
          <w:szCs w:val="21"/>
          <w:lang w:val="en-US" w:eastAsia="zh-CN"/>
        </w:rPr>
        <w:t>四</w:t>
      </w:r>
      <w:r>
        <w:rPr>
          <w:rFonts w:hint="eastAsia" w:ascii="宋体" w:hAnsi="宋体"/>
          <w:b/>
          <w:szCs w:val="21"/>
        </w:rPr>
        <w:t>、磋商响应函</w:t>
      </w:r>
    </w:p>
    <w:p>
      <w:pPr>
        <w:pStyle w:val="23"/>
        <w:spacing w:line="360" w:lineRule="auto"/>
        <w:ind w:firstLine="420"/>
        <w:rPr>
          <w:rFonts w:ascii="宋体" w:hAnsi="宋体"/>
          <w:sz w:val="21"/>
          <w:szCs w:val="21"/>
        </w:rPr>
      </w:pPr>
      <w:r>
        <w:rPr>
          <w:rFonts w:hint="eastAsia" w:ascii="宋体" w:hAnsi="宋体"/>
          <w:sz w:val="21"/>
          <w:szCs w:val="21"/>
        </w:rPr>
        <w:t>致：扬州大学附属医院</w:t>
      </w:r>
      <w:r>
        <w:rPr>
          <w:rFonts w:hint="eastAsia" w:ascii="宋体" w:hAnsi="宋体"/>
          <w:sz w:val="21"/>
          <w:szCs w:val="21"/>
          <w:lang w:eastAsia="zh-CN"/>
        </w:rPr>
        <w:t>代理机构</w:t>
      </w:r>
      <w:r>
        <w:rPr>
          <w:rFonts w:hint="eastAsia" w:ascii="宋体" w:hAnsi="宋体"/>
          <w:sz w:val="21"/>
          <w:szCs w:val="21"/>
        </w:rPr>
        <w:t>公司</w:t>
      </w:r>
    </w:p>
    <w:p>
      <w:pPr>
        <w:pStyle w:val="23"/>
        <w:spacing w:line="360" w:lineRule="auto"/>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(姓名和职务)代表我方______________（供应商的名称），全权处理本次项目磋商采购的有关事宜。</w:t>
      </w:r>
    </w:p>
    <w:p>
      <w:pPr>
        <w:pStyle w:val="23"/>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23"/>
        <w:spacing w:line="360" w:lineRule="auto"/>
        <w:ind w:firstLine="420"/>
        <w:rPr>
          <w:rFonts w:ascii="宋体" w:hAnsi="宋体"/>
          <w:sz w:val="21"/>
          <w:szCs w:val="21"/>
        </w:rPr>
      </w:pPr>
      <w:r>
        <w:rPr>
          <w:rFonts w:hint="eastAsia" w:ascii="宋体" w:hAnsi="宋体"/>
          <w:sz w:val="21"/>
          <w:szCs w:val="21"/>
        </w:rPr>
        <w:t>1.按磋商文件规定的各项要求，向买方提供所需服务。</w:t>
      </w:r>
    </w:p>
    <w:p>
      <w:pPr>
        <w:pStyle w:val="23"/>
        <w:spacing w:line="360" w:lineRule="auto"/>
        <w:ind w:firstLine="420"/>
        <w:rPr>
          <w:rFonts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pPr>
        <w:pStyle w:val="23"/>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3.我们同意从规定的响应文件接收截止时间起遵循本响应文件，并在规定的磋商有效期期满之前均具有约束力。</w:t>
      </w:r>
    </w:p>
    <w:p>
      <w:pPr>
        <w:pStyle w:val="23"/>
        <w:spacing w:line="360" w:lineRule="auto"/>
        <w:ind w:firstLine="420"/>
        <w:rPr>
          <w:rFonts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pPr>
        <w:pStyle w:val="23"/>
        <w:spacing w:line="360" w:lineRule="auto"/>
        <w:ind w:firstLine="420"/>
        <w:rPr>
          <w:rFonts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pPr>
        <w:pStyle w:val="23"/>
        <w:spacing w:line="360" w:lineRule="auto"/>
        <w:ind w:firstLine="420"/>
        <w:rPr>
          <w:rFonts w:ascii="宋体" w:hAnsi="宋体"/>
          <w:sz w:val="21"/>
          <w:szCs w:val="21"/>
        </w:rPr>
      </w:pPr>
      <w:r>
        <w:rPr>
          <w:rFonts w:hint="eastAsia" w:ascii="宋体" w:hAnsi="宋体"/>
          <w:sz w:val="21"/>
          <w:szCs w:val="21"/>
        </w:rPr>
        <w:t>6.遵守磋商文件中要求的收费项目和标准。</w:t>
      </w:r>
    </w:p>
    <w:p>
      <w:pPr>
        <w:pStyle w:val="23"/>
        <w:spacing w:line="360" w:lineRule="auto"/>
        <w:ind w:firstLine="420"/>
        <w:rPr>
          <w:rFonts w:ascii="宋体" w:hAnsi="宋体"/>
          <w:sz w:val="21"/>
          <w:szCs w:val="21"/>
        </w:rPr>
      </w:pPr>
      <w:r>
        <w:rPr>
          <w:rFonts w:hint="eastAsia" w:ascii="宋体" w:hAnsi="宋体"/>
          <w:sz w:val="21"/>
          <w:szCs w:val="21"/>
        </w:rPr>
        <w:t>7.与本磋商采购有关的正式通讯地址为：</w:t>
      </w:r>
    </w:p>
    <w:p>
      <w:pPr>
        <w:pStyle w:val="23"/>
        <w:spacing w:line="360" w:lineRule="auto"/>
        <w:ind w:firstLine="420"/>
        <w:rPr>
          <w:rFonts w:ascii="宋体" w:hAnsi="宋体"/>
          <w:sz w:val="21"/>
          <w:szCs w:val="21"/>
        </w:rPr>
      </w:pPr>
      <w:r>
        <w:rPr>
          <w:rFonts w:hint="eastAsia" w:ascii="宋体" w:hAnsi="宋体"/>
          <w:sz w:val="21"/>
          <w:szCs w:val="21"/>
        </w:rPr>
        <w:t>地 址：                         邮 编：</w:t>
      </w:r>
    </w:p>
    <w:p>
      <w:pPr>
        <w:pStyle w:val="23"/>
        <w:spacing w:line="360" w:lineRule="auto"/>
        <w:ind w:firstLine="420"/>
        <w:rPr>
          <w:rFonts w:ascii="宋体" w:hAnsi="宋体"/>
          <w:sz w:val="21"/>
          <w:szCs w:val="21"/>
        </w:rPr>
      </w:pPr>
      <w:r>
        <w:rPr>
          <w:rFonts w:hint="eastAsia" w:ascii="宋体" w:hAnsi="宋体"/>
          <w:sz w:val="21"/>
          <w:szCs w:val="21"/>
        </w:rPr>
        <w:t>电 话：                         传 真：</w:t>
      </w:r>
    </w:p>
    <w:p>
      <w:pPr>
        <w:pStyle w:val="23"/>
        <w:spacing w:line="360" w:lineRule="auto"/>
        <w:ind w:firstLine="420"/>
        <w:rPr>
          <w:rFonts w:ascii="宋体" w:hAnsi="宋体"/>
          <w:sz w:val="21"/>
          <w:szCs w:val="21"/>
        </w:rPr>
      </w:pPr>
      <w:r>
        <w:rPr>
          <w:rFonts w:hint="eastAsia" w:ascii="宋体" w:hAnsi="宋体"/>
          <w:sz w:val="21"/>
          <w:szCs w:val="21"/>
        </w:rPr>
        <w:t xml:space="preserve">供应商开户行：                  账 户： </w:t>
      </w:r>
    </w:p>
    <w:p>
      <w:pPr>
        <w:pStyle w:val="23"/>
        <w:spacing w:line="360" w:lineRule="auto"/>
        <w:ind w:firstLine="420"/>
        <w:rPr>
          <w:rFonts w:ascii="宋体" w:hAnsi="宋体"/>
          <w:sz w:val="21"/>
          <w:szCs w:val="21"/>
        </w:rPr>
      </w:pPr>
      <w:r>
        <w:rPr>
          <w:rFonts w:hint="eastAsia" w:ascii="宋体" w:hAnsi="宋体"/>
          <w:sz w:val="21"/>
          <w:szCs w:val="21"/>
        </w:rPr>
        <w:t>法定代表人或授权代表姓名（签字）：     联系电话：</w:t>
      </w:r>
    </w:p>
    <w:p>
      <w:pPr>
        <w:pStyle w:val="23"/>
        <w:spacing w:line="360" w:lineRule="auto"/>
        <w:ind w:firstLine="420"/>
        <w:rPr>
          <w:rFonts w:ascii="宋体" w:hAnsi="宋体"/>
          <w:sz w:val="21"/>
          <w:szCs w:val="21"/>
        </w:rPr>
      </w:pPr>
      <w:r>
        <w:rPr>
          <w:rFonts w:hint="eastAsia" w:ascii="宋体" w:hAnsi="宋体"/>
          <w:sz w:val="21"/>
          <w:szCs w:val="21"/>
        </w:rPr>
        <w:t xml:space="preserve">供应商名称（公章）：            </w:t>
      </w:r>
    </w:p>
    <w:p>
      <w:pPr>
        <w:pStyle w:val="23"/>
        <w:spacing w:line="360" w:lineRule="auto"/>
        <w:ind w:firstLine="420"/>
        <w:rPr>
          <w:rFonts w:ascii="宋体" w:hAnsi="宋体"/>
          <w:sz w:val="21"/>
          <w:szCs w:val="21"/>
        </w:rPr>
      </w:pPr>
      <w:r>
        <w:rPr>
          <w:rFonts w:hint="eastAsia" w:ascii="宋体" w:hAnsi="宋体"/>
          <w:sz w:val="21"/>
          <w:szCs w:val="21"/>
        </w:rPr>
        <w:t>日 期：________年____月____日</w:t>
      </w:r>
    </w:p>
    <w:p>
      <w:pPr>
        <w:spacing w:before="50" w:after="156" w:afterLines="50" w:line="360" w:lineRule="auto"/>
        <w:rPr>
          <w:rFonts w:eastAsia="仿宋_GB2312" w:cs="Calibri"/>
          <w:sz w:val="24"/>
          <w:szCs w:val="20"/>
        </w:rPr>
      </w:pPr>
      <w:r>
        <w:rPr>
          <w:rFonts w:hint="eastAsia" w:ascii="黑体" w:eastAsia="黑体"/>
          <w:sz w:val="44"/>
        </w:rPr>
        <w:t xml:space="preserve">          </w:t>
      </w:r>
    </w:p>
    <w:p>
      <w:pPr>
        <w:spacing w:line="360" w:lineRule="auto"/>
        <w:jc w:val="center"/>
        <w:rPr>
          <w:rFonts w:ascii="宋体" w:hAnsi="宋体"/>
          <w:b/>
          <w:szCs w:val="21"/>
        </w:rPr>
      </w:pPr>
      <w:r>
        <w:rPr>
          <w:rFonts w:hint="eastAsia" w:ascii="宋体" w:hAnsi="宋体"/>
          <w:b/>
          <w:bCs/>
          <w:sz w:val="32"/>
          <w:szCs w:val="32"/>
        </w:rPr>
        <w:br w:type="page"/>
      </w:r>
      <w:r>
        <w:rPr>
          <w:rFonts w:hint="eastAsia" w:ascii="宋体" w:hAnsi="宋体"/>
          <w:b/>
          <w:szCs w:val="21"/>
          <w:lang w:val="en-US" w:eastAsia="zh-CN"/>
        </w:rPr>
        <w:t>五</w:t>
      </w:r>
      <w:r>
        <w:rPr>
          <w:rFonts w:hint="eastAsia" w:ascii="宋体" w:hAnsi="宋体"/>
          <w:b/>
          <w:szCs w:val="21"/>
        </w:rPr>
        <w:t>、磋商响应报价表</w:t>
      </w:r>
    </w:p>
    <w:p>
      <w:pPr>
        <w:spacing w:line="360" w:lineRule="auto"/>
        <w:rPr>
          <w:rFonts w:hint="eastAsia" w:ascii="宋体" w:hAnsi="宋体" w:eastAsia="宋体" w:cs="宋体"/>
          <w:sz w:val="21"/>
          <w:szCs w:val="21"/>
        </w:rPr>
      </w:pPr>
      <w:r>
        <w:rPr>
          <w:rFonts w:hint="eastAsia" w:ascii="宋体" w:hAnsi="宋体"/>
          <w:szCs w:val="21"/>
        </w:rPr>
        <w:t xml:space="preserve">    </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0"/>
        <w:gridCol w:w="1803"/>
        <w:gridCol w:w="953"/>
        <w:gridCol w:w="697"/>
        <w:gridCol w:w="1746"/>
        <w:gridCol w:w="1440"/>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00" w:type="dxa"/>
            <w:noWrap w:val="0"/>
            <w:vAlign w:val="center"/>
          </w:tcPr>
          <w:p>
            <w:pPr>
              <w:pStyle w:val="25"/>
              <w:spacing w:line="360" w:lineRule="auto"/>
              <w:rPr>
                <w:rFonts w:hint="eastAsia" w:ascii="宋体" w:hAnsi="宋体" w:eastAsia="宋体" w:cs="宋体"/>
                <w:b/>
                <w:bCs/>
                <w:sz w:val="21"/>
                <w:szCs w:val="21"/>
              </w:rPr>
            </w:pPr>
            <w:r>
              <w:rPr>
                <w:rFonts w:hint="eastAsia" w:ascii="宋体" w:hAnsi="宋体" w:eastAsia="宋体" w:cs="宋体"/>
                <w:b/>
                <w:sz w:val="21"/>
                <w:szCs w:val="21"/>
              </w:rPr>
              <w:br w:type="page"/>
            </w:r>
            <w:r>
              <w:rPr>
                <w:rFonts w:hint="eastAsia" w:ascii="宋体" w:hAnsi="宋体" w:eastAsia="宋体" w:cs="宋体"/>
                <w:b/>
                <w:bCs/>
                <w:sz w:val="21"/>
                <w:szCs w:val="21"/>
              </w:rPr>
              <w:t>序号</w:t>
            </w:r>
          </w:p>
        </w:tc>
        <w:tc>
          <w:tcPr>
            <w:tcW w:w="1803" w:type="dxa"/>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报价项</w:t>
            </w:r>
          </w:p>
        </w:tc>
        <w:tc>
          <w:tcPr>
            <w:tcW w:w="1650" w:type="dxa"/>
            <w:gridSpan w:val="2"/>
            <w:noWrap w:val="0"/>
            <w:vAlign w:val="center"/>
          </w:tcPr>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包号</w:t>
            </w:r>
          </w:p>
        </w:tc>
        <w:tc>
          <w:tcPr>
            <w:tcW w:w="1746" w:type="dxa"/>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报价单位</w:t>
            </w:r>
          </w:p>
        </w:tc>
        <w:tc>
          <w:tcPr>
            <w:tcW w:w="1440" w:type="dxa"/>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占比</w:t>
            </w:r>
          </w:p>
        </w:tc>
        <w:tc>
          <w:tcPr>
            <w:tcW w:w="1629" w:type="dxa"/>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00"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1</w:t>
            </w:r>
          </w:p>
        </w:tc>
        <w:tc>
          <w:tcPr>
            <w:tcW w:w="1803" w:type="dxa"/>
            <w:noWrap w:val="0"/>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折扣率</w:t>
            </w:r>
          </w:p>
        </w:tc>
        <w:tc>
          <w:tcPr>
            <w:tcW w:w="1650" w:type="dxa"/>
            <w:gridSpan w:val="2"/>
            <w:noWrap w:val="0"/>
            <w:vAlign w:val="center"/>
          </w:tcPr>
          <w:p>
            <w:pPr>
              <w:spacing w:line="360" w:lineRule="auto"/>
              <w:jc w:val="center"/>
              <w:rPr>
                <w:rFonts w:hint="eastAsia" w:ascii="宋体" w:hAnsi="宋体" w:eastAsia="宋体" w:cs="宋体"/>
                <w:sz w:val="21"/>
                <w:szCs w:val="21"/>
              </w:rPr>
            </w:pPr>
          </w:p>
        </w:tc>
        <w:tc>
          <w:tcPr>
            <w:tcW w:w="1746" w:type="dxa"/>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440" w:type="dxa"/>
            <w:noWrap w:val="0"/>
            <w:vAlign w:val="center"/>
          </w:tcPr>
          <w:p>
            <w:pPr>
              <w:spacing w:line="360" w:lineRule="auto"/>
              <w:ind w:firstLine="200"/>
              <w:jc w:val="center"/>
              <w:rPr>
                <w:rFonts w:hint="eastAsia" w:ascii="宋体" w:hAnsi="宋体" w:eastAsia="宋体" w:cs="宋体"/>
                <w:sz w:val="21"/>
                <w:szCs w:val="21"/>
              </w:rPr>
            </w:pPr>
            <w:r>
              <w:rPr>
                <w:rFonts w:hint="eastAsia" w:ascii="宋体" w:hAnsi="宋体" w:eastAsia="宋体" w:cs="宋体"/>
                <w:sz w:val="21"/>
                <w:szCs w:val="21"/>
              </w:rPr>
              <w:t>100</w:t>
            </w:r>
          </w:p>
        </w:tc>
        <w:tc>
          <w:tcPr>
            <w:tcW w:w="1629" w:type="dxa"/>
            <w:noWrap w:val="0"/>
            <w:vAlign w:val="center"/>
          </w:tcPr>
          <w:p>
            <w:pPr>
              <w:spacing w:line="360" w:lineRule="auto"/>
              <w:ind w:firstLine="20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3356" w:type="dxa"/>
            <w:gridSpan w:val="3"/>
            <w:noWrap w:val="0"/>
            <w:vAlign w:val="center"/>
          </w:tcPr>
          <w:p>
            <w:pPr>
              <w:spacing w:line="360" w:lineRule="auto"/>
              <w:ind w:firstLine="200"/>
              <w:jc w:val="center"/>
              <w:rPr>
                <w:rFonts w:hint="eastAsia" w:ascii="宋体" w:hAnsi="宋体" w:eastAsia="宋体" w:cs="宋体"/>
                <w:sz w:val="21"/>
                <w:szCs w:val="21"/>
              </w:rPr>
            </w:pPr>
            <w:r>
              <w:rPr>
                <w:rFonts w:hint="eastAsia" w:ascii="宋体" w:hAnsi="宋体" w:eastAsia="宋体" w:cs="宋体"/>
                <w:sz w:val="21"/>
                <w:szCs w:val="21"/>
              </w:rPr>
              <w:t>投标折扣率（在各类车型租赁服务</w:t>
            </w:r>
            <w:r>
              <w:rPr>
                <w:rFonts w:hint="eastAsia" w:ascii="宋体" w:hAnsi="宋体" w:eastAsia="宋体" w:cs="宋体"/>
                <w:sz w:val="21"/>
                <w:szCs w:val="21"/>
                <w:lang w:val="en-US" w:eastAsia="zh-CN"/>
              </w:rPr>
              <w:t>基准</w:t>
            </w:r>
            <w:r>
              <w:rPr>
                <w:rFonts w:hint="eastAsia" w:ascii="宋体" w:hAnsi="宋体" w:eastAsia="宋体" w:cs="宋体"/>
                <w:sz w:val="21"/>
                <w:szCs w:val="21"/>
              </w:rPr>
              <w:t>报价上的折扣率）</w:t>
            </w:r>
          </w:p>
        </w:tc>
        <w:tc>
          <w:tcPr>
            <w:tcW w:w="5512" w:type="dxa"/>
            <w:gridSpan w:val="4"/>
            <w:noWrap w:val="0"/>
            <w:vAlign w:val="center"/>
          </w:tcPr>
          <w:p>
            <w:pPr>
              <w:spacing w:line="360" w:lineRule="auto"/>
              <w:ind w:firstLine="200"/>
              <w:jc w:val="center"/>
              <w:rPr>
                <w:rFonts w:hint="eastAsia" w:ascii="宋体" w:hAnsi="宋体" w:eastAsia="宋体" w:cs="宋体"/>
                <w:sz w:val="21"/>
                <w:szCs w:val="21"/>
              </w:rPr>
            </w:pPr>
          </w:p>
        </w:tc>
      </w:tr>
    </w:tbl>
    <w:p>
      <w:pPr>
        <w:tabs>
          <w:tab w:val="right" w:leader="dot" w:pos="8720"/>
        </w:tabs>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附件1：</w:t>
      </w:r>
    </w:p>
    <w:p>
      <w:pPr>
        <w:tabs>
          <w:tab w:val="right" w:leader="dot" w:pos="8720"/>
        </w:tabs>
        <w:jc w:val="center"/>
        <w:rPr>
          <w:rFonts w:hint="eastAsia" w:ascii="宋体" w:hAnsi="宋体" w:eastAsia="宋体" w:cs="宋体"/>
          <w:b/>
          <w:bCs/>
          <w:color w:val="auto"/>
          <w:sz w:val="21"/>
          <w:szCs w:val="21"/>
          <w:lang w:eastAsia="zh-CN"/>
        </w:rPr>
      </w:pPr>
      <w:r>
        <w:rPr>
          <w:rFonts w:hint="eastAsia" w:ascii="宋体" w:hAnsi="宋体" w:eastAsia="宋体" w:cs="宋体"/>
          <w:b/>
          <w:bCs/>
          <w:sz w:val="21"/>
          <w:szCs w:val="21"/>
          <w:lang w:val="en-US" w:eastAsia="zh-CN"/>
        </w:rPr>
        <w:t>包一</w:t>
      </w:r>
      <w:r>
        <w:rPr>
          <w:rFonts w:hint="eastAsia" w:ascii="宋体" w:hAnsi="宋体" w:eastAsia="宋体" w:cs="宋体"/>
          <w:b/>
          <w:bCs/>
          <w:sz w:val="21"/>
          <w:szCs w:val="21"/>
        </w:rPr>
        <w:t>各类车型出租服务</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报价</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附表一</w:t>
      </w:r>
      <w:r>
        <w:rPr>
          <w:rFonts w:hint="eastAsia" w:ascii="宋体" w:hAnsi="宋体" w:eastAsia="宋体" w:cs="宋体"/>
          <w:b/>
          <w:bCs/>
          <w:color w:val="auto"/>
          <w:sz w:val="21"/>
          <w:szCs w:val="21"/>
          <w:lang w:eastAsia="zh-CN"/>
        </w:rPr>
        <w:t>）</w:t>
      </w:r>
    </w:p>
    <w:tbl>
      <w:tblPr>
        <w:tblStyle w:val="18"/>
        <w:tblW w:w="11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2"/>
        <w:gridCol w:w="1756"/>
        <w:gridCol w:w="2256"/>
        <w:gridCol w:w="1805"/>
        <w:gridCol w:w="2171"/>
        <w:gridCol w:w="1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exact"/>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项目</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车型</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半日租</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（4小时/50公里）</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日租</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（8小时/100公里）</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超时</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（元/小时）</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超公里</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exact"/>
          <w:jc w:val="center"/>
        </w:trPr>
        <w:tc>
          <w:tcPr>
            <w:tcW w:w="116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1"/>
                <w:szCs w:val="21"/>
                <w:lang w:eastAsia="zh-CN"/>
              </w:rPr>
            </w:pPr>
            <w:r>
              <w:rPr>
                <w:rFonts w:hint="eastAsia" w:ascii="宋体" w:hAnsi="宋体" w:eastAsia="宋体" w:cs="宋体"/>
                <w:b/>
                <w:bCs/>
                <w:sz w:val="21"/>
                <w:szCs w:val="21"/>
              </w:rPr>
              <w:t>包一</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非常用地区</w:t>
            </w:r>
            <w:r>
              <w:rPr>
                <w:rFonts w:hint="eastAsia" w:ascii="宋体" w:hAnsi="宋体" w:eastAsia="宋体" w:cs="宋体"/>
                <w:b/>
                <w:bCs/>
                <w:sz w:val="21"/>
                <w:szCs w:val="21"/>
                <w:lang w:eastAsia="zh-CN"/>
              </w:rPr>
              <w:t>）</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5座轿车</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283.5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378</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7座商务车</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504</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exac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7（不含）至9座（含）</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315</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504</w:t>
            </w:r>
          </w:p>
        </w:tc>
        <w:tc>
          <w:tcPr>
            <w:tcW w:w="2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56.7</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3.276</w:t>
            </w:r>
          </w:p>
        </w:tc>
      </w:tr>
    </w:tbl>
    <w:p>
      <w:pPr>
        <w:tabs>
          <w:tab w:val="right" w:leader="dot" w:pos="8720"/>
        </w:tabs>
        <w:jc w:val="center"/>
        <w:rPr>
          <w:rFonts w:hint="eastAsia" w:ascii="宋体" w:hAnsi="宋体" w:eastAsia="宋体" w:cs="宋体"/>
          <w:b/>
          <w:bCs/>
          <w:sz w:val="21"/>
          <w:szCs w:val="21"/>
          <w:lang w:val="en-US" w:eastAsia="zh-CN"/>
        </w:rPr>
      </w:pPr>
    </w:p>
    <w:p>
      <w:pPr>
        <w:tabs>
          <w:tab w:val="right" w:leader="dot" w:pos="8720"/>
        </w:tabs>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包一</w:t>
      </w:r>
      <w:r>
        <w:rPr>
          <w:rFonts w:hint="eastAsia" w:ascii="宋体" w:hAnsi="宋体" w:eastAsia="宋体" w:cs="宋体"/>
          <w:b/>
          <w:bCs/>
          <w:sz w:val="21"/>
          <w:szCs w:val="21"/>
        </w:rPr>
        <w:t>各类车型出租服务</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报价</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附表二</w:t>
      </w:r>
      <w:r>
        <w:rPr>
          <w:rFonts w:hint="eastAsia" w:ascii="宋体" w:hAnsi="宋体" w:eastAsia="宋体" w:cs="宋体"/>
          <w:b/>
          <w:bCs/>
          <w:color w:val="auto"/>
          <w:sz w:val="21"/>
          <w:szCs w:val="21"/>
          <w:lang w:eastAsia="zh-CN"/>
        </w:rPr>
        <w:t>）</w:t>
      </w:r>
    </w:p>
    <w:tbl>
      <w:tblPr>
        <w:tblStyle w:val="18"/>
        <w:tblW w:w="10975" w:type="dxa"/>
        <w:tblInd w:w="-1317" w:type="dxa"/>
        <w:tblLayout w:type="autofit"/>
        <w:tblCellMar>
          <w:top w:w="0" w:type="dxa"/>
          <w:left w:w="0" w:type="dxa"/>
          <w:bottom w:w="0" w:type="dxa"/>
          <w:right w:w="0" w:type="dxa"/>
        </w:tblCellMar>
      </w:tblPr>
      <w:tblGrid>
        <w:gridCol w:w="1109"/>
        <w:gridCol w:w="4037"/>
        <w:gridCol w:w="1817"/>
        <w:gridCol w:w="2167"/>
        <w:gridCol w:w="1845"/>
      </w:tblGrid>
      <w:tr>
        <w:tblPrEx>
          <w:tblCellMar>
            <w:top w:w="0" w:type="dxa"/>
            <w:left w:w="0" w:type="dxa"/>
            <w:bottom w:w="0" w:type="dxa"/>
            <w:right w:w="0" w:type="dxa"/>
          </w:tblCellMar>
        </w:tblPrEx>
        <w:trPr>
          <w:trHeight w:val="283" w:hRule="atLeast"/>
        </w:trPr>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lang w:eastAsia="zh-CN"/>
              </w:rPr>
            </w:pPr>
            <w:r>
              <w:rPr>
                <w:rFonts w:hint="eastAsia" w:ascii="宋体" w:hAnsi="宋体" w:eastAsia="宋体" w:cs="宋体"/>
                <w:b/>
                <w:color w:val="auto"/>
                <w:kern w:val="0"/>
                <w:sz w:val="21"/>
                <w:szCs w:val="21"/>
                <w:lang w:val="en-US" w:eastAsia="zh-CN" w:bidi="ar"/>
              </w:rPr>
              <w:t>项目</w:t>
            </w: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地点</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车型</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基准</w:t>
            </w:r>
            <w:r>
              <w:rPr>
                <w:rFonts w:hint="eastAsia" w:ascii="宋体" w:hAnsi="宋体" w:eastAsia="宋体" w:cs="宋体"/>
                <w:b/>
                <w:color w:val="auto"/>
                <w:kern w:val="0"/>
                <w:sz w:val="21"/>
                <w:szCs w:val="21"/>
                <w:lang w:bidi="ar"/>
              </w:rPr>
              <w:t>单价</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b/>
                <w:color w:val="auto"/>
                <w:sz w:val="21"/>
                <w:szCs w:val="21"/>
              </w:rPr>
            </w:pPr>
            <w:r>
              <w:rPr>
                <w:rFonts w:hint="eastAsia" w:ascii="宋体" w:hAnsi="宋体" w:eastAsia="宋体" w:cs="宋体"/>
                <w:b/>
                <w:color w:val="auto"/>
                <w:kern w:val="0"/>
                <w:sz w:val="21"/>
                <w:szCs w:val="21"/>
                <w:lang w:val="en-US" w:eastAsia="zh-CN" w:bidi="ar"/>
              </w:rPr>
              <w:t>年预估</w:t>
            </w:r>
            <w:r>
              <w:rPr>
                <w:rFonts w:hint="eastAsia" w:ascii="宋体" w:hAnsi="宋体" w:eastAsia="宋体" w:cs="宋体"/>
                <w:b/>
                <w:color w:val="auto"/>
                <w:kern w:val="0"/>
                <w:sz w:val="21"/>
                <w:szCs w:val="21"/>
                <w:lang w:bidi="ar"/>
              </w:rPr>
              <w:t>使用量</w:t>
            </w:r>
          </w:p>
        </w:tc>
      </w:tr>
      <w:tr>
        <w:tblPrEx>
          <w:tblCellMar>
            <w:top w:w="0" w:type="dxa"/>
            <w:left w:w="0" w:type="dxa"/>
            <w:bottom w:w="0" w:type="dxa"/>
            <w:right w:w="0" w:type="dxa"/>
          </w:tblCellMar>
        </w:tblPrEx>
        <w:trPr>
          <w:trHeight w:val="283" w:hRule="atLeast"/>
        </w:trPr>
        <w:tc>
          <w:tcPr>
            <w:tcW w:w="1109"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sz w:val="21"/>
                <w:szCs w:val="21"/>
                <w:lang w:val="en-US" w:eastAsia="zh-CN"/>
              </w:rPr>
            </w:pPr>
            <w:r>
              <w:rPr>
                <w:rFonts w:hint="eastAsia" w:ascii="宋体" w:hAnsi="宋体" w:eastAsia="宋体" w:cs="宋体"/>
                <w:b/>
                <w:bCs/>
                <w:color w:val="000000"/>
                <w:kern w:val="0"/>
                <w:sz w:val="21"/>
                <w:szCs w:val="21"/>
                <w:lang w:val="en-US" w:eastAsia="zh-CN" w:bidi="ar"/>
              </w:rPr>
              <w:t>包一（常用地区）</w:t>
            </w:r>
          </w:p>
        </w:tc>
        <w:tc>
          <w:tcPr>
            <w:tcW w:w="40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扬州市区(不含江都区）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140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b/>
                <w:bCs/>
                <w:color w:val="000000"/>
                <w:kern w:val="0"/>
                <w:sz w:val="21"/>
                <w:szCs w:val="21"/>
                <w:lang w:val="en-US" w:eastAsia="zh-CN" w:bidi="ar"/>
              </w:rPr>
            </w:pPr>
          </w:p>
        </w:tc>
        <w:tc>
          <w:tcPr>
            <w:tcW w:w="40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eastAsia="zh-CN"/>
              </w:rPr>
            </w:pPr>
          </w:p>
        </w:tc>
        <w:tc>
          <w:tcPr>
            <w:tcW w:w="4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镇江火车站、</w:t>
            </w:r>
            <w:r>
              <w:rPr>
                <w:rFonts w:hint="eastAsia" w:ascii="宋体" w:hAnsi="宋体" w:cs="宋体"/>
                <w:color w:val="000000"/>
                <w:kern w:val="0"/>
                <w:sz w:val="21"/>
                <w:szCs w:val="21"/>
                <w:lang w:val="en-US" w:eastAsia="zh-CN" w:bidi="ar"/>
              </w:rPr>
              <w:t>镇江</w:t>
            </w:r>
            <w:r>
              <w:rPr>
                <w:rFonts w:hint="eastAsia" w:ascii="宋体" w:hAnsi="宋体" w:eastAsia="宋体" w:cs="宋体"/>
                <w:color w:val="000000"/>
                <w:kern w:val="0"/>
                <w:sz w:val="21"/>
                <w:szCs w:val="21"/>
                <w:lang w:bidi="ar"/>
              </w:rPr>
              <w:t>南站</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扬泰机场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w:t>
            </w:r>
            <w:r>
              <w:rPr>
                <w:rFonts w:hint="eastAsia" w:ascii="宋体" w:hAnsi="宋体" w:cs="宋体"/>
                <w:color w:val="000000"/>
                <w:kern w:val="0"/>
                <w:sz w:val="21"/>
                <w:szCs w:val="21"/>
                <w:lang w:val="en-US" w:eastAsia="zh-CN" w:bidi="ar"/>
              </w:rPr>
              <w:t>0</w:t>
            </w:r>
            <w:r>
              <w:rPr>
                <w:rFonts w:hint="eastAsia" w:ascii="宋体" w:hAnsi="宋体" w:eastAsia="宋体" w:cs="宋体"/>
                <w:color w:val="000000"/>
                <w:kern w:val="0"/>
                <w:sz w:val="21"/>
                <w:szCs w:val="21"/>
                <w:lang w:bidi="ar"/>
              </w:rPr>
              <w:t>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color w:val="000000"/>
                <w:sz w:val="21"/>
                <w:szCs w:val="21"/>
                <w:lang w:val="en-US"/>
              </w:rPr>
            </w:pPr>
            <w:r>
              <w:rPr>
                <w:rFonts w:hint="eastAsia" w:ascii="宋体" w:hAnsi="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kern w:val="0"/>
                <w:sz w:val="21"/>
                <w:szCs w:val="21"/>
                <w:lang w:eastAsia="zh-CN" w:bidi="ar"/>
              </w:rPr>
            </w:pPr>
          </w:p>
        </w:tc>
        <w:tc>
          <w:tcPr>
            <w:tcW w:w="40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南京市内</w:t>
            </w:r>
            <w:r>
              <w:rPr>
                <w:rFonts w:hint="eastAsia" w:ascii="宋体" w:hAnsi="宋体" w:cs="宋体"/>
                <w:color w:val="000000"/>
                <w:kern w:val="0"/>
                <w:sz w:val="21"/>
                <w:szCs w:val="21"/>
                <w:lang w:val="en-US" w:eastAsia="zh-CN" w:bidi="ar"/>
              </w:rPr>
              <w:t>（含南京站、南京南站）</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70</w:t>
            </w:r>
            <w:r>
              <w:rPr>
                <w:rFonts w:hint="eastAsia" w:ascii="宋体" w:hAnsi="宋体" w:eastAsia="宋体" w:cs="宋体"/>
                <w:color w:val="000000"/>
                <w:kern w:val="0"/>
                <w:sz w:val="21"/>
                <w:szCs w:val="21"/>
                <w:lang w:bidi="ar"/>
              </w:rPr>
              <w:t>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kern w:val="0"/>
                <w:sz w:val="21"/>
                <w:szCs w:val="21"/>
                <w:lang w:val="en-US" w:eastAsia="zh-CN" w:bidi="ar"/>
              </w:rPr>
            </w:pPr>
          </w:p>
        </w:tc>
        <w:tc>
          <w:tcPr>
            <w:tcW w:w="403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8</w:t>
            </w:r>
            <w:r>
              <w:rPr>
                <w:rFonts w:hint="eastAsia" w:ascii="宋体" w:hAnsi="宋体" w:eastAsia="宋体" w:cs="宋体"/>
                <w:color w:val="000000"/>
                <w:kern w:val="0"/>
                <w:sz w:val="21"/>
                <w:szCs w:val="21"/>
                <w:lang w:bidi="ar"/>
              </w:rPr>
              <w:t>00元/趟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CellMar>
            <w:top w:w="0" w:type="dxa"/>
            <w:left w:w="0" w:type="dxa"/>
            <w:bottom w:w="0" w:type="dxa"/>
            <w:right w:w="0" w:type="dxa"/>
          </w:tblCellMar>
        </w:tblPrEx>
        <w:trPr>
          <w:trHeight w:val="283" w:hRule="atLeast"/>
        </w:trPr>
        <w:tc>
          <w:tcPr>
            <w:tcW w:w="1109" w:type="dxa"/>
            <w:vMerge w:val="continue"/>
            <w:tcBorders>
              <w:left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val="en-US" w:eastAsia="zh-CN"/>
              </w:rPr>
            </w:pPr>
          </w:p>
        </w:tc>
        <w:tc>
          <w:tcPr>
            <w:tcW w:w="4037"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禄口机场</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5座轿车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800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eastAsia"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r>
      <w:tr>
        <w:tblPrEx>
          <w:tblCellMar>
            <w:top w:w="0" w:type="dxa"/>
            <w:left w:w="0" w:type="dxa"/>
            <w:bottom w:w="0" w:type="dxa"/>
            <w:right w:w="0" w:type="dxa"/>
          </w:tblCellMar>
        </w:tblPrEx>
        <w:trPr>
          <w:trHeight w:val="283" w:hRule="atLeast"/>
        </w:trPr>
        <w:tc>
          <w:tcPr>
            <w:tcW w:w="1109" w:type="dxa"/>
            <w:tcBorders>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lang w:val="en-US" w:eastAsia="zh-CN"/>
              </w:rPr>
            </w:pPr>
          </w:p>
        </w:tc>
        <w:tc>
          <w:tcPr>
            <w:tcW w:w="4037"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top"/>
              <w:rPr>
                <w:rFonts w:hint="eastAsia" w:ascii="宋体" w:hAnsi="宋体" w:eastAsia="宋体" w:cs="宋体"/>
                <w:color w:val="000000"/>
                <w:kern w:val="0"/>
                <w:sz w:val="21"/>
                <w:szCs w:val="21"/>
                <w:lang w:bidi="ar"/>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eastAsia="宋体" w:cs="宋体"/>
                <w:color w:val="000000"/>
                <w:sz w:val="21"/>
                <w:szCs w:val="21"/>
              </w:rPr>
            </w:pPr>
            <w:r>
              <w:rPr>
                <w:rFonts w:hint="eastAsia" w:ascii="宋体" w:hAnsi="宋体" w:eastAsia="宋体" w:cs="宋体"/>
                <w:color w:val="000000"/>
                <w:sz w:val="21"/>
                <w:szCs w:val="21"/>
              </w:rPr>
              <w:t>7座商务车</w:t>
            </w:r>
          </w:p>
        </w:tc>
        <w:tc>
          <w:tcPr>
            <w:tcW w:w="21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widowControl/>
              <w:jc w:val="center"/>
              <w:textAlignment w:val="top"/>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950</w:t>
            </w:r>
            <w:r>
              <w:rPr>
                <w:rFonts w:hint="eastAsia" w:ascii="宋体" w:hAnsi="宋体" w:eastAsia="宋体" w:cs="宋体"/>
                <w:color w:val="000000"/>
                <w:kern w:val="0"/>
                <w:sz w:val="21"/>
                <w:szCs w:val="21"/>
                <w:lang w:bidi="ar"/>
              </w:rPr>
              <w:t>元/趟</w:t>
            </w:r>
          </w:p>
        </w:tc>
        <w:tc>
          <w:tcPr>
            <w:tcW w:w="184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bl>
    <w:p>
      <w:pPr>
        <w:tabs>
          <w:tab w:val="right" w:leader="dot" w:pos="8720"/>
        </w:tabs>
        <w:jc w:val="center"/>
        <w:rPr>
          <w:rFonts w:hint="eastAsia" w:ascii="宋体" w:hAnsi="宋体" w:eastAsia="宋体" w:cs="宋体"/>
          <w:b/>
          <w:bCs/>
          <w:sz w:val="21"/>
          <w:szCs w:val="21"/>
          <w:lang w:val="en-US" w:eastAsia="zh-CN"/>
        </w:rPr>
      </w:pPr>
    </w:p>
    <w:p>
      <w:pPr>
        <w:tabs>
          <w:tab w:val="right" w:leader="dot" w:pos="8720"/>
        </w:tabs>
        <w:jc w:val="both"/>
        <w:rPr>
          <w:rFonts w:hint="eastAsia" w:ascii="宋体" w:hAnsi="宋体" w:eastAsia="宋体" w:cs="宋体"/>
          <w:b/>
          <w:bCs/>
          <w:sz w:val="21"/>
          <w:szCs w:val="21"/>
          <w:lang w:val="en-US" w:eastAsia="zh-CN"/>
        </w:rPr>
      </w:pPr>
    </w:p>
    <w:p>
      <w:pPr>
        <w:tabs>
          <w:tab w:val="right" w:leader="dot" w:pos="8720"/>
        </w:tabs>
        <w:jc w:val="center"/>
        <w:rPr>
          <w:rFonts w:hint="eastAsia" w:ascii="宋体" w:hAnsi="宋体" w:eastAsia="宋体" w:cs="宋体"/>
          <w:b/>
          <w:bCs/>
          <w:color w:val="auto"/>
          <w:sz w:val="21"/>
          <w:szCs w:val="21"/>
          <w:lang w:eastAsia="zh-CN"/>
        </w:rPr>
      </w:pPr>
      <w:r>
        <w:rPr>
          <w:rFonts w:hint="eastAsia" w:ascii="宋体" w:hAnsi="宋体" w:eastAsia="宋体" w:cs="宋体"/>
          <w:b/>
          <w:bCs/>
          <w:sz w:val="21"/>
          <w:szCs w:val="21"/>
          <w:lang w:val="en-US" w:eastAsia="zh-CN"/>
        </w:rPr>
        <w:t>包二</w:t>
      </w:r>
      <w:r>
        <w:rPr>
          <w:rFonts w:hint="eastAsia" w:ascii="宋体" w:hAnsi="宋体" w:eastAsia="宋体" w:cs="宋体"/>
          <w:b/>
          <w:bCs/>
          <w:sz w:val="21"/>
          <w:szCs w:val="21"/>
        </w:rPr>
        <w:t>各类车型出租服务</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报价</w:t>
      </w:r>
    </w:p>
    <w:tbl>
      <w:tblPr>
        <w:tblStyle w:val="18"/>
        <w:tblW w:w="110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1909"/>
        <w:gridCol w:w="2329"/>
        <w:gridCol w:w="2455"/>
        <w:gridCol w:w="151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exact"/>
          <w:jc w:val="center"/>
        </w:trPr>
        <w:tc>
          <w:tcPr>
            <w:tcW w:w="10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分包</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车型</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半日租</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（4小时/50公里）</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日租</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（8小时/100公里）</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超时</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（元/小时）</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超公里</w:t>
            </w:r>
            <w:r>
              <w:rPr>
                <w:rFonts w:hint="eastAsia" w:ascii="宋体" w:hAnsi="宋体" w:eastAsia="宋体" w:cs="宋体"/>
                <w:b/>
                <w:bCs/>
                <w:color w:val="auto"/>
                <w:sz w:val="21"/>
                <w:szCs w:val="21"/>
                <w:lang w:val="en-US" w:eastAsia="zh-CN"/>
              </w:rPr>
              <w:t>基准</w:t>
            </w:r>
            <w:r>
              <w:rPr>
                <w:rFonts w:hint="eastAsia" w:ascii="宋体" w:hAnsi="宋体" w:eastAsia="宋体" w:cs="宋体"/>
                <w:b/>
                <w:bCs/>
                <w:color w:val="auto"/>
                <w:sz w:val="21"/>
                <w:szCs w:val="21"/>
              </w:rPr>
              <w:t>价</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（元/公里）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8" w:hRule="exact"/>
          <w:jc w:val="center"/>
        </w:trPr>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b/>
                <w:bCs/>
                <w:sz w:val="21"/>
                <w:szCs w:val="21"/>
              </w:rPr>
              <w:t>包二</w:t>
            </w: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9（不含）至14座（含）商务车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520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14（不含）至23座（含）客车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715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33（不含）至35座（含）客车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435.5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780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45座客车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494</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975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5" w:hRule="exact"/>
          <w:jc w:val="center"/>
        </w:trPr>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sz w:val="21"/>
                <w:szCs w:val="21"/>
              </w:rPr>
            </w:pPr>
          </w:p>
        </w:tc>
        <w:tc>
          <w:tcPr>
            <w:tcW w:w="1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45座以上客车</w:t>
            </w:r>
          </w:p>
        </w:tc>
        <w:tc>
          <w:tcPr>
            <w:tcW w:w="23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552.5</w:t>
            </w:r>
          </w:p>
        </w:tc>
        <w:tc>
          <w:tcPr>
            <w:tcW w:w="2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975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58.5</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4.68</w:t>
            </w:r>
          </w:p>
        </w:tc>
      </w:tr>
    </w:tbl>
    <w:p>
      <w:pPr>
        <w:spacing w:line="400" w:lineRule="exact"/>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备注：1.本项目按折扣比例报价，最高限制单价为100%。</w:t>
      </w:r>
      <w:r>
        <w:rPr>
          <w:rFonts w:hint="eastAsia" w:ascii="宋体" w:hAnsi="宋体" w:eastAsia="宋体" w:cs="宋体"/>
          <w:i/>
          <w:iCs/>
          <w:sz w:val="21"/>
          <w:szCs w:val="21"/>
          <w:u w:val="single"/>
        </w:rPr>
        <w:t>供应商投标报价时，须按照各类车型出租服务</w:t>
      </w:r>
      <w:r>
        <w:rPr>
          <w:rFonts w:hint="eastAsia" w:ascii="宋体" w:hAnsi="宋体" w:eastAsia="宋体" w:cs="宋体"/>
          <w:i/>
          <w:iCs/>
          <w:sz w:val="21"/>
          <w:szCs w:val="21"/>
          <w:u w:val="single"/>
          <w:lang w:val="en-US" w:eastAsia="zh-CN"/>
        </w:rPr>
        <w:t>基准</w:t>
      </w:r>
      <w:r>
        <w:rPr>
          <w:rFonts w:hint="eastAsia" w:ascii="宋体" w:hAnsi="宋体" w:eastAsia="宋体" w:cs="宋体"/>
          <w:i/>
          <w:iCs/>
          <w:sz w:val="21"/>
          <w:szCs w:val="21"/>
          <w:u w:val="single"/>
        </w:rPr>
        <w:t>报价填报折扣率，每个包仅需报一个折扣率</w:t>
      </w:r>
      <w:r>
        <w:rPr>
          <w:rFonts w:hint="eastAsia" w:ascii="宋体" w:hAnsi="宋体" w:eastAsia="宋体" w:cs="宋体"/>
          <w:sz w:val="21"/>
          <w:szCs w:val="21"/>
        </w:rPr>
        <w:t>。</w:t>
      </w:r>
    </w:p>
    <w:p>
      <w:pPr>
        <w:pStyle w:val="16"/>
        <w:keepNext w:val="0"/>
        <w:keepLines w:val="0"/>
        <w:pageBreakBefore w:val="0"/>
        <w:widowControl w:val="0"/>
        <w:tabs>
          <w:tab w:val="right" w:leader="dot" w:pos="8720"/>
        </w:tabs>
        <w:kinsoku/>
        <w:wordWrap/>
        <w:overflowPunct/>
        <w:topLinePunct w:val="0"/>
        <w:autoSpaceDE/>
        <w:autoSpaceDN/>
        <w:bidi w:val="0"/>
        <w:adjustRightInd/>
        <w:snapToGrid/>
        <w:spacing w:line="360" w:lineRule="auto"/>
        <w:ind w:firstLine="720"/>
        <w:textAlignment w:val="auto"/>
        <w:rPr>
          <w:rFonts w:hint="eastAsia" w:ascii="宋体" w:hAnsi="宋体" w:eastAsia="宋体" w:cs="宋体"/>
          <w:caps w:val="0"/>
          <w:sz w:val="21"/>
          <w:szCs w:val="21"/>
          <w:lang w:val="en-US" w:eastAsia="zh-CN"/>
        </w:rPr>
      </w:pPr>
      <w:r>
        <w:rPr>
          <w:rFonts w:hint="eastAsia" w:ascii="宋体" w:hAnsi="宋体" w:eastAsia="宋体" w:cs="宋体"/>
          <w:caps w:val="0"/>
          <w:sz w:val="21"/>
          <w:szCs w:val="21"/>
          <w:lang w:val="en-US" w:eastAsia="zh-CN"/>
        </w:rPr>
        <w:t>2.折扣率是指表中各类车型最高单价限价的扣除比例。例如投标人半日租报折扣率80%，采购人租5座轿车半日（4小时/50公里）价格=283.5*80%=226.8元。</w:t>
      </w:r>
    </w:p>
    <w:p>
      <w:pPr>
        <w:keepNext w:val="0"/>
        <w:keepLines w:val="0"/>
        <w:pageBreakBefore w:val="0"/>
        <w:widowControl w:val="0"/>
        <w:kinsoku/>
        <w:wordWrap/>
        <w:overflowPunct/>
        <w:topLinePunct w:val="0"/>
        <w:autoSpaceDE/>
        <w:autoSpaceDN/>
        <w:bidi w:val="0"/>
        <w:adjustRightInd/>
        <w:snapToGrid/>
        <w:spacing w:line="360" w:lineRule="auto"/>
        <w:ind w:firstLine="4080"/>
        <w:textAlignment w:val="auto"/>
        <w:rPr>
          <w:rFonts w:hint="eastAsia" w:ascii="宋体" w:hAnsi="宋体" w:eastAsia="宋体" w:cs="宋体"/>
          <w:sz w:val="21"/>
          <w:szCs w:val="21"/>
        </w:rPr>
      </w:pPr>
    </w:p>
    <w:p>
      <w:pPr>
        <w:spacing w:line="300" w:lineRule="auto"/>
        <w:ind w:firstLine="4080"/>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rPr>
        <w:t>（签章）</w:t>
      </w:r>
    </w:p>
    <w:p>
      <w:pPr>
        <w:spacing w:line="360" w:lineRule="auto"/>
        <w:ind w:firstLine="5040"/>
        <w:rPr>
          <w:rFonts w:hint="eastAsia" w:ascii="宋体" w:hAnsi="宋体" w:eastAsia="宋体" w:cs="宋体"/>
          <w:sz w:val="21"/>
          <w:szCs w:val="21"/>
          <w:lang w:val="en-US" w:eastAsia="zh-CN"/>
        </w:rPr>
      </w:pPr>
      <w:r>
        <w:rPr>
          <w:rFonts w:hint="eastAsia" w:ascii="宋体" w:hAnsi="宋体" w:eastAsia="宋体" w:cs="宋体"/>
          <w:sz w:val="21"/>
          <w:szCs w:val="21"/>
        </w:rPr>
        <w:t>日期：   年  月  日</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pPr>
        <w:pStyle w:val="24"/>
        <w:widowControl/>
        <w:adjustRightInd w:val="0"/>
        <w:snapToGrid w:val="0"/>
        <w:spacing w:line="420" w:lineRule="exact"/>
        <w:ind w:left="0" w:leftChars="0" w:firstLine="0" w:firstLineChars="0"/>
        <w:contextualSpacing/>
        <w:rPr>
          <w:rFonts w:hint="eastAsia" w:ascii="宋体" w:hAnsi="宋体" w:eastAsia="宋体" w:cs="宋体"/>
          <w:b/>
          <w:color w:val="000000"/>
          <w:sz w:val="21"/>
          <w:szCs w:val="21"/>
        </w:rPr>
      </w:pPr>
      <w:r>
        <w:rPr>
          <w:rFonts w:hint="eastAsia" w:ascii="宋体" w:hAnsi="宋体" w:eastAsia="宋体" w:cs="宋体"/>
          <w:sz w:val="21"/>
          <w:szCs w:val="21"/>
          <w:lang w:val="en-US" w:eastAsia="zh-CN"/>
        </w:rPr>
        <w:t>附件2</w:t>
      </w:r>
    </w:p>
    <w:p>
      <w:pPr>
        <w:ind w:firstLine="562"/>
        <w:jc w:val="center"/>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可供租赁车辆清单</w:t>
      </w:r>
    </w:p>
    <w:p>
      <w:pPr>
        <w:ind w:firstLine="420"/>
        <w:outlineLvl w:val="0"/>
        <w:rPr>
          <w:rFonts w:hint="eastAsia" w:ascii="宋体" w:hAnsi="宋体" w:eastAsia="宋体" w:cs="宋体"/>
          <w:bCs/>
          <w:color w:val="000000"/>
          <w:sz w:val="21"/>
          <w:szCs w:val="21"/>
        </w:rPr>
      </w:pPr>
      <w:r>
        <w:rPr>
          <w:rFonts w:hint="eastAsia" w:ascii="宋体" w:hAnsi="宋体" w:eastAsia="宋体" w:cs="宋体"/>
          <w:bCs/>
          <w:color w:val="000000"/>
          <w:sz w:val="21"/>
          <w:szCs w:val="21"/>
        </w:rPr>
        <w:t>供应商名称（盖章）                         采购项目编号：</w:t>
      </w:r>
    </w:p>
    <w:tbl>
      <w:tblPr>
        <w:tblStyle w:val="18"/>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57" w:type="dxa"/>
          <w:left w:w="57" w:type="dxa"/>
          <w:bottom w:w="57" w:type="dxa"/>
          <w:right w:w="57" w:type="dxa"/>
        </w:tblCellMar>
      </w:tblPr>
      <w:tblGrid>
        <w:gridCol w:w="2640"/>
        <w:gridCol w:w="850"/>
        <w:gridCol w:w="1265"/>
        <w:gridCol w:w="1290"/>
        <w:gridCol w:w="960"/>
        <w:gridCol w:w="113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trHeight w:val="627" w:hRule="atLeast"/>
          <w:jc w:val="center"/>
        </w:trPr>
        <w:tc>
          <w:tcPr>
            <w:tcW w:w="264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车辆类型</w:t>
            </w:r>
          </w:p>
        </w:tc>
        <w:tc>
          <w:tcPr>
            <w:tcW w:w="85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265"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车牌号</w:t>
            </w:r>
          </w:p>
        </w:tc>
        <w:tc>
          <w:tcPr>
            <w:tcW w:w="129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品牌型号</w:t>
            </w:r>
          </w:p>
        </w:tc>
        <w:tc>
          <w:tcPr>
            <w:tcW w:w="960"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座位数</w:t>
            </w:r>
          </w:p>
        </w:tc>
        <w:tc>
          <w:tcPr>
            <w:tcW w:w="113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车龄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center"/>
          </w:tcPr>
          <w:p>
            <w:pPr>
              <w:jc w:val="center"/>
              <w:rPr>
                <w:rFonts w:hint="eastAsia" w:ascii="宋体" w:hAnsi="宋体" w:eastAsia="宋体" w:cs="宋体"/>
                <w:color w:val="000000"/>
                <w:sz w:val="21"/>
                <w:szCs w:val="21"/>
              </w:rPr>
            </w:pPr>
          </w:p>
        </w:tc>
        <w:tc>
          <w:tcPr>
            <w:tcW w:w="1290" w:type="dxa"/>
            <w:noWrap w:val="0"/>
            <w:vAlign w:val="center"/>
          </w:tcPr>
          <w:p>
            <w:pPr>
              <w:jc w:val="center"/>
              <w:rPr>
                <w:rFonts w:hint="eastAsia" w:ascii="宋体" w:hAnsi="宋体" w:eastAsia="宋体" w:cs="宋体"/>
                <w:color w:val="000000"/>
                <w:sz w:val="21"/>
                <w:szCs w:val="21"/>
              </w:rPr>
            </w:pPr>
          </w:p>
        </w:tc>
        <w:tc>
          <w:tcPr>
            <w:tcW w:w="960" w:type="dxa"/>
            <w:noWrap w:val="0"/>
            <w:vAlign w:val="center"/>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center"/>
          </w:tcPr>
          <w:p>
            <w:pPr>
              <w:jc w:val="center"/>
              <w:rPr>
                <w:rFonts w:hint="eastAsia" w:ascii="宋体" w:hAnsi="宋体" w:eastAsia="宋体" w:cs="宋体"/>
                <w:color w:val="000000"/>
                <w:sz w:val="21"/>
                <w:szCs w:val="21"/>
              </w:rPr>
            </w:pPr>
          </w:p>
        </w:tc>
        <w:tc>
          <w:tcPr>
            <w:tcW w:w="1290" w:type="dxa"/>
            <w:noWrap w:val="0"/>
            <w:vAlign w:val="center"/>
          </w:tcPr>
          <w:p>
            <w:pPr>
              <w:jc w:val="center"/>
              <w:rPr>
                <w:rFonts w:hint="eastAsia" w:ascii="宋体" w:hAnsi="宋体" w:eastAsia="宋体" w:cs="宋体"/>
                <w:color w:val="000000"/>
                <w:sz w:val="21"/>
                <w:szCs w:val="21"/>
              </w:rPr>
            </w:pPr>
          </w:p>
        </w:tc>
        <w:tc>
          <w:tcPr>
            <w:tcW w:w="960" w:type="dxa"/>
            <w:noWrap w:val="0"/>
            <w:vAlign w:val="center"/>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57" w:type="dxa"/>
            <w:bottom w:w="57" w:type="dxa"/>
            <w:right w:w="57" w:type="dxa"/>
          </w:tblCellMar>
        </w:tblPrEx>
        <w:trPr>
          <w:jc w:val="center"/>
        </w:trPr>
        <w:tc>
          <w:tcPr>
            <w:tcW w:w="2640" w:type="dxa"/>
            <w:noWrap w:val="0"/>
            <w:vAlign w:val="center"/>
          </w:tcPr>
          <w:p>
            <w:pPr>
              <w:jc w:val="center"/>
              <w:rPr>
                <w:rFonts w:hint="eastAsia" w:ascii="宋体" w:hAnsi="宋体" w:eastAsia="宋体" w:cs="宋体"/>
                <w:color w:val="000000"/>
                <w:sz w:val="21"/>
                <w:szCs w:val="21"/>
              </w:rPr>
            </w:pPr>
          </w:p>
        </w:tc>
        <w:tc>
          <w:tcPr>
            <w:tcW w:w="850" w:type="dxa"/>
            <w:noWrap w:val="0"/>
            <w:vAlign w:val="top"/>
          </w:tcPr>
          <w:p>
            <w:pPr>
              <w:jc w:val="center"/>
              <w:rPr>
                <w:rFonts w:hint="eastAsia" w:ascii="宋体" w:hAnsi="宋体" w:eastAsia="宋体" w:cs="宋体"/>
                <w:color w:val="000000"/>
                <w:sz w:val="21"/>
                <w:szCs w:val="21"/>
              </w:rPr>
            </w:pPr>
          </w:p>
        </w:tc>
        <w:tc>
          <w:tcPr>
            <w:tcW w:w="1265" w:type="dxa"/>
            <w:noWrap w:val="0"/>
            <w:vAlign w:val="top"/>
          </w:tcPr>
          <w:p>
            <w:pPr>
              <w:jc w:val="center"/>
              <w:rPr>
                <w:rFonts w:hint="eastAsia" w:ascii="宋体" w:hAnsi="宋体" w:eastAsia="宋体" w:cs="宋体"/>
                <w:color w:val="000000"/>
                <w:sz w:val="21"/>
                <w:szCs w:val="21"/>
              </w:rPr>
            </w:pPr>
          </w:p>
        </w:tc>
        <w:tc>
          <w:tcPr>
            <w:tcW w:w="1290" w:type="dxa"/>
            <w:noWrap w:val="0"/>
            <w:vAlign w:val="top"/>
          </w:tcPr>
          <w:p>
            <w:pPr>
              <w:jc w:val="center"/>
              <w:rPr>
                <w:rFonts w:hint="eastAsia" w:ascii="宋体" w:hAnsi="宋体" w:eastAsia="宋体" w:cs="宋体"/>
                <w:color w:val="000000"/>
                <w:sz w:val="21"/>
                <w:szCs w:val="21"/>
              </w:rPr>
            </w:pPr>
          </w:p>
        </w:tc>
        <w:tc>
          <w:tcPr>
            <w:tcW w:w="960" w:type="dxa"/>
            <w:noWrap w:val="0"/>
            <w:vAlign w:val="top"/>
          </w:tcPr>
          <w:p>
            <w:pPr>
              <w:jc w:val="center"/>
              <w:rPr>
                <w:rFonts w:hint="eastAsia" w:ascii="宋体" w:hAnsi="宋体" w:eastAsia="宋体" w:cs="宋体"/>
                <w:color w:val="000000"/>
                <w:sz w:val="21"/>
                <w:szCs w:val="21"/>
              </w:rPr>
            </w:pPr>
          </w:p>
        </w:tc>
        <w:tc>
          <w:tcPr>
            <w:tcW w:w="1138" w:type="dxa"/>
            <w:noWrap w:val="0"/>
            <w:vAlign w:val="top"/>
          </w:tcPr>
          <w:p>
            <w:pPr>
              <w:jc w:val="center"/>
              <w:rPr>
                <w:rFonts w:hint="eastAsia" w:ascii="宋体" w:hAnsi="宋体" w:eastAsia="宋体" w:cs="宋体"/>
                <w:color w:val="000000"/>
                <w:sz w:val="21"/>
                <w:szCs w:val="21"/>
              </w:rPr>
            </w:pPr>
          </w:p>
        </w:tc>
      </w:tr>
    </w:tbl>
    <w:p>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备注：行驶证、机动车登记证书、保险单据复印件须装订在该清单之后。</w:t>
      </w:r>
    </w:p>
    <w:p>
      <w:pPr>
        <w:pStyle w:val="24"/>
        <w:widowControl/>
        <w:adjustRightInd w:val="0"/>
        <w:snapToGrid w:val="0"/>
        <w:spacing w:line="420" w:lineRule="exact"/>
        <w:ind w:left="0" w:leftChars="0" w:firstLine="0" w:firstLineChars="0"/>
        <w:contextualSpacing/>
        <w:rPr>
          <w:rFonts w:hint="eastAsia" w:ascii="宋体" w:hAnsi="宋体" w:eastAsia="宋体" w:cs="宋体"/>
          <w:sz w:val="21"/>
          <w:szCs w:val="21"/>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sz w:val="24"/>
          <w:szCs w:val="24"/>
          <w:lang w:val="en-US" w:eastAsia="zh-CN"/>
        </w:rPr>
      </w:pPr>
    </w:p>
    <w:p>
      <w:pPr>
        <w:pStyle w:val="24"/>
        <w:widowControl/>
        <w:adjustRightInd w:val="0"/>
        <w:snapToGrid w:val="0"/>
        <w:spacing w:line="420" w:lineRule="exact"/>
        <w:ind w:left="0" w:leftChars="0" w:firstLine="0" w:firstLineChars="0"/>
        <w:contextualSpacing/>
        <w:rPr>
          <w:rFonts w:hint="eastAsia" w:ascii="宋体" w:hAnsi="宋体" w:eastAsia="宋体" w:cs="宋体"/>
          <w:b/>
          <w:color w:val="000000"/>
          <w:sz w:val="21"/>
          <w:szCs w:val="21"/>
        </w:rPr>
      </w:pPr>
      <w:r>
        <w:rPr>
          <w:rFonts w:hint="eastAsia" w:ascii="宋体" w:hAnsi="宋体" w:eastAsia="宋体" w:cs="宋体"/>
          <w:sz w:val="21"/>
          <w:szCs w:val="21"/>
          <w:lang w:val="en-US" w:eastAsia="zh-CN"/>
        </w:rPr>
        <w:t>附件3</w:t>
      </w:r>
    </w:p>
    <w:p>
      <w:pPr>
        <w:ind w:firstLine="3131" w:firstLineChars="1485"/>
        <w:outlineLvl w:val="0"/>
        <w:rPr>
          <w:rFonts w:hint="eastAsia" w:ascii="宋体" w:hAnsi="宋体" w:eastAsia="宋体" w:cs="宋体"/>
          <w:b/>
          <w:color w:val="000000"/>
          <w:sz w:val="21"/>
          <w:szCs w:val="21"/>
        </w:rPr>
      </w:pPr>
      <w:r>
        <w:rPr>
          <w:rFonts w:hint="eastAsia" w:ascii="宋体" w:hAnsi="宋体" w:eastAsia="宋体" w:cs="宋体"/>
          <w:b/>
          <w:color w:val="000000"/>
          <w:sz w:val="21"/>
          <w:szCs w:val="21"/>
        </w:rPr>
        <w:t>驾驶人员配置表</w:t>
      </w:r>
    </w:p>
    <w:p>
      <w:pPr>
        <w:ind w:firstLine="840"/>
        <w:rPr>
          <w:rFonts w:hint="eastAsia" w:ascii="宋体" w:hAnsi="宋体" w:eastAsia="宋体" w:cs="宋体"/>
          <w:bCs/>
          <w:color w:val="000000"/>
          <w:sz w:val="21"/>
          <w:szCs w:val="21"/>
        </w:rPr>
      </w:pPr>
      <w:r>
        <w:rPr>
          <w:rFonts w:hint="eastAsia" w:ascii="宋体" w:hAnsi="宋体" w:eastAsia="宋体" w:cs="宋体"/>
          <w:bCs/>
          <w:color w:val="000000"/>
          <w:sz w:val="21"/>
          <w:szCs w:val="21"/>
        </w:rPr>
        <w:t>供应商名称（盖章）                      采购项目编号：</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2"/>
        <w:gridCol w:w="2139"/>
        <w:gridCol w:w="1134"/>
        <w:gridCol w:w="2126"/>
        <w:gridCol w:w="1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1112"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213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姓名</w:t>
            </w:r>
          </w:p>
        </w:tc>
        <w:tc>
          <w:tcPr>
            <w:tcW w:w="1134"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驾龄</w:t>
            </w:r>
          </w:p>
        </w:tc>
        <w:tc>
          <w:tcPr>
            <w:tcW w:w="2126"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响应单位工作年限</w:t>
            </w:r>
          </w:p>
        </w:tc>
        <w:tc>
          <w:tcPr>
            <w:tcW w:w="1689"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3年内有无重大交通事故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12" w:type="dxa"/>
            <w:noWrap w:val="0"/>
            <w:vAlign w:val="center"/>
          </w:tcPr>
          <w:p>
            <w:pPr>
              <w:jc w:val="center"/>
              <w:outlineLvl w:val="0"/>
              <w:rPr>
                <w:rFonts w:hint="eastAsia" w:ascii="宋体" w:hAnsi="宋体" w:eastAsia="宋体" w:cs="宋体"/>
                <w:bCs/>
                <w:color w:val="000000"/>
                <w:sz w:val="21"/>
                <w:szCs w:val="21"/>
              </w:rPr>
            </w:pPr>
          </w:p>
        </w:tc>
        <w:tc>
          <w:tcPr>
            <w:tcW w:w="2139" w:type="dxa"/>
            <w:noWrap w:val="0"/>
            <w:vAlign w:val="center"/>
          </w:tcPr>
          <w:p>
            <w:pPr>
              <w:jc w:val="center"/>
              <w:outlineLvl w:val="0"/>
              <w:rPr>
                <w:rFonts w:hint="eastAsia" w:ascii="宋体" w:hAnsi="宋体" w:eastAsia="宋体" w:cs="宋体"/>
                <w:bCs/>
                <w:color w:val="000000"/>
                <w:sz w:val="21"/>
                <w:szCs w:val="21"/>
              </w:rPr>
            </w:pPr>
          </w:p>
        </w:tc>
        <w:tc>
          <w:tcPr>
            <w:tcW w:w="1134" w:type="dxa"/>
            <w:noWrap w:val="0"/>
            <w:vAlign w:val="center"/>
          </w:tcPr>
          <w:p>
            <w:pPr>
              <w:jc w:val="center"/>
              <w:outlineLvl w:val="0"/>
              <w:rPr>
                <w:rFonts w:hint="eastAsia" w:ascii="宋体" w:hAnsi="宋体" w:eastAsia="宋体" w:cs="宋体"/>
                <w:bCs/>
                <w:color w:val="000000"/>
                <w:sz w:val="21"/>
                <w:szCs w:val="21"/>
              </w:rPr>
            </w:pPr>
          </w:p>
        </w:tc>
        <w:tc>
          <w:tcPr>
            <w:tcW w:w="2126" w:type="dxa"/>
            <w:noWrap w:val="0"/>
            <w:vAlign w:val="center"/>
          </w:tcPr>
          <w:p>
            <w:pPr>
              <w:jc w:val="center"/>
              <w:outlineLvl w:val="0"/>
              <w:rPr>
                <w:rFonts w:hint="eastAsia" w:ascii="宋体" w:hAnsi="宋体" w:eastAsia="宋体" w:cs="宋体"/>
                <w:bCs/>
                <w:color w:val="000000"/>
                <w:sz w:val="21"/>
                <w:szCs w:val="21"/>
              </w:rPr>
            </w:pPr>
          </w:p>
        </w:tc>
        <w:tc>
          <w:tcPr>
            <w:tcW w:w="1689" w:type="dxa"/>
            <w:noWrap w:val="0"/>
            <w:vAlign w:val="top"/>
          </w:tcPr>
          <w:p>
            <w:pPr>
              <w:jc w:val="center"/>
              <w:outlineLvl w:val="0"/>
              <w:rPr>
                <w:rFonts w:hint="eastAsia" w:ascii="宋体" w:hAnsi="宋体" w:eastAsia="宋体" w:cs="宋体"/>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12" w:type="dxa"/>
            <w:noWrap w:val="0"/>
            <w:vAlign w:val="center"/>
          </w:tcPr>
          <w:p>
            <w:pPr>
              <w:jc w:val="center"/>
              <w:outlineLvl w:val="0"/>
              <w:rPr>
                <w:rFonts w:hint="eastAsia" w:ascii="宋体" w:hAnsi="宋体" w:eastAsia="宋体" w:cs="宋体"/>
                <w:bCs/>
                <w:color w:val="000000"/>
                <w:sz w:val="21"/>
                <w:szCs w:val="21"/>
              </w:rPr>
            </w:pPr>
          </w:p>
        </w:tc>
        <w:tc>
          <w:tcPr>
            <w:tcW w:w="2139" w:type="dxa"/>
            <w:noWrap w:val="0"/>
            <w:vAlign w:val="center"/>
          </w:tcPr>
          <w:p>
            <w:pPr>
              <w:jc w:val="center"/>
              <w:outlineLvl w:val="0"/>
              <w:rPr>
                <w:rFonts w:hint="eastAsia" w:ascii="宋体" w:hAnsi="宋体" w:eastAsia="宋体" w:cs="宋体"/>
                <w:bCs/>
                <w:color w:val="000000"/>
                <w:sz w:val="21"/>
                <w:szCs w:val="21"/>
              </w:rPr>
            </w:pPr>
          </w:p>
        </w:tc>
        <w:tc>
          <w:tcPr>
            <w:tcW w:w="1134" w:type="dxa"/>
            <w:noWrap w:val="0"/>
            <w:vAlign w:val="center"/>
          </w:tcPr>
          <w:p>
            <w:pPr>
              <w:jc w:val="center"/>
              <w:outlineLvl w:val="0"/>
              <w:rPr>
                <w:rFonts w:hint="eastAsia" w:ascii="宋体" w:hAnsi="宋体" w:eastAsia="宋体" w:cs="宋体"/>
                <w:bCs/>
                <w:color w:val="000000"/>
                <w:sz w:val="21"/>
                <w:szCs w:val="21"/>
              </w:rPr>
            </w:pPr>
          </w:p>
        </w:tc>
        <w:tc>
          <w:tcPr>
            <w:tcW w:w="2126" w:type="dxa"/>
            <w:noWrap w:val="0"/>
            <w:vAlign w:val="center"/>
          </w:tcPr>
          <w:p>
            <w:pPr>
              <w:jc w:val="center"/>
              <w:outlineLvl w:val="0"/>
              <w:rPr>
                <w:rFonts w:hint="eastAsia" w:ascii="宋体" w:hAnsi="宋体" w:eastAsia="宋体" w:cs="宋体"/>
                <w:bCs/>
                <w:color w:val="000000"/>
                <w:sz w:val="21"/>
                <w:szCs w:val="21"/>
              </w:rPr>
            </w:pPr>
          </w:p>
        </w:tc>
        <w:tc>
          <w:tcPr>
            <w:tcW w:w="1689" w:type="dxa"/>
            <w:noWrap w:val="0"/>
            <w:vAlign w:val="top"/>
          </w:tcPr>
          <w:p>
            <w:pPr>
              <w:jc w:val="center"/>
              <w:outlineLvl w:val="0"/>
              <w:rPr>
                <w:rFonts w:hint="eastAsia" w:ascii="宋体" w:hAnsi="宋体" w:eastAsia="宋体" w:cs="宋体"/>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12" w:type="dxa"/>
            <w:noWrap w:val="0"/>
            <w:vAlign w:val="center"/>
          </w:tcPr>
          <w:p>
            <w:pPr>
              <w:jc w:val="center"/>
              <w:outlineLvl w:val="0"/>
              <w:rPr>
                <w:rFonts w:hint="eastAsia" w:ascii="宋体" w:hAnsi="宋体" w:eastAsia="宋体" w:cs="宋体"/>
                <w:bCs/>
                <w:color w:val="000000"/>
                <w:sz w:val="21"/>
                <w:szCs w:val="21"/>
              </w:rPr>
            </w:pPr>
          </w:p>
        </w:tc>
        <w:tc>
          <w:tcPr>
            <w:tcW w:w="2139" w:type="dxa"/>
            <w:noWrap w:val="0"/>
            <w:vAlign w:val="center"/>
          </w:tcPr>
          <w:p>
            <w:pPr>
              <w:jc w:val="center"/>
              <w:outlineLvl w:val="0"/>
              <w:rPr>
                <w:rFonts w:hint="eastAsia" w:ascii="宋体" w:hAnsi="宋体" w:eastAsia="宋体" w:cs="宋体"/>
                <w:bCs/>
                <w:color w:val="000000"/>
                <w:sz w:val="21"/>
                <w:szCs w:val="21"/>
              </w:rPr>
            </w:pPr>
          </w:p>
        </w:tc>
        <w:tc>
          <w:tcPr>
            <w:tcW w:w="1134" w:type="dxa"/>
            <w:noWrap w:val="0"/>
            <w:vAlign w:val="center"/>
          </w:tcPr>
          <w:p>
            <w:pPr>
              <w:jc w:val="center"/>
              <w:outlineLvl w:val="0"/>
              <w:rPr>
                <w:rFonts w:hint="eastAsia" w:ascii="宋体" w:hAnsi="宋体" w:eastAsia="宋体" w:cs="宋体"/>
                <w:bCs/>
                <w:color w:val="000000"/>
                <w:sz w:val="21"/>
                <w:szCs w:val="21"/>
              </w:rPr>
            </w:pPr>
          </w:p>
        </w:tc>
        <w:tc>
          <w:tcPr>
            <w:tcW w:w="2126" w:type="dxa"/>
            <w:noWrap w:val="0"/>
            <w:vAlign w:val="center"/>
          </w:tcPr>
          <w:p>
            <w:pPr>
              <w:jc w:val="center"/>
              <w:outlineLvl w:val="0"/>
              <w:rPr>
                <w:rFonts w:hint="eastAsia" w:ascii="宋体" w:hAnsi="宋体" w:eastAsia="宋体" w:cs="宋体"/>
                <w:bCs/>
                <w:color w:val="000000"/>
                <w:sz w:val="21"/>
                <w:szCs w:val="21"/>
              </w:rPr>
            </w:pPr>
          </w:p>
        </w:tc>
        <w:tc>
          <w:tcPr>
            <w:tcW w:w="1689" w:type="dxa"/>
            <w:noWrap w:val="0"/>
            <w:vAlign w:val="top"/>
          </w:tcPr>
          <w:p>
            <w:pPr>
              <w:jc w:val="center"/>
              <w:outlineLvl w:val="0"/>
              <w:rPr>
                <w:rFonts w:hint="eastAsia" w:ascii="宋体" w:hAnsi="宋体" w:eastAsia="宋体" w:cs="宋体"/>
                <w:bCs/>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112" w:type="dxa"/>
            <w:noWrap w:val="0"/>
            <w:vAlign w:val="center"/>
          </w:tcPr>
          <w:p>
            <w:pPr>
              <w:jc w:val="center"/>
              <w:outlineLvl w:val="0"/>
              <w:rPr>
                <w:rFonts w:hint="eastAsia" w:ascii="宋体" w:hAnsi="宋体" w:eastAsia="宋体" w:cs="宋体"/>
                <w:bCs/>
                <w:color w:val="000000"/>
                <w:sz w:val="21"/>
                <w:szCs w:val="21"/>
              </w:rPr>
            </w:pPr>
          </w:p>
        </w:tc>
        <w:tc>
          <w:tcPr>
            <w:tcW w:w="2139" w:type="dxa"/>
            <w:noWrap w:val="0"/>
            <w:vAlign w:val="center"/>
          </w:tcPr>
          <w:p>
            <w:pPr>
              <w:jc w:val="center"/>
              <w:outlineLvl w:val="0"/>
              <w:rPr>
                <w:rFonts w:hint="eastAsia" w:ascii="宋体" w:hAnsi="宋体" w:eastAsia="宋体" w:cs="宋体"/>
                <w:bCs/>
                <w:color w:val="000000"/>
                <w:sz w:val="21"/>
                <w:szCs w:val="21"/>
              </w:rPr>
            </w:pPr>
          </w:p>
        </w:tc>
        <w:tc>
          <w:tcPr>
            <w:tcW w:w="1134" w:type="dxa"/>
            <w:noWrap w:val="0"/>
            <w:vAlign w:val="center"/>
          </w:tcPr>
          <w:p>
            <w:pPr>
              <w:jc w:val="center"/>
              <w:outlineLvl w:val="0"/>
              <w:rPr>
                <w:rFonts w:hint="eastAsia" w:ascii="宋体" w:hAnsi="宋体" w:eastAsia="宋体" w:cs="宋体"/>
                <w:bCs/>
                <w:color w:val="000000"/>
                <w:sz w:val="21"/>
                <w:szCs w:val="21"/>
              </w:rPr>
            </w:pPr>
          </w:p>
        </w:tc>
        <w:tc>
          <w:tcPr>
            <w:tcW w:w="2126" w:type="dxa"/>
            <w:noWrap w:val="0"/>
            <w:vAlign w:val="center"/>
          </w:tcPr>
          <w:p>
            <w:pPr>
              <w:jc w:val="center"/>
              <w:outlineLvl w:val="0"/>
              <w:rPr>
                <w:rFonts w:hint="eastAsia" w:ascii="宋体" w:hAnsi="宋体" w:eastAsia="宋体" w:cs="宋体"/>
                <w:bCs/>
                <w:color w:val="000000"/>
                <w:sz w:val="21"/>
                <w:szCs w:val="21"/>
              </w:rPr>
            </w:pPr>
          </w:p>
        </w:tc>
        <w:tc>
          <w:tcPr>
            <w:tcW w:w="1689" w:type="dxa"/>
            <w:noWrap w:val="0"/>
            <w:vAlign w:val="top"/>
          </w:tcPr>
          <w:p>
            <w:pPr>
              <w:jc w:val="center"/>
              <w:outlineLvl w:val="0"/>
              <w:rPr>
                <w:rFonts w:hint="eastAsia" w:ascii="宋体" w:hAnsi="宋体" w:eastAsia="宋体" w:cs="宋体"/>
                <w:bCs/>
                <w:color w:val="000000"/>
                <w:sz w:val="21"/>
                <w:szCs w:val="21"/>
              </w:rPr>
            </w:pPr>
          </w:p>
        </w:tc>
      </w:tr>
    </w:tbl>
    <w:p>
      <w:pPr>
        <w:rPr>
          <w:rFonts w:hint="eastAsia" w:ascii="宋体" w:hAnsi="宋体" w:eastAsia="宋体" w:cs="宋体"/>
          <w:sz w:val="21"/>
          <w:szCs w:val="21"/>
        </w:rPr>
      </w:pPr>
    </w:p>
    <w:p>
      <w:pPr>
        <w:rPr>
          <w:rFonts w:hint="eastAsia" w:ascii="宋体" w:hAnsi="宋体"/>
          <w:b/>
          <w:szCs w:val="21"/>
        </w:rPr>
      </w:pPr>
    </w:p>
    <w:p>
      <w:pPr>
        <w:rPr>
          <w:rFonts w:hint="eastAsia" w:ascii="宋体" w:hAnsi="宋体"/>
          <w:b/>
          <w:szCs w:val="21"/>
        </w:rPr>
      </w:pPr>
      <w:r>
        <w:rPr>
          <w:rFonts w:hint="eastAsia" w:ascii="宋体" w:hAnsi="宋体"/>
          <w:b/>
          <w:szCs w:val="21"/>
        </w:rPr>
        <w:br w:type="page"/>
      </w:r>
    </w:p>
    <w:p>
      <w:pPr>
        <w:spacing w:line="360" w:lineRule="auto"/>
        <w:jc w:val="center"/>
        <w:rPr>
          <w:rFonts w:ascii="宋体" w:hAnsi="宋体"/>
          <w:b/>
          <w:szCs w:val="21"/>
        </w:rPr>
      </w:pPr>
      <w:r>
        <w:rPr>
          <w:rFonts w:hint="eastAsia" w:ascii="宋体" w:hAnsi="宋体"/>
          <w:b/>
          <w:szCs w:val="21"/>
        </w:rPr>
        <w:t>六、技术参数响应及偏离表</w:t>
      </w:r>
    </w:p>
    <w:p>
      <w:pPr>
        <w:spacing w:line="360" w:lineRule="auto"/>
        <w:rPr>
          <w:rFonts w:ascii="宋体" w:hAnsi="宋体"/>
          <w:bCs/>
          <w:szCs w:val="21"/>
        </w:rPr>
      </w:pPr>
      <w:r>
        <w:rPr>
          <w:rFonts w:hint="eastAsia" w:ascii="宋体" w:hAnsi="宋体"/>
          <w:bCs/>
          <w:szCs w:val="21"/>
        </w:rPr>
        <w:t>供应商全称（加盖公章）：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315" w:firstLineChars="150"/>
              <w:rPr>
                <w:rFonts w:ascii="宋体" w:hAnsi="宋体"/>
                <w:szCs w:val="21"/>
              </w:rPr>
            </w:pPr>
            <w:r>
              <w:rPr>
                <w:rFonts w:hint="eastAsia" w:ascii="宋体" w:hAnsi="宋体"/>
                <w:szCs w:val="21"/>
              </w:rPr>
              <w:t>磋商要求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磋商响应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bl>
    <w:p>
      <w:pPr>
        <w:spacing w:line="360" w:lineRule="auto"/>
        <w:rPr>
          <w:rFonts w:ascii="宋体" w:hAnsi="宋体"/>
          <w:szCs w:val="21"/>
        </w:rPr>
      </w:pPr>
      <w:r>
        <w:rPr>
          <w:rFonts w:hint="eastAsia" w:ascii="宋体" w:hAnsi="宋体"/>
          <w:szCs w:val="21"/>
        </w:rPr>
        <w:t>法定代表人或授权代表（签字或盖章）</w:t>
      </w:r>
    </w:p>
    <w:p>
      <w:pPr>
        <w:spacing w:line="360" w:lineRule="auto"/>
        <w:rPr>
          <w:rFonts w:ascii="宋体" w:hAnsi="宋体"/>
          <w:szCs w:val="21"/>
        </w:rPr>
      </w:pPr>
      <w:r>
        <w:rPr>
          <w:rFonts w:hint="eastAsia" w:ascii="宋体" w:hAnsi="宋体"/>
          <w:szCs w:val="21"/>
        </w:rPr>
        <w:t xml:space="preserve">                                             日期：     年    月     日</w:t>
      </w:r>
    </w:p>
    <w:p>
      <w:pPr>
        <w:spacing w:line="360" w:lineRule="auto"/>
        <w:rPr>
          <w:rFonts w:ascii="宋体" w:hAnsi="宋体"/>
          <w:b/>
          <w:szCs w:val="21"/>
        </w:rPr>
      </w:pPr>
    </w:p>
    <w:p>
      <w:pPr>
        <w:spacing w:line="360" w:lineRule="auto"/>
        <w:rPr>
          <w:rFonts w:ascii="宋体" w:hAnsi="宋体"/>
          <w:bCs/>
          <w:szCs w:val="21"/>
        </w:rPr>
      </w:pPr>
      <w:r>
        <w:rPr>
          <w:rFonts w:hint="eastAsia" w:ascii="宋体" w:hAnsi="宋体"/>
          <w:b/>
          <w:szCs w:val="21"/>
        </w:rPr>
        <w:t>注：</w:t>
      </w:r>
      <w:r>
        <w:rPr>
          <w:rFonts w:hint="eastAsia" w:ascii="宋体" w:hAnsi="宋体"/>
          <w:bCs/>
          <w:szCs w:val="21"/>
        </w:rPr>
        <w:t>1、按照基本技术要求详细填列；</w:t>
      </w:r>
    </w:p>
    <w:p>
      <w:pPr>
        <w:spacing w:line="360" w:lineRule="auto"/>
        <w:ind w:firstLine="480"/>
        <w:rPr>
          <w:rFonts w:ascii="宋体" w:hAnsi="宋体"/>
          <w:bCs/>
          <w:szCs w:val="21"/>
        </w:rPr>
      </w:pPr>
      <w:r>
        <w:rPr>
          <w:rFonts w:hint="eastAsia" w:ascii="宋体" w:hAnsi="宋体"/>
          <w:bCs/>
          <w:szCs w:val="21"/>
        </w:rPr>
        <w:t>2、行数不够，可自行添加。</w:t>
      </w:r>
    </w:p>
    <w:p>
      <w:pPr>
        <w:spacing w:line="360" w:lineRule="auto"/>
        <w:ind w:firstLine="480"/>
        <w:rPr>
          <w:rFonts w:ascii="宋体" w:hAnsi="宋体"/>
          <w:bCs/>
          <w:szCs w:val="21"/>
        </w:rPr>
      </w:pPr>
      <w:r>
        <w:rPr>
          <w:rFonts w:hint="eastAsia" w:ascii="宋体" w:hAnsi="宋体"/>
          <w:bCs/>
          <w:szCs w:val="21"/>
        </w:rPr>
        <w:t>3、技术偏离表应针对项目需求逐条应答。</w:t>
      </w:r>
    </w:p>
    <w:p>
      <w:pPr>
        <w:jc w:val="center"/>
        <w:rPr>
          <w:rFonts w:ascii="宋体" w:hAnsi="宋体"/>
          <w:szCs w:val="21"/>
        </w:rPr>
      </w:pPr>
    </w:p>
    <w:p>
      <w:pPr>
        <w:jc w:val="center"/>
        <w:rPr>
          <w:rFonts w:ascii="宋体" w:hAnsi="宋体"/>
          <w:szCs w:val="21"/>
        </w:rPr>
      </w:pPr>
    </w:p>
    <w:p>
      <w:pPr>
        <w:rPr>
          <w:rFonts w:ascii="宋体" w:hAnsi="宋体"/>
          <w:szCs w:val="21"/>
        </w:rPr>
      </w:pPr>
    </w:p>
    <w:p>
      <w:pPr>
        <w:jc w:val="center"/>
        <w:rPr>
          <w:rFonts w:ascii="宋体" w:hAnsi="宋体"/>
          <w:szCs w:val="21"/>
        </w:rPr>
      </w:pPr>
    </w:p>
    <w:p>
      <w:pPr>
        <w:jc w:val="center"/>
        <w:rPr>
          <w:rFonts w:ascii="宋体" w:hAnsi="宋体"/>
          <w:szCs w:val="21"/>
        </w:rPr>
      </w:pPr>
    </w:p>
    <w:p>
      <w:pPr>
        <w:spacing w:line="360" w:lineRule="auto"/>
        <w:jc w:val="center"/>
        <w:rPr>
          <w:rFonts w:ascii="宋体" w:hAnsi="宋体"/>
          <w:b/>
          <w:szCs w:val="21"/>
        </w:rPr>
      </w:pPr>
      <w:r>
        <w:rPr>
          <w:rFonts w:ascii="宋体" w:hAnsi="宋体"/>
          <w:b/>
          <w:szCs w:val="21"/>
        </w:rPr>
        <w:br w:type="page"/>
      </w:r>
      <w:r>
        <w:rPr>
          <w:rFonts w:hint="eastAsia" w:ascii="宋体" w:hAnsi="宋体"/>
          <w:b/>
          <w:szCs w:val="21"/>
        </w:rPr>
        <w:t>七、商务条款响应及偏离表</w:t>
      </w:r>
    </w:p>
    <w:p>
      <w:pPr>
        <w:rPr>
          <w:rFonts w:ascii="宋体" w:hAnsi="宋体"/>
          <w:szCs w:val="21"/>
        </w:rPr>
      </w:pPr>
      <w:r>
        <w:rPr>
          <w:rFonts w:hint="eastAsia" w:ascii="宋体" w:hAnsi="宋体"/>
          <w:szCs w:val="21"/>
        </w:rPr>
        <w:t>供应商全称（加盖公章）：     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right"/>
              <w:rPr>
                <w:rFonts w:ascii="宋体" w:hAnsi="宋体"/>
                <w:szCs w:val="21"/>
              </w:rPr>
            </w:pPr>
            <w:r>
              <w:rPr>
                <w:rFonts w:hint="eastAsia" w:ascii="宋体" w:hAnsi="宋体"/>
                <w:szCs w:val="21"/>
              </w:rPr>
              <w:t>序号</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项目</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磋商要求</w:t>
            </w: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是否响应</w:t>
            </w: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服务期限</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服务要求</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交付时间</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Tahoma"/>
                <w:szCs w:val="21"/>
              </w:rPr>
            </w:pPr>
            <w:r>
              <w:rPr>
                <w:rFonts w:hint="eastAsia" w:ascii="仿宋_GB2312"/>
                <w:szCs w:val="21"/>
              </w:rPr>
              <w:t>交付方式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Tahoma"/>
                <w:szCs w:val="21"/>
              </w:rPr>
            </w:pPr>
            <w:r>
              <w:rPr>
                <w:rFonts w:hint="eastAsia" w:ascii="仿宋_GB2312"/>
                <w:szCs w:val="21"/>
              </w:rPr>
              <w:t>交付地点</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付款方式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宋体" w:hAnsi="宋体"/>
                <w:szCs w:val="21"/>
              </w:rPr>
            </w:pPr>
            <w:r>
              <w:rPr>
                <w:rFonts w:hint="eastAsia" w:ascii="宋体" w:hAnsi="宋体"/>
                <w:szCs w:val="21"/>
              </w:rPr>
              <w:t>磋商响应货币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仿宋_GB2312"/>
                <w:sz w:val="24"/>
                <w:szCs w:val="20"/>
              </w:rPr>
            </w:pPr>
          </w:p>
          <w:p>
            <w:pPr>
              <w:adjustRightInd w:val="0"/>
              <w:snapToGrid w:val="0"/>
              <w:spacing w:before="156"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其他</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bl>
    <w:p>
      <w:pPr>
        <w:rPr>
          <w:rFonts w:ascii="宋体" w:hAnsi="宋体"/>
          <w:szCs w:val="21"/>
        </w:rPr>
      </w:pPr>
    </w:p>
    <w:p>
      <w:pPr>
        <w:rPr>
          <w:rFonts w:ascii="宋体" w:hAnsi="宋体"/>
          <w:szCs w:val="21"/>
        </w:rPr>
      </w:pPr>
      <w:r>
        <w:rPr>
          <w:rFonts w:hint="eastAsia" w:ascii="宋体" w:hAnsi="宋体"/>
          <w:szCs w:val="21"/>
        </w:rPr>
        <w:t>法定代表人或授权代表签字：</w:t>
      </w:r>
    </w:p>
    <w:p>
      <w:pPr>
        <w:jc w:val="right"/>
        <w:rPr>
          <w:rFonts w:ascii="宋体" w:hAnsi="宋体"/>
          <w:szCs w:val="21"/>
        </w:rPr>
      </w:pPr>
    </w:p>
    <w:p>
      <w:pPr>
        <w:jc w:val="right"/>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日期：     年    月     日</w:t>
      </w:r>
    </w:p>
    <w:p>
      <w:pPr>
        <w:rPr>
          <w:rFonts w:ascii="宋体" w:hAnsi="宋体"/>
          <w:szCs w:val="21"/>
        </w:rPr>
      </w:pPr>
    </w:p>
    <w:p>
      <w:pPr>
        <w:numPr>
          <w:ilvl w:val="0"/>
          <w:numId w:val="8"/>
        </w:numPr>
        <w:spacing w:line="360" w:lineRule="auto"/>
        <w:ind w:right="-2"/>
        <w:jc w:val="center"/>
        <w:rPr>
          <w:rFonts w:ascii="宋体" w:hAnsi="宋体"/>
          <w:b/>
          <w:bCs/>
          <w:szCs w:val="21"/>
        </w:rPr>
      </w:pPr>
      <w:r>
        <w:rPr>
          <w:rFonts w:hint="eastAsia" w:ascii="宋体" w:hAnsi="宋体"/>
          <w:b/>
          <w:bCs/>
          <w:szCs w:val="21"/>
        </w:rPr>
        <w:t>拟投入人员一览表</w:t>
      </w:r>
    </w:p>
    <w:p>
      <w:pPr>
        <w:rPr>
          <w:rFonts w:hint="eastAsia" w:ascii="宋体" w:hAnsi="宋体"/>
          <w:szCs w:val="21"/>
        </w:rPr>
      </w:pPr>
      <w:r>
        <w:rPr>
          <w:rFonts w:hint="eastAsia" w:ascii="宋体" w:hAnsi="宋体"/>
          <w:szCs w:val="21"/>
        </w:rPr>
        <w:t xml:space="preserve">供应商全称（加盖公章）：     </w:t>
      </w:r>
    </w:p>
    <w:p>
      <w:pPr>
        <w:rPr>
          <w:rFonts w:hint="eastAsia" w:ascii="宋体" w:hAnsi="宋体"/>
          <w:szCs w:val="21"/>
        </w:rPr>
      </w:pPr>
    </w:p>
    <w:p>
      <w:pPr>
        <w:rPr>
          <w:rFonts w:ascii="宋体" w:hAnsi="宋体"/>
          <w:b/>
          <w:bCs/>
          <w:szCs w:val="21"/>
        </w:rPr>
      </w:pPr>
      <w:r>
        <w:rPr>
          <w:rFonts w:hint="eastAsia" w:ascii="宋体" w:hAnsi="宋体"/>
          <w:szCs w:val="21"/>
        </w:rPr>
        <w:t>项目名称：</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97"/>
        <w:gridCol w:w="744"/>
        <w:gridCol w:w="801"/>
        <w:gridCol w:w="687"/>
        <w:gridCol w:w="1072"/>
        <w:gridCol w:w="823"/>
        <w:gridCol w:w="1117"/>
        <w:gridCol w:w="17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2"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序号</w:t>
            </w:r>
          </w:p>
        </w:tc>
        <w:tc>
          <w:tcPr>
            <w:tcW w:w="69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岗位</w:t>
            </w:r>
          </w:p>
        </w:tc>
        <w:tc>
          <w:tcPr>
            <w:tcW w:w="744"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姓 名</w:t>
            </w:r>
          </w:p>
        </w:tc>
        <w:tc>
          <w:tcPr>
            <w:tcW w:w="801"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性别</w:t>
            </w:r>
          </w:p>
        </w:tc>
        <w:tc>
          <w:tcPr>
            <w:tcW w:w="68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学历</w:t>
            </w:r>
          </w:p>
        </w:tc>
        <w:tc>
          <w:tcPr>
            <w:tcW w:w="1072"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出生年月</w:t>
            </w:r>
          </w:p>
        </w:tc>
        <w:tc>
          <w:tcPr>
            <w:tcW w:w="823"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专业</w:t>
            </w:r>
          </w:p>
        </w:tc>
        <w:tc>
          <w:tcPr>
            <w:tcW w:w="111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职称</w:t>
            </w:r>
          </w:p>
        </w:tc>
        <w:tc>
          <w:tcPr>
            <w:tcW w:w="1709"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证书及编号</w:t>
            </w:r>
          </w:p>
        </w:tc>
        <w:tc>
          <w:tcPr>
            <w:tcW w:w="1409"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bl>
    <w:p/>
    <w:p>
      <w:pPr>
        <w:rPr>
          <w:rFonts w:ascii="宋体" w:hAnsi="宋体"/>
          <w:szCs w:val="21"/>
        </w:rPr>
      </w:pPr>
      <w:r>
        <w:rPr>
          <w:rFonts w:hint="eastAsia" w:ascii="宋体" w:hAnsi="宋体"/>
          <w:szCs w:val="21"/>
        </w:rPr>
        <w:t>法定代表人或授权代表签字：</w:t>
      </w:r>
    </w:p>
    <w:p>
      <w:pPr>
        <w:jc w:val="right"/>
        <w:rPr>
          <w:rFonts w:ascii="宋体" w:hAnsi="宋体"/>
          <w:szCs w:val="21"/>
        </w:rPr>
      </w:pPr>
    </w:p>
    <w:p>
      <w:pPr>
        <w:jc w:val="right"/>
        <w:rPr>
          <w:rFonts w:ascii="宋体" w:hAnsi="宋体"/>
          <w:szCs w:val="21"/>
        </w:rPr>
      </w:pPr>
      <w:r>
        <w:rPr>
          <w:rFonts w:hint="eastAsia" w:ascii="宋体" w:hAnsi="宋体"/>
          <w:szCs w:val="21"/>
        </w:rPr>
        <w:t>日期：     年    月     日</w:t>
      </w:r>
    </w:p>
    <w:p>
      <w:pPr>
        <w:jc w:val="right"/>
        <w:rPr>
          <w:rFonts w:ascii="宋体" w:hAnsi="宋体"/>
          <w:szCs w:val="21"/>
        </w:rPr>
      </w:pPr>
    </w:p>
    <w:p/>
    <w:p>
      <w:pPr>
        <w:jc w:val="center"/>
        <w:rPr>
          <w:rFonts w:ascii="楷体_GB2312" w:hAnsi="宋体" w:eastAsia="楷体_GB2312"/>
          <w:b/>
          <w:sz w:val="44"/>
          <w:szCs w:val="44"/>
        </w:rPr>
        <w:sectPr>
          <w:pgSz w:w="11906" w:h="16838"/>
          <w:pgMar w:top="1440" w:right="1800" w:bottom="1440" w:left="1800" w:header="851" w:footer="992" w:gutter="0"/>
          <w:cols w:space="720" w:num="1"/>
          <w:docGrid w:type="lines" w:linePitch="312" w:charSpace="0"/>
        </w:sectPr>
      </w:pPr>
    </w:p>
    <w:p>
      <w:pPr>
        <w:jc w:val="center"/>
        <w:rPr>
          <w:rFonts w:ascii="楷体_GB2312" w:hAnsi="宋体" w:eastAsia="楷体_GB2312"/>
          <w:b/>
          <w:sz w:val="44"/>
          <w:szCs w:val="44"/>
        </w:rPr>
      </w:pPr>
      <w:r>
        <w:rPr>
          <w:rFonts w:hint="eastAsia" w:ascii="楷体_GB2312" w:hAnsi="宋体" w:eastAsia="楷体_GB2312"/>
          <w:b/>
          <w:sz w:val="44"/>
          <w:szCs w:val="44"/>
        </w:rPr>
        <w:t>供应商参加磋商确认函</w:t>
      </w:r>
    </w:p>
    <w:p>
      <w:pPr>
        <w:rPr>
          <w:rFonts w:ascii="楷体_GB2312" w:eastAsia="楷体_GB2312"/>
          <w:sz w:val="32"/>
          <w:szCs w:val="32"/>
        </w:rPr>
      </w:pPr>
      <w:r>
        <w:rPr>
          <w:rFonts w:hint="eastAsia" w:ascii="楷体_GB2312" w:eastAsia="楷体_GB2312"/>
          <w:sz w:val="32"/>
          <w:szCs w:val="32"/>
          <w:lang w:val="en-US" w:eastAsia="zh-CN"/>
        </w:rPr>
        <w:t>江苏苏维工程管理有限公司</w:t>
      </w:r>
      <w:r>
        <w:rPr>
          <w:rFonts w:hint="eastAsia" w:ascii="楷体_GB2312" w:eastAsia="楷体_GB2312"/>
          <w:sz w:val="32"/>
          <w:szCs w:val="32"/>
        </w:rPr>
        <w:t>：</w:t>
      </w:r>
    </w:p>
    <w:p>
      <w:pPr>
        <w:rPr>
          <w:rFonts w:ascii="楷体_GB2312" w:eastAsia="楷体_GB2312"/>
          <w:sz w:val="32"/>
          <w:szCs w:val="32"/>
        </w:rPr>
      </w:pPr>
      <w:r>
        <w:rPr>
          <w:rFonts w:hint="eastAsia" w:ascii="楷体_GB2312" w:eastAsia="楷体_GB2312"/>
          <w:sz w:val="32"/>
          <w:szCs w:val="32"/>
        </w:rPr>
        <w:t>　　本公司将参加贵单位于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项目的投标。本单位已在扬州大学附属医院网站</w:t>
      </w:r>
      <w:r>
        <w:rPr>
          <w:rFonts w:hint="eastAsia" w:ascii="楷体_GB2312" w:eastAsia="楷体_GB2312"/>
          <w:sz w:val="32"/>
          <w:szCs w:val="32"/>
          <w:lang w:eastAsia="zh-CN"/>
        </w:rPr>
        <w:t>、</w:t>
      </w:r>
      <w:r>
        <w:rPr>
          <w:rFonts w:hint="eastAsia" w:ascii="楷体_GB2312" w:eastAsia="楷体_GB2312"/>
          <w:sz w:val="32"/>
          <w:szCs w:val="32"/>
          <w:lang w:val="en-US" w:eastAsia="zh-CN"/>
        </w:rPr>
        <w:t>扬州大学网、中国政府采购网</w:t>
      </w:r>
      <w:r>
        <w:rPr>
          <w:rFonts w:hint="eastAsia" w:ascii="楷体_GB2312" w:eastAsia="楷体_GB2312"/>
          <w:sz w:val="32"/>
          <w:szCs w:val="32"/>
        </w:rPr>
        <w:t>成功下载标书，特发函确认。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63" w:hangingChars="1650"/>
        <w:jc w:val="center"/>
        <w:rPr>
          <w:rFonts w:ascii="楷体_GB2312" w:eastAsia="楷体_GB2312"/>
          <w:b/>
          <w:sz w:val="36"/>
          <w:szCs w:val="36"/>
        </w:rPr>
      </w:pPr>
      <w:r>
        <w:rPr>
          <w:rFonts w:hint="eastAsia" w:ascii="楷体_GB2312" w:eastAsia="楷体_GB2312"/>
          <w:b/>
          <w:sz w:val="36"/>
          <w:szCs w:val="36"/>
        </w:rPr>
        <w:t xml:space="preserve">     供应商联系表</w:t>
      </w:r>
    </w:p>
    <w:tbl>
      <w:tblPr>
        <w:tblStyle w:val="18"/>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1975"/>
        <w:gridCol w:w="175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1" w:type="dxa"/>
            <w:noWrap w:val="0"/>
            <w:vAlign w:val="top"/>
          </w:tcPr>
          <w:p>
            <w:pPr>
              <w:rPr>
                <w:rFonts w:ascii="楷体_GB2312" w:eastAsia="楷体_GB2312"/>
                <w:sz w:val="28"/>
                <w:szCs w:val="28"/>
              </w:rPr>
            </w:pPr>
            <w:r>
              <w:rPr>
                <w:rFonts w:hint="eastAsia" w:ascii="楷体_GB2312" w:eastAsia="楷体_GB2312"/>
                <w:sz w:val="28"/>
                <w:szCs w:val="28"/>
              </w:rPr>
              <w:t>单位名称</w:t>
            </w:r>
          </w:p>
        </w:tc>
        <w:tc>
          <w:tcPr>
            <w:tcW w:w="5651" w:type="dxa"/>
            <w:gridSpan w:val="3"/>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1" w:type="dxa"/>
            <w:noWrap w:val="0"/>
            <w:vAlign w:val="top"/>
          </w:tcPr>
          <w:p>
            <w:pPr>
              <w:rPr>
                <w:rFonts w:ascii="楷体_GB2312" w:eastAsia="楷体_GB2312"/>
                <w:sz w:val="28"/>
                <w:szCs w:val="28"/>
              </w:rPr>
            </w:pPr>
            <w:r>
              <w:rPr>
                <w:rFonts w:hint="eastAsia" w:ascii="楷体_GB2312" w:eastAsia="楷体_GB2312"/>
                <w:sz w:val="28"/>
                <w:szCs w:val="28"/>
              </w:rPr>
              <w:t>单位地址</w:t>
            </w:r>
          </w:p>
        </w:tc>
        <w:tc>
          <w:tcPr>
            <w:tcW w:w="5651" w:type="dxa"/>
            <w:gridSpan w:val="3"/>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1" w:type="dxa"/>
            <w:noWrap w:val="0"/>
            <w:vAlign w:val="top"/>
          </w:tcPr>
          <w:p>
            <w:pPr>
              <w:rPr>
                <w:rFonts w:ascii="楷体_GB2312" w:eastAsia="楷体_GB2312"/>
                <w:sz w:val="28"/>
                <w:szCs w:val="28"/>
              </w:rPr>
            </w:pPr>
            <w:r>
              <w:rPr>
                <w:rFonts w:hint="eastAsia" w:ascii="楷体_GB2312" w:eastAsia="楷体_GB2312"/>
                <w:sz w:val="28"/>
                <w:szCs w:val="28"/>
              </w:rPr>
              <w:t>法定代表人</w:t>
            </w:r>
          </w:p>
        </w:tc>
        <w:tc>
          <w:tcPr>
            <w:tcW w:w="1975" w:type="dxa"/>
            <w:noWrap w:val="0"/>
            <w:vAlign w:val="top"/>
          </w:tcPr>
          <w:p>
            <w:pPr>
              <w:rPr>
                <w:rFonts w:ascii="楷体_GB2312" w:eastAsia="楷体_GB2312"/>
                <w:sz w:val="28"/>
                <w:szCs w:val="28"/>
              </w:rPr>
            </w:pPr>
          </w:p>
        </w:tc>
        <w:tc>
          <w:tcPr>
            <w:tcW w:w="1756" w:type="dxa"/>
            <w:noWrap w:val="0"/>
            <w:vAlign w:val="top"/>
          </w:tcPr>
          <w:p>
            <w:pPr>
              <w:rPr>
                <w:rFonts w:ascii="楷体_GB2312" w:eastAsia="楷体_GB2312"/>
                <w:sz w:val="28"/>
                <w:szCs w:val="28"/>
              </w:rPr>
            </w:pPr>
            <w:r>
              <w:rPr>
                <w:rFonts w:hint="eastAsia" w:ascii="楷体_GB2312" w:eastAsia="楷体_GB2312"/>
                <w:sz w:val="28"/>
                <w:szCs w:val="28"/>
              </w:rPr>
              <w:t>邮    编</w:t>
            </w:r>
          </w:p>
        </w:tc>
        <w:tc>
          <w:tcPr>
            <w:tcW w:w="1920"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1" w:type="dxa"/>
            <w:noWrap w:val="0"/>
            <w:vAlign w:val="top"/>
          </w:tcPr>
          <w:p>
            <w:pPr>
              <w:rPr>
                <w:rFonts w:ascii="楷体_GB2312" w:eastAsia="楷体_GB2312"/>
                <w:sz w:val="28"/>
                <w:szCs w:val="28"/>
              </w:rPr>
            </w:pPr>
            <w:r>
              <w:rPr>
                <w:rFonts w:hint="eastAsia" w:ascii="楷体_GB2312" w:eastAsia="楷体_GB2312"/>
                <w:sz w:val="28"/>
                <w:szCs w:val="28"/>
              </w:rPr>
              <w:t>单位电话</w:t>
            </w:r>
          </w:p>
        </w:tc>
        <w:tc>
          <w:tcPr>
            <w:tcW w:w="1975" w:type="dxa"/>
            <w:noWrap w:val="0"/>
            <w:vAlign w:val="top"/>
          </w:tcPr>
          <w:p>
            <w:pPr>
              <w:jc w:val="center"/>
              <w:rPr>
                <w:rFonts w:ascii="楷体_GB2312" w:eastAsia="楷体_GB2312"/>
                <w:sz w:val="28"/>
                <w:szCs w:val="28"/>
              </w:rPr>
            </w:pPr>
          </w:p>
        </w:tc>
        <w:tc>
          <w:tcPr>
            <w:tcW w:w="1756" w:type="dxa"/>
            <w:noWrap w:val="0"/>
            <w:vAlign w:val="top"/>
          </w:tcPr>
          <w:p>
            <w:pPr>
              <w:jc w:val="left"/>
              <w:rPr>
                <w:rFonts w:ascii="楷体_GB2312" w:eastAsia="楷体_GB2312"/>
                <w:sz w:val="28"/>
                <w:szCs w:val="28"/>
              </w:rPr>
            </w:pPr>
            <w:r>
              <w:rPr>
                <w:rFonts w:hint="eastAsia" w:ascii="楷体_GB2312" w:eastAsia="楷体_GB2312"/>
                <w:sz w:val="28"/>
                <w:szCs w:val="28"/>
              </w:rPr>
              <w:t>传真号码</w:t>
            </w:r>
          </w:p>
        </w:tc>
        <w:tc>
          <w:tcPr>
            <w:tcW w:w="1920" w:type="dxa"/>
            <w:noWrap w:val="0"/>
            <w:vAlign w:val="top"/>
          </w:tcPr>
          <w:p>
            <w:pPr>
              <w:jc w:val="center"/>
              <w:rPr>
                <w:rFonts w:ascii="楷体_GB2312" w:eastAsia="楷体_GB2312"/>
                <w:sz w:val="28"/>
                <w:szCs w:val="28"/>
              </w:rPr>
            </w:pPr>
          </w:p>
        </w:tc>
      </w:tr>
      <w:tr>
        <w:tblPrEx>
          <w:tblCellMar>
            <w:top w:w="0" w:type="dxa"/>
            <w:left w:w="108" w:type="dxa"/>
            <w:bottom w:w="0" w:type="dxa"/>
            <w:right w:w="108" w:type="dxa"/>
          </w:tblCellMar>
        </w:tblPrEx>
        <w:trPr>
          <w:cantSplit/>
        </w:trPr>
        <w:tc>
          <w:tcPr>
            <w:tcW w:w="2851" w:type="dxa"/>
            <w:noWrap w:val="0"/>
            <w:vAlign w:val="top"/>
          </w:tcPr>
          <w:p>
            <w:pPr>
              <w:rPr>
                <w:rFonts w:ascii="楷体_GB2312" w:eastAsia="楷体_GB2312"/>
                <w:sz w:val="28"/>
                <w:szCs w:val="28"/>
              </w:rPr>
            </w:pPr>
            <w:r>
              <w:rPr>
                <w:rFonts w:hint="eastAsia" w:ascii="楷体_GB2312" w:eastAsia="楷体_GB2312"/>
                <w:sz w:val="28"/>
                <w:szCs w:val="28"/>
              </w:rPr>
              <w:t>项目联系人</w:t>
            </w:r>
          </w:p>
        </w:tc>
        <w:tc>
          <w:tcPr>
            <w:tcW w:w="1975" w:type="dxa"/>
            <w:noWrap w:val="0"/>
            <w:vAlign w:val="top"/>
          </w:tcPr>
          <w:p>
            <w:pPr>
              <w:jc w:val="center"/>
              <w:rPr>
                <w:rFonts w:ascii="楷体_GB2312" w:eastAsia="楷体_GB2312"/>
                <w:sz w:val="28"/>
                <w:szCs w:val="28"/>
              </w:rPr>
            </w:pPr>
          </w:p>
        </w:tc>
        <w:tc>
          <w:tcPr>
            <w:tcW w:w="1756" w:type="dxa"/>
            <w:noWrap w:val="0"/>
            <w:vAlign w:val="top"/>
          </w:tcPr>
          <w:p>
            <w:pPr>
              <w:rPr>
                <w:rFonts w:ascii="楷体_GB2312" w:eastAsia="楷体_GB2312"/>
                <w:sz w:val="28"/>
                <w:szCs w:val="28"/>
              </w:rPr>
            </w:pPr>
            <w:r>
              <w:rPr>
                <w:rFonts w:hint="eastAsia" w:ascii="楷体_GB2312" w:eastAsia="楷体_GB2312"/>
                <w:sz w:val="28"/>
                <w:szCs w:val="28"/>
              </w:rPr>
              <w:t>邮    箱</w:t>
            </w:r>
          </w:p>
        </w:tc>
        <w:tc>
          <w:tcPr>
            <w:tcW w:w="1920" w:type="dxa"/>
            <w:noWrap w:val="0"/>
            <w:vAlign w:val="top"/>
          </w:tcPr>
          <w:p>
            <w:pPr>
              <w:jc w:val="center"/>
              <w:rPr>
                <w:rFonts w:ascii="楷体_GB2312" w:eastAsia="楷体_GB2312"/>
                <w:sz w:val="28"/>
                <w:szCs w:val="28"/>
              </w:rPr>
            </w:pPr>
          </w:p>
        </w:tc>
      </w:tr>
      <w:tr>
        <w:tblPrEx>
          <w:tblCellMar>
            <w:top w:w="0" w:type="dxa"/>
            <w:left w:w="108" w:type="dxa"/>
            <w:bottom w:w="0" w:type="dxa"/>
            <w:right w:w="108" w:type="dxa"/>
          </w:tblCellMar>
        </w:tblPrEx>
        <w:tc>
          <w:tcPr>
            <w:tcW w:w="2851" w:type="dxa"/>
            <w:noWrap w:val="0"/>
            <w:vAlign w:val="top"/>
          </w:tcPr>
          <w:p>
            <w:pPr>
              <w:rPr>
                <w:rFonts w:ascii="楷体_GB2312" w:eastAsia="楷体_GB2312"/>
                <w:sz w:val="28"/>
                <w:szCs w:val="28"/>
              </w:rPr>
            </w:pPr>
            <w:r>
              <w:rPr>
                <w:rFonts w:hint="eastAsia" w:ascii="楷体_GB2312" w:eastAsia="楷体_GB2312"/>
                <w:sz w:val="28"/>
                <w:szCs w:val="28"/>
              </w:rPr>
              <w:t>联系人电话</w:t>
            </w:r>
          </w:p>
        </w:tc>
        <w:tc>
          <w:tcPr>
            <w:tcW w:w="1975" w:type="dxa"/>
            <w:noWrap w:val="0"/>
            <w:vAlign w:val="top"/>
          </w:tcPr>
          <w:p>
            <w:pPr>
              <w:jc w:val="center"/>
              <w:rPr>
                <w:rFonts w:ascii="楷体_GB2312" w:eastAsia="楷体_GB2312"/>
                <w:sz w:val="28"/>
                <w:szCs w:val="28"/>
              </w:rPr>
            </w:pPr>
          </w:p>
        </w:tc>
        <w:tc>
          <w:tcPr>
            <w:tcW w:w="1756" w:type="dxa"/>
            <w:noWrap w:val="0"/>
            <w:vAlign w:val="top"/>
          </w:tcPr>
          <w:p>
            <w:pPr>
              <w:rPr>
                <w:rFonts w:ascii="楷体_GB2312" w:eastAsia="楷体_GB2312"/>
                <w:sz w:val="28"/>
                <w:szCs w:val="28"/>
              </w:rPr>
            </w:pPr>
            <w:r>
              <w:rPr>
                <w:rFonts w:hint="eastAsia" w:ascii="楷体_GB2312" w:eastAsia="楷体_GB2312"/>
                <w:sz w:val="28"/>
                <w:szCs w:val="28"/>
              </w:rPr>
              <w:t>联系人手机</w:t>
            </w:r>
          </w:p>
        </w:tc>
        <w:tc>
          <w:tcPr>
            <w:tcW w:w="1920"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1" w:type="dxa"/>
            <w:noWrap w:val="0"/>
            <w:vAlign w:val="top"/>
          </w:tcPr>
          <w:p>
            <w:pPr>
              <w:rPr>
                <w:rFonts w:hint="default" w:ascii="楷体_GB2312" w:eastAsia="楷体_GB2312"/>
                <w:sz w:val="28"/>
                <w:szCs w:val="28"/>
                <w:lang w:val="en-US" w:eastAsia="zh-CN"/>
              </w:rPr>
            </w:pPr>
            <w:r>
              <w:rPr>
                <w:rFonts w:hint="eastAsia" w:ascii="楷体_GB2312" w:eastAsia="楷体_GB2312"/>
                <w:sz w:val="28"/>
                <w:szCs w:val="28"/>
              </w:rPr>
              <w:t>所投项目名称</w:t>
            </w:r>
            <w:r>
              <w:rPr>
                <w:rFonts w:hint="eastAsia" w:ascii="楷体_GB2312" w:eastAsia="楷体_GB2312"/>
                <w:sz w:val="28"/>
                <w:szCs w:val="28"/>
                <w:lang w:val="en-US" w:eastAsia="zh-CN"/>
              </w:rPr>
              <w:t>及包号</w:t>
            </w:r>
          </w:p>
        </w:tc>
        <w:tc>
          <w:tcPr>
            <w:tcW w:w="5651" w:type="dxa"/>
            <w:gridSpan w:val="3"/>
            <w:noWrap w:val="0"/>
            <w:vAlign w:val="top"/>
          </w:tcPr>
          <w:p>
            <w:pPr>
              <w:jc w:val="center"/>
              <w:rPr>
                <w:rFonts w:ascii="楷体_GB2312" w:eastAsia="楷体_GB2312"/>
                <w:sz w:val="28"/>
                <w:szCs w:val="28"/>
              </w:rPr>
            </w:pPr>
          </w:p>
        </w:tc>
      </w:tr>
    </w:tbl>
    <w:p>
      <w:pPr>
        <w:spacing w:line="360" w:lineRule="auto"/>
        <w:rPr>
          <w:rFonts w:ascii="宋体" w:hAnsi="宋体" w:cs="宋体"/>
          <w:b/>
          <w:sz w:val="24"/>
          <w:szCs w:val="24"/>
        </w:rPr>
      </w:pPr>
      <w:r>
        <w:rPr>
          <w:rFonts w:hint="eastAsia" w:ascii="宋体" w:hAnsi="宋体" w:cs="宋体"/>
          <w:b/>
          <w:sz w:val="24"/>
          <w:szCs w:val="24"/>
        </w:rPr>
        <w:t>备注：1、请准备参与本项目磋商的供应商如实填写（以上信息均为必填内容）后邮件至采购</w:t>
      </w:r>
      <w:r>
        <w:rPr>
          <w:rFonts w:hint="eastAsia" w:ascii="宋体" w:hAnsi="宋体" w:cs="宋体"/>
          <w:b/>
          <w:sz w:val="24"/>
          <w:szCs w:val="24"/>
          <w:lang w:eastAsia="zh-CN"/>
        </w:rPr>
        <w:t>代理机构</w:t>
      </w:r>
      <w:r>
        <w:rPr>
          <w:rFonts w:hint="eastAsia" w:ascii="宋体" w:hAnsi="宋体" w:cs="宋体"/>
          <w:b/>
          <w:sz w:val="24"/>
          <w:szCs w:val="24"/>
        </w:rPr>
        <w:t>（邮箱：</w:t>
      </w:r>
      <w:r>
        <w:rPr>
          <w:rFonts w:hint="eastAsia" w:ascii="宋体" w:hAnsi="宋体" w:cs="宋体"/>
          <w:b/>
          <w:sz w:val="24"/>
          <w:szCs w:val="24"/>
          <w:lang w:eastAsia="zh-CN"/>
        </w:rPr>
        <w:t>3391686552@qq.com</w:t>
      </w:r>
      <w:r>
        <w:rPr>
          <w:rFonts w:hint="eastAsia" w:ascii="宋体" w:hAnsi="宋体" w:cs="宋体"/>
          <w:b/>
          <w:sz w:val="24"/>
          <w:szCs w:val="24"/>
        </w:rPr>
        <w:t>，固定电话：</w:t>
      </w:r>
      <w:r>
        <w:rPr>
          <w:rFonts w:hint="eastAsia" w:ascii="宋体" w:hAnsi="宋体" w:cs="宋体"/>
          <w:b/>
          <w:sz w:val="24"/>
          <w:szCs w:val="24"/>
          <w:lang w:eastAsia="zh-CN"/>
        </w:rPr>
        <w:t>0514-87986785</w:t>
      </w:r>
      <w:r>
        <w:rPr>
          <w:rFonts w:hint="eastAsia" w:ascii="宋体" w:hAnsi="宋体" w:cs="宋体"/>
          <w:b/>
          <w:sz w:val="24"/>
          <w:szCs w:val="24"/>
        </w:rPr>
        <w:t>）。</w:t>
      </w:r>
    </w:p>
    <w:p>
      <w:pPr>
        <w:spacing w:line="360" w:lineRule="auto"/>
        <w:rPr>
          <w:rFonts w:ascii="宋体" w:hAnsi="宋体" w:cs="宋体"/>
          <w:b/>
          <w:sz w:val="24"/>
          <w:szCs w:val="24"/>
        </w:rPr>
      </w:pPr>
      <w:r>
        <w:rPr>
          <w:rFonts w:hint="eastAsia" w:ascii="宋体" w:hAnsi="宋体" w:cs="宋体"/>
          <w:b/>
          <w:sz w:val="24"/>
          <w:szCs w:val="24"/>
        </w:rPr>
        <w:t xml:space="preserve">      2、因供应商填写有误，造成以上信息资料的不实将由供应商承担责任。</w:t>
      </w:r>
    </w:p>
    <w:p>
      <w:pPr>
        <w:spacing w:line="360" w:lineRule="auto"/>
        <w:jc w:val="left"/>
        <w:rPr>
          <w:rFonts w:ascii="宋体" w:hAnsi="宋体" w:cs="宋体"/>
          <w:b/>
          <w:sz w:val="24"/>
          <w:szCs w:val="24"/>
        </w:rPr>
      </w:pPr>
      <w:r>
        <w:rPr>
          <w:rFonts w:hint="eastAsia" w:ascii="宋体" w:hAnsi="宋体" w:cs="宋体"/>
          <w:b/>
          <w:sz w:val="24"/>
          <w:szCs w:val="24"/>
        </w:rPr>
        <w:t xml:space="preserve">      3、招标文件部分资格证明文件参考样式及说明：</w:t>
      </w:r>
    </w:p>
    <w:p>
      <w:pPr>
        <w:spacing w:line="360" w:lineRule="auto"/>
        <w:rPr>
          <w:rFonts w:ascii="宋体" w:hAnsi="宋体" w:cs="宋体"/>
          <w:b/>
          <w:sz w:val="24"/>
          <w:szCs w:val="24"/>
        </w:rPr>
      </w:pPr>
      <w:r>
        <w:rPr>
          <w:rFonts w:hint="eastAsia" w:ascii="宋体" w:hAnsi="宋体" w:cs="宋体"/>
          <w:b/>
          <w:sz w:val="24"/>
          <w:szCs w:val="24"/>
        </w:rPr>
        <w:t xml:space="preserve">          http://pan.baidu.com/s/1c2OsdEg</w:t>
      </w:r>
    </w:p>
    <w:p>
      <w:pPr>
        <w:spacing w:line="360" w:lineRule="auto"/>
        <w:jc w:val="left"/>
        <w:rPr>
          <w:rFonts w:hint="eastAsia" w:ascii="宋体" w:hAnsi="宋体" w:cs="宋体"/>
          <w:b/>
          <w:sz w:val="24"/>
          <w:szCs w:val="24"/>
        </w:rPr>
      </w:pPr>
      <w:r>
        <w:rPr>
          <w:rFonts w:hint="eastAsia" w:ascii="宋体" w:hAnsi="宋体" w:cs="宋体"/>
          <w:b/>
          <w:sz w:val="24"/>
          <w:szCs w:val="24"/>
        </w:rPr>
        <w:t>4、已确认参加磋商的供应商，故意迟到或无故不参加，影响磋商活动正常进行的，根据《江苏省政府采购信用管理暂行办法》，将被列为一般失信行为。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宋体_GB2312">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_GB2312" w:hAns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79</w:t>
                    </w:r>
                    <w: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lang w:val="en-US" w:eastAsia="zh-CN"/>
      </w:rPr>
    </w:pPr>
    <w:r>
      <w:rPr>
        <w:rFonts w:hint="eastAsia"/>
        <w:lang w:eastAsia="zh-CN"/>
      </w:rPr>
      <w:t>YDFYSW-20231002号</w:t>
    </w:r>
    <w:r>
      <w:rPr>
        <w:rFonts w:hint="eastAsia"/>
      </w:rPr>
      <w:t xml:space="preserve">                                                  </w:t>
    </w:r>
    <w:r>
      <w:rPr>
        <w:rFonts w:hint="eastAsia"/>
        <w:lang w:val="en-US" w:eastAsia="zh-CN"/>
      </w:rPr>
      <w:t>江苏苏维工程管理有公司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lang w:val="en-US" w:eastAsia="zh-CN"/>
      </w:rPr>
    </w:pPr>
    <w:r>
      <w:rPr>
        <w:rFonts w:hint="eastAsia"/>
        <w:lang w:eastAsia="zh-CN"/>
      </w:rPr>
      <w:t>YDFYSW-20231002号</w:t>
    </w:r>
    <w:r>
      <w:rPr>
        <w:rFonts w:hint="eastAsia"/>
      </w:rPr>
      <w:t xml:space="preserve">                                                </w:t>
    </w:r>
    <w:r>
      <w:rPr>
        <w:rFonts w:hint="eastAsia"/>
        <w:lang w:val="en-US" w:eastAsia="zh-CN"/>
      </w:rPr>
      <w:t>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5E67A"/>
    <w:multiLevelType w:val="singleLevel"/>
    <w:tmpl w:val="8225E67A"/>
    <w:lvl w:ilvl="0" w:tentative="0">
      <w:start w:val="1"/>
      <w:numFmt w:val="decimal"/>
      <w:suff w:val="nothing"/>
      <w:lvlText w:val="%1、"/>
      <w:lvlJc w:val="left"/>
    </w:lvl>
  </w:abstractNum>
  <w:abstractNum w:abstractNumId="1">
    <w:nsid w:val="9BA64FE8"/>
    <w:multiLevelType w:val="singleLevel"/>
    <w:tmpl w:val="9BA64FE8"/>
    <w:lvl w:ilvl="0" w:tentative="0">
      <w:start w:val="4"/>
      <w:numFmt w:val="chineseCounting"/>
      <w:suff w:val="space"/>
      <w:lvlText w:val="第%1章"/>
      <w:lvlJc w:val="left"/>
      <w:rPr>
        <w:rFonts w:hint="eastAsia"/>
      </w:rPr>
    </w:lvl>
  </w:abstractNum>
  <w:abstractNum w:abstractNumId="2">
    <w:nsid w:val="B4A6C067"/>
    <w:multiLevelType w:val="singleLevel"/>
    <w:tmpl w:val="B4A6C067"/>
    <w:lvl w:ilvl="0" w:tentative="0">
      <w:start w:val="2"/>
      <w:numFmt w:val="chineseCounting"/>
      <w:suff w:val="nothing"/>
      <w:lvlText w:val="（%1）"/>
      <w:lvlJc w:val="left"/>
      <w:rPr>
        <w:rFonts w:hint="eastAsia"/>
      </w:rPr>
    </w:lvl>
  </w:abstractNum>
  <w:abstractNum w:abstractNumId="3">
    <w:nsid w:val="BC608A50"/>
    <w:multiLevelType w:val="singleLevel"/>
    <w:tmpl w:val="BC608A50"/>
    <w:lvl w:ilvl="0" w:tentative="0">
      <w:start w:val="1"/>
      <w:numFmt w:val="chineseCounting"/>
      <w:suff w:val="nothing"/>
      <w:lvlText w:val="%1、"/>
      <w:lvlJc w:val="left"/>
      <w:rPr>
        <w:rFonts w:hint="eastAsia"/>
      </w:rPr>
    </w:lvl>
  </w:abstractNum>
  <w:abstractNum w:abstractNumId="4">
    <w:nsid w:val="E8BB828F"/>
    <w:multiLevelType w:val="singleLevel"/>
    <w:tmpl w:val="E8BB828F"/>
    <w:lvl w:ilvl="0" w:tentative="0">
      <w:start w:val="1"/>
      <w:numFmt w:val="bullet"/>
      <w:pStyle w:val="9"/>
      <w:lvlText w:val=""/>
      <w:lvlJc w:val="left"/>
      <w:pPr>
        <w:tabs>
          <w:tab w:val="left" w:pos="780"/>
        </w:tabs>
        <w:ind w:left="780" w:hanging="360"/>
      </w:pPr>
      <w:rPr>
        <w:rFonts w:hint="default" w:ascii="Wingdings" w:hAnsi="Wingdings"/>
      </w:rPr>
    </w:lvl>
  </w:abstractNum>
  <w:abstractNum w:abstractNumId="5">
    <w:nsid w:val="14E0F544"/>
    <w:multiLevelType w:val="singleLevel"/>
    <w:tmpl w:val="14E0F544"/>
    <w:lvl w:ilvl="0" w:tentative="0">
      <w:start w:val="3"/>
      <w:numFmt w:val="chineseCounting"/>
      <w:suff w:val="nothing"/>
      <w:lvlText w:val="%1、"/>
      <w:lvlJc w:val="left"/>
      <w:rPr>
        <w:rFonts w:hint="eastAsia"/>
      </w:rPr>
    </w:lvl>
  </w:abstractNum>
  <w:abstractNum w:abstractNumId="6">
    <w:nsid w:val="5A4CB95F"/>
    <w:multiLevelType w:val="singleLevel"/>
    <w:tmpl w:val="5A4CB95F"/>
    <w:lvl w:ilvl="0" w:tentative="0">
      <w:start w:val="5"/>
      <w:numFmt w:val="chineseCounting"/>
      <w:suff w:val="space"/>
      <w:lvlText w:val="第%1章"/>
      <w:lvlJc w:val="left"/>
    </w:lvl>
  </w:abstractNum>
  <w:abstractNum w:abstractNumId="7">
    <w:nsid w:val="5A52241A"/>
    <w:multiLevelType w:val="singleLevel"/>
    <w:tmpl w:val="5A52241A"/>
    <w:lvl w:ilvl="0" w:tentative="0">
      <w:start w:val="8"/>
      <w:numFmt w:val="chineseCounting"/>
      <w:suff w:val="nothing"/>
      <w:lvlText w:val="%1、"/>
      <w:lvlJc w:val="left"/>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0MDU0ZTNhNjIyODJlZjM0NjA3YWYxYTMxMWQ0ZjMifQ=="/>
  </w:docVars>
  <w:rsids>
    <w:rsidRoot w:val="363634F9"/>
    <w:rsid w:val="0E305AB4"/>
    <w:rsid w:val="0E3B40E5"/>
    <w:rsid w:val="1D7C3A45"/>
    <w:rsid w:val="21CA7CFF"/>
    <w:rsid w:val="2A0F3D67"/>
    <w:rsid w:val="2D5C381D"/>
    <w:rsid w:val="363634F9"/>
    <w:rsid w:val="39E64390"/>
    <w:rsid w:val="3E3F4D6C"/>
    <w:rsid w:val="44FE4640"/>
    <w:rsid w:val="46CD097E"/>
    <w:rsid w:val="477344D2"/>
    <w:rsid w:val="479A7F0B"/>
    <w:rsid w:val="4B0E160C"/>
    <w:rsid w:val="54647FC2"/>
    <w:rsid w:val="547A2D13"/>
    <w:rsid w:val="549932EC"/>
    <w:rsid w:val="565C21C8"/>
    <w:rsid w:val="580556A2"/>
    <w:rsid w:val="5CB00D05"/>
    <w:rsid w:val="66E32DFD"/>
    <w:rsid w:val="6A542E71"/>
    <w:rsid w:val="6D9F57EA"/>
    <w:rsid w:val="6FA737B6"/>
    <w:rsid w:val="705362CB"/>
    <w:rsid w:val="736F455F"/>
    <w:rsid w:val="74147252"/>
    <w:rsid w:val="76B3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kern w:val="0"/>
      <w:sz w:val="20"/>
      <w:szCs w:val="21"/>
    </w:rPr>
  </w:style>
  <w:style w:type="paragraph" w:styleId="5">
    <w:name w:val="toa heading"/>
    <w:basedOn w:val="1"/>
    <w:next w:val="1"/>
    <w:unhideWhenUsed/>
    <w:qFormat/>
    <w:uiPriority w:val="99"/>
    <w:pPr>
      <w:spacing w:before="120"/>
    </w:pPr>
    <w:rPr>
      <w:rFonts w:ascii="Cambria" w:hAnsi="Cambria" w:eastAsia="宋体" w:cs="Times New Roman"/>
      <w:sz w:val="24"/>
    </w:rPr>
  </w:style>
  <w:style w:type="paragraph" w:styleId="6">
    <w:name w:val="annotation text"/>
    <w:basedOn w:val="1"/>
    <w:qFormat/>
    <w:uiPriority w:val="0"/>
    <w:pPr>
      <w:jc w:val="left"/>
    </w:pPr>
  </w:style>
  <w:style w:type="paragraph" w:styleId="7">
    <w:name w:val="Body Text"/>
    <w:basedOn w:val="1"/>
    <w:unhideWhenUsed/>
    <w:qFormat/>
    <w:uiPriority w:val="99"/>
    <w:rPr>
      <w:rFonts w:ascii="楷体_GB2312" w:hAnsi="Arial" w:eastAsia="楷体_GB2312"/>
      <w:kern w:val="0"/>
      <w:sz w:val="28"/>
      <w:szCs w:val="28"/>
    </w:rPr>
  </w:style>
  <w:style w:type="paragraph" w:styleId="8">
    <w:name w:val="Body Text Indent"/>
    <w:basedOn w:val="1"/>
    <w:unhideWhenUsed/>
    <w:qFormat/>
    <w:uiPriority w:val="99"/>
    <w:pPr>
      <w:spacing w:line="400" w:lineRule="exact"/>
      <w:ind w:firstLine="540" w:firstLineChars="225"/>
    </w:pPr>
    <w:rPr>
      <w:sz w:val="24"/>
    </w:rPr>
  </w:style>
  <w:style w:type="paragraph" w:styleId="9">
    <w:name w:val="List Bullet 2"/>
    <w:basedOn w:val="1"/>
    <w:qFormat/>
    <w:uiPriority w:val="0"/>
    <w:pPr>
      <w:numPr>
        <w:ilvl w:val="0"/>
        <w:numId w:val="1"/>
      </w:numPr>
    </w:pPr>
  </w:style>
  <w:style w:type="paragraph" w:styleId="10">
    <w:name w:val="index 4"/>
    <w:basedOn w:val="1"/>
    <w:next w:val="1"/>
    <w:unhideWhenUsed/>
    <w:qFormat/>
    <w:uiPriority w:val="99"/>
    <w:pPr>
      <w:ind w:left="600" w:leftChars="600"/>
    </w:pPr>
    <w:rPr>
      <w:rFonts w:ascii="Verdana" w:hAnsi="Verdana"/>
      <w:szCs w:val="20"/>
    </w:r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kern w:val="0"/>
      <w:sz w:val="24"/>
      <w:szCs w:val="20"/>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envelope return"/>
    <w:basedOn w:val="1"/>
    <w:unhideWhenUsed/>
    <w:qFormat/>
    <w:uiPriority w:val="99"/>
    <w:pPr>
      <w:snapToGrid w:val="0"/>
    </w:pPr>
    <w:rPr>
      <w:rFonts w:ascii="Cambria" w:hAnsi="Cambria" w:eastAsia="宋体" w:cs="Times New Roman"/>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style>
  <w:style w:type="paragraph" w:styleId="17">
    <w:name w:val="Body Text 2"/>
    <w:basedOn w:val="1"/>
    <w:qFormat/>
    <w:uiPriority w:val="0"/>
    <w:pPr>
      <w:spacing w:after="120" w:line="480" w:lineRule="auto"/>
    </w:pPr>
    <w:rPr>
      <w:szCs w:val="22"/>
    </w:rPr>
  </w:style>
  <w:style w:type="character" w:styleId="20">
    <w:name w:val="Hyperlink"/>
    <w:basedOn w:val="19"/>
    <w:unhideWhenUsed/>
    <w:qFormat/>
    <w:uiPriority w:val="99"/>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2">
    <w:name w:val="列出段落1"/>
    <w:basedOn w:val="1"/>
    <w:qFormat/>
    <w:uiPriority w:val="0"/>
    <w:pPr>
      <w:widowControl/>
      <w:ind w:left="720"/>
      <w:contextualSpacing/>
      <w:jc w:val="left"/>
    </w:pPr>
    <w:rPr>
      <w:rFonts w:ascii="Calibri" w:hAnsi="Calibri"/>
      <w:kern w:val="0"/>
      <w:sz w:val="24"/>
      <w:szCs w:val="24"/>
      <w:lang w:eastAsia="en-US" w:bidi="en-US"/>
    </w:rPr>
  </w:style>
  <w:style w:type="paragraph" w:customStyle="1" w:styleId="23">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styleId="24">
    <w:name w:val="List Paragraph"/>
    <w:basedOn w:val="1"/>
    <w:qFormat/>
    <w:uiPriority w:val="34"/>
    <w:pPr>
      <w:ind w:firstLine="420" w:firstLineChars="200"/>
    </w:pPr>
    <w:rPr>
      <w:szCs w:val="22"/>
    </w:rPr>
  </w:style>
  <w:style w:type="paragraph" w:customStyle="1" w:styleId="25">
    <w:name w:val="标题 21"/>
    <w:basedOn w:val="1"/>
    <w:next w:val="26"/>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26">
    <w:name w:val="正文缩进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24920</Words>
  <Characters>26319</Characters>
  <Lines>0</Lines>
  <Paragraphs>0</Paragraphs>
  <TotalTime>14</TotalTime>
  <ScaleCrop>false</ScaleCrop>
  <LinksUpToDate>false</LinksUpToDate>
  <CharactersWithSpaces>28291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2023-05-18T01:05:00Z</dcterms:created>
  <dc:creator>rr</dc:creator>
  <cp:lastModifiedBy>rr</cp:lastModifiedBy>
  <dcterms:modified xsi:type="dcterms:W3CDTF">2023-11-02T09:55:02Z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C8599248AA13487EA8AE91DBE25D9DAD_13</vt:lpwstr>
  </property>
</Properties>
</file>