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YDFYXJ-2024022</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36"/>
          <w:szCs w:val="36"/>
        </w:rPr>
      </w:pPr>
      <w:r>
        <w:rPr>
          <w:rFonts w:hint="eastAsia"/>
          <w:b/>
          <w:sz w:val="36"/>
          <w:szCs w:val="36"/>
        </w:rPr>
        <w:t>扬州大学附属医院</w:t>
      </w:r>
    </w:p>
    <w:p>
      <w:pPr>
        <w:adjustRightInd w:val="0"/>
        <w:snapToGrid w:val="0"/>
        <w:spacing w:line="800" w:lineRule="exact"/>
        <w:contextualSpacing/>
        <w:jc w:val="center"/>
        <w:rPr>
          <w:rFonts w:hint="default" w:ascii="宋体" w:hAnsi="宋体" w:cs="宋体"/>
          <w:b/>
          <w:snapToGrid w:val="0"/>
          <w:kern w:val="0"/>
          <w:sz w:val="36"/>
          <w:szCs w:val="36"/>
          <w:highlight w:val="none"/>
          <w:lang w:val="en-US" w:eastAsia="zh-CN"/>
        </w:rPr>
      </w:pPr>
      <w:bookmarkStart w:id="4" w:name="_GoBack"/>
      <w:r>
        <w:rPr>
          <w:rFonts w:hint="eastAsia" w:ascii="宋体" w:hAnsi="宋体" w:cs="宋体"/>
          <w:b/>
          <w:snapToGrid w:val="0"/>
          <w:kern w:val="0"/>
          <w:sz w:val="36"/>
          <w:szCs w:val="36"/>
          <w:highlight w:val="none"/>
          <w:lang w:val="en-US" w:eastAsia="zh-CN"/>
        </w:rPr>
        <w:t>放射室钢制门采购安装项目</w:t>
      </w:r>
      <w:bookmarkEnd w:id="4"/>
    </w:p>
    <w:p>
      <w:pPr>
        <w:adjustRightInd w:val="0"/>
        <w:snapToGrid w:val="0"/>
        <w:spacing w:line="800" w:lineRule="exact"/>
        <w:contextualSpacing/>
        <w:jc w:val="center"/>
        <w:rPr>
          <w:b/>
          <w:sz w:val="36"/>
          <w:szCs w:val="36"/>
          <w:highlight w:val="none"/>
        </w:rPr>
      </w:pPr>
      <w:r>
        <w:rPr>
          <w:rFonts w:hint="eastAsia"/>
          <w:b/>
          <w:sz w:val="36"/>
          <w:szCs w:val="36"/>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5</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30</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放射室钢制门采购安装项目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YDFYXJ-2024022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放射室钢制门采购安装项目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6</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放射室钢制门采购安装项目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放射室钢制门采购安装项目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付款方式为在</w:t>
      </w:r>
      <w:r>
        <w:rPr>
          <w:rFonts w:hint="eastAsia" w:cs="宋体"/>
          <w:sz w:val="24"/>
          <w:highlight w:val="none"/>
          <w:lang w:val="en-US" w:eastAsia="zh-CN"/>
        </w:rPr>
        <w:t>货物</w:t>
      </w:r>
      <w:r>
        <w:rPr>
          <w:rFonts w:hint="eastAsia" w:ascii="宋体" w:hAnsi="宋体" w:cs="宋体"/>
          <w:sz w:val="24"/>
          <w:highlight w:val="none"/>
        </w:rPr>
        <w:t>交付使用后，乙方凭开具的正规增值税发票等材料向甲方办理付款手续，甲方凭手续齐全的票据向乙方支付协议价的100%。</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6</w:t>
      </w:r>
      <w:r>
        <w:rPr>
          <w:rFonts w:hint="eastAsia" w:cs="微软雅黑"/>
          <w:b/>
          <w:highlight w:val="none"/>
        </w:rPr>
        <w:t>月</w:t>
      </w:r>
      <w:r>
        <w:rPr>
          <w:rFonts w:hint="eastAsia" w:cs="微软雅黑"/>
          <w:b/>
          <w:highlight w:val="none"/>
          <w:lang w:val="en-US" w:eastAsia="zh-CN"/>
        </w:rPr>
        <w:t>6</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6</w:t>
      </w:r>
      <w:r>
        <w:rPr>
          <w:rStyle w:val="33"/>
          <w:rFonts w:ascii="宋体" w:hAnsi="宋体"/>
          <w:b/>
          <w:sz w:val="24"/>
          <w:highlight w:val="none"/>
        </w:rPr>
        <w:t>月</w:t>
      </w:r>
      <w:r>
        <w:rPr>
          <w:rStyle w:val="33"/>
          <w:rFonts w:hint="eastAsia" w:ascii="宋体" w:hAnsi="宋体"/>
          <w:b/>
          <w:sz w:val="24"/>
          <w:highlight w:val="none"/>
          <w:lang w:val="en-US" w:eastAsia="zh-CN"/>
        </w:rPr>
        <w:t>6</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放射室钢制门采购安装项目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YDFYXJ-2024022</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tbl>
      <w:tblPr>
        <w:tblStyle w:val="17"/>
        <w:tblW w:w="10036" w:type="dxa"/>
        <w:jc w:val="center"/>
        <w:tblLayout w:type="fixed"/>
        <w:tblCellMar>
          <w:top w:w="0" w:type="dxa"/>
          <w:left w:w="108" w:type="dxa"/>
          <w:bottom w:w="0" w:type="dxa"/>
          <w:right w:w="108" w:type="dxa"/>
        </w:tblCellMar>
      </w:tblPr>
      <w:tblGrid>
        <w:gridCol w:w="795"/>
        <w:gridCol w:w="1006"/>
        <w:gridCol w:w="5909"/>
        <w:gridCol w:w="900"/>
        <w:gridCol w:w="1426"/>
      </w:tblGrid>
      <w:tr>
        <w:trPr>
          <w:trHeight w:val="4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产品</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2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钢质门</w:t>
            </w:r>
          </w:p>
        </w:tc>
        <w:tc>
          <w:tcPr>
            <w:tcW w:w="5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品牌：诺沃芬， 普通钢质门         </w:t>
            </w:r>
          </w:p>
          <w:p>
            <w:pPr>
              <w:widowControl/>
              <w:spacing w:line="44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尺寸：双开2100*1480mm一樘                       </w:t>
            </w:r>
          </w:p>
          <w:p>
            <w:pPr>
              <w:widowControl/>
              <w:spacing w:line="440" w:lineRule="exact"/>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参数：①采⽤1.5mm厚双⾯镀锌钢板，深度包墙，表⾯静电粉末喷涂处理；②采⽤0.8mm厚双⾯镀锌钢板，⻔扇厚度40mm， 内部填充荷⼒胜蜂窝纸，表⾯静电粉末喷涂处理；③此处原门有门禁设施，确保新门门禁设施安装并恢复原门禁功能，④配备诺沃芬标配合⻚，ROCK执⼿锁，盖泽闭⻔器；⑤样式颜色要求：（根据使用科室要求同原科室诺沃芬门的样式、颜色、密封性，保证科室装修风格整体性）⑥功能要求：门开启后能够自动关闭；⑦安装要求：1）旧⻔拆除，安装成功，垃圾清理⼲净；2）现场安装注意成品保护，因拆除安装导致成品损坏，施工方赔偿维修到位； 3）安装后的门框与原墙体必须衔接美观牢固；4)因原门拆除后地簧门的地簧洞、门洞周边等所有原装饰面造成的破坏务必修补美观。带闭门器，原门门禁设施安装到新门并调试成功，门禁磁力锁、闭门器门扇安装处需植筋钢板加强确保安装结构牢固，样式和颜色参照核医学科的门（不用视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2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所有尺寸以现场测量为准，组织现场勘察</w:t>
            </w:r>
          </w:p>
        </w:tc>
      </w:tr>
      <w:tr>
        <w:tblPrEx>
          <w:tblCellMar>
            <w:top w:w="0" w:type="dxa"/>
            <w:left w:w="108" w:type="dxa"/>
            <w:bottom w:w="0" w:type="dxa"/>
            <w:right w:w="108" w:type="dxa"/>
          </w:tblCellMar>
        </w:tblPrEx>
        <w:trPr>
          <w:trHeight w:val="42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钢质门</w:t>
            </w:r>
          </w:p>
        </w:tc>
        <w:tc>
          <w:tcPr>
            <w:tcW w:w="5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品</w:t>
            </w:r>
            <w:r>
              <w:rPr>
                <w:rFonts w:hint="eastAsia" w:ascii="宋体" w:hAnsi="宋体" w:cs="宋体"/>
                <w:color w:val="000000"/>
                <w:kern w:val="0"/>
                <w:sz w:val="22"/>
                <w:szCs w:val="22"/>
                <w:lang w:bidi="ar"/>
              </w:rPr>
              <w:t xml:space="preserve">牌：诺沃芬， 普通钢质门 </w:t>
            </w:r>
          </w:p>
          <w:p>
            <w:pPr>
              <w:widowControl/>
              <w:spacing w:line="440" w:lineRule="exac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尺寸：单开2100*1080mm一樘</w:t>
            </w:r>
          </w:p>
          <w:p>
            <w:pPr>
              <w:widowControl/>
              <w:spacing w:line="44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参数：①采⽤1.5mm厚双⾯镀锌钢板，深度包墙，表⾯静电粉末喷涂处理；②采⽤0.8mm厚双⾯镀锌钢板，⻔扇厚度40mm， 内部填充荷⼒胜蜂窝纸，表⾯静电粉末喷涂处理；③此处原门有门禁设施，确保新门门禁设施安装并恢复原门禁功能，④配备诺沃芬标配合⻚，ROCK执⼿锁，盖泽闭⻔器；⑤样式颜色要求：（根据使用科室要求同原科室诺沃芬门的样式、颜色、密封性，保证科室装修风格整体性）⑥功能要求：门开启后能够自动关闭；⑦安装要求：1）旧⻔拆除，安装成功，垃圾清理⼲净；2）现场安装注意成品保护，因拆除安装导致成品损坏，施工方赔偿维修到位； 3）安装后的门框与原墙体必须衔接美观牢固；4)因原门拆除后地簧门的地簧洞、门洞周边等所有原装饰面造成的破坏务必修补美观。带闭门器，原门门禁设施安装到新门并调试成功，门禁磁力锁、闭门器门扇安装处需植筋钢板加强确保安装结构牢固，样式和颜色参照核医学科的门（不用视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42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r>
    </w:tbl>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放射室钢制门采购安装项目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YDFYXJ-2024022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放射室钢制门采购安装项目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YDFYXJ-2024022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放射室钢制门采购安装项目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放射室钢制门采购安装项目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等</w:t>
      </w:r>
      <w:r>
        <w:rPr>
          <w:rFonts w:hint="eastAsia" w:hAnsi="宋体" w:cs="宋体"/>
          <w:bCs/>
          <w:sz w:val="24"/>
          <w:szCs w:val="24"/>
          <w:lang w:val="en-US" w:eastAsia="zh-CN"/>
        </w:rPr>
        <w:t>所有</w:t>
      </w:r>
      <w:r>
        <w:rPr>
          <w:rFonts w:hint="eastAsia" w:hAnsi="宋体" w:cs="宋体"/>
          <w:bCs/>
          <w:sz w:val="24"/>
          <w:szCs w:val="24"/>
        </w:rPr>
        <w:t>费用</w:t>
      </w:r>
      <w:r>
        <w:rPr>
          <w:rFonts w:hint="eastAsia" w:hAnsi="宋体"/>
          <w:sz w:val="24"/>
          <w:szCs w:val="24"/>
        </w:rPr>
        <w:t>。</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货物安装</w:t>
      </w:r>
      <w:r>
        <w:rPr>
          <w:rFonts w:hint="eastAsia" w:ascii="宋体" w:hAnsi="宋体" w:cs="宋体"/>
          <w:sz w:val="24"/>
          <w:highlight w:val="none"/>
        </w:rPr>
        <w:t>交付使用后，乙方凭开具的正规增值税发票等材料向甲方办理付款手续，甲方凭手续齐全的票据向乙方支付协议价的100%。</w:t>
      </w:r>
      <w:r>
        <w:rPr>
          <w:rFonts w:hint="eastAsia" w:ascii="宋体" w:hAnsi="宋体" w:cs="宋体"/>
          <w:b/>
          <w:bCs/>
          <w:sz w:val="24"/>
          <w:highlight w:val="none"/>
        </w:rPr>
        <w:t>（以上均不计息）</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2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15</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交货安装到甲方指定地点</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所供</w:t>
      </w:r>
      <w:r>
        <w:rPr>
          <w:rFonts w:hint="eastAsia" w:ascii="宋体" w:hAnsi="宋体" w:cs="宋体"/>
          <w:color w:val="000000"/>
          <w:kern w:val="0"/>
          <w:sz w:val="24"/>
          <w:lang w:val="en-US" w:eastAsia="zh-CN"/>
        </w:rPr>
        <w:t>货物</w:t>
      </w:r>
      <w:r>
        <w:rPr>
          <w:rFonts w:hint="eastAsia" w:ascii="宋体" w:hAnsi="宋体" w:cs="宋体"/>
          <w:color w:val="000000"/>
          <w:kern w:val="0"/>
          <w:sz w:val="24"/>
        </w:rPr>
        <w:t>，必须向甲方提供</w:t>
      </w:r>
      <w:r>
        <w:rPr>
          <w:rFonts w:hint="eastAsia" w:ascii="宋体" w:hAnsi="宋体" w:cs="宋体"/>
          <w:color w:val="000000"/>
          <w:kern w:val="0"/>
          <w:sz w:val="24"/>
          <w:lang w:val="en-US" w:eastAsia="zh-CN"/>
        </w:rPr>
        <w:t>完整的</w:t>
      </w:r>
      <w:r>
        <w:rPr>
          <w:rFonts w:hint="eastAsia" w:ascii="宋体" w:hAnsi="宋体" w:cs="宋体"/>
          <w:color w:val="000000"/>
          <w:kern w:val="0"/>
          <w:sz w:val="24"/>
        </w:rPr>
        <w:t>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34D4BC8"/>
    <w:rsid w:val="04912ACD"/>
    <w:rsid w:val="04E61983"/>
    <w:rsid w:val="04F93EF7"/>
    <w:rsid w:val="053E3F8C"/>
    <w:rsid w:val="06835001"/>
    <w:rsid w:val="07CD3AA2"/>
    <w:rsid w:val="0907213E"/>
    <w:rsid w:val="0BE47D69"/>
    <w:rsid w:val="0C067990"/>
    <w:rsid w:val="0C4A2728"/>
    <w:rsid w:val="0C704CF9"/>
    <w:rsid w:val="0CF140C8"/>
    <w:rsid w:val="0D2E16CF"/>
    <w:rsid w:val="0D4515B4"/>
    <w:rsid w:val="0E126F52"/>
    <w:rsid w:val="0E2A13BF"/>
    <w:rsid w:val="0EE42777"/>
    <w:rsid w:val="110961DE"/>
    <w:rsid w:val="11202626"/>
    <w:rsid w:val="135E7630"/>
    <w:rsid w:val="13774FFA"/>
    <w:rsid w:val="14574206"/>
    <w:rsid w:val="14A043CE"/>
    <w:rsid w:val="151678B8"/>
    <w:rsid w:val="15D76399"/>
    <w:rsid w:val="15F35842"/>
    <w:rsid w:val="162E1A28"/>
    <w:rsid w:val="172469D5"/>
    <w:rsid w:val="17407202"/>
    <w:rsid w:val="17754BB0"/>
    <w:rsid w:val="186D5CBC"/>
    <w:rsid w:val="19826916"/>
    <w:rsid w:val="1A965BFC"/>
    <w:rsid w:val="1B0E6D6D"/>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90E1224"/>
    <w:rsid w:val="29DB2926"/>
    <w:rsid w:val="2A6C65F7"/>
    <w:rsid w:val="2AA6133D"/>
    <w:rsid w:val="2AC432FA"/>
    <w:rsid w:val="2BCB5B07"/>
    <w:rsid w:val="2C74019F"/>
    <w:rsid w:val="2E026BA2"/>
    <w:rsid w:val="2E0A00DD"/>
    <w:rsid w:val="2E237847"/>
    <w:rsid w:val="2EE7735A"/>
    <w:rsid w:val="2F716810"/>
    <w:rsid w:val="2F877A0A"/>
    <w:rsid w:val="30DF7E8F"/>
    <w:rsid w:val="310442A6"/>
    <w:rsid w:val="318E7998"/>
    <w:rsid w:val="31FF36A9"/>
    <w:rsid w:val="32542738"/>
    <w:rsid w:val="337C4795"/>
    <w:rsid w:val="349B0B50"/>
    <w:rsid w:val="35D6255E"/>
    <w:rsid w:val="375A406B"/>
    <w:rsid w:val="37CB42F0"/>
    <w:rsid w:val="395873E0"/>
    <w:rsid w:val="398427FF"/>
    <w:rsid w:val="3B6B7997"/>
    <w:rsid w:val="3C7E55A0"/>
    <w:rsid w:val="3C7E7E4D"/>
    <w:rsid w:val="3CCD6F19"/>
    <w:rsid w:val="3D920AB3"/>
    <w:rsid w:val="3E4F54B3"/>
    <w:rsid w:val="3EA006FD"/>
    <w:rsid w:val="406A6438"/>
    <w:rsid w:val="408D7F8E"/>
    <w:rsid w:val="40C726B4"/>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4422408"/>
    <w:rsid w:val="54AC3518"/>
    <w:rsid w:val="560560AD"/>
    <w:rsid w:val="56410E61"/>
    <w:rsid w:val="56881779"/>
    <w:rsid w:val="57DA3AB3"/>
    <w:rsid w:val="58A415C5"/>
    <w:rsid w:val="590F082F"/>
    <w:rsid w:val="59104CF0"/>
    <w:rsid w:val="591C0A3A"/>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14292</Words>
  <Characters>14844</Characters>
  <Lines>70</Lines>
  <Paragraphs>19</Paragraphs>
  <TotalTime>171</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2024-05-30T06:17:31Z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A1DAC28A50F347B68D0C2A2E30B9C7D5</vt:lpwstr>
  </property>
</Properties>
</file>