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YDFYXJ-2024024</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4"/>
          <w:szCs w:val="44"/>
        </w:rPr>
      </w:pPr>
      <w:r>
        <w:rPr>
          <w:rFonts w:hint="eastAsia"/>
          <w:b/>
          <w:sz w:val="44"/>
          <w:szCs w:val="44"/>
        </w:rPr>
        <w:t>扬州大学附属医院</w:t>
      </w:r>
    </w:p>
    <w:p>
      <w:pPr>
        <w:adjustRightInd w:val="0"/>
        <w:snapToGrid w:val="0"/>
        <w:spacing w:line="800" w:lineRule="exact"/>
        <w:contextualSpacing/>
        <w:jc w:val="center"/>
        <w:rPr>
          <w:rFonts w:hint="default" w:ascii="宋体" w:hAnsi="宋体" w:cs="宋体"/>
          <w:b/>
          <w:snapToGrid w:val="0"/>
          <w:kern w:val="0"/>
          <w:sz w:val="44"/>
          <w:szCs w:val="44"/>
          <w:highlight w:val="none"/>
          <w:lang w:val="en-US" w:eastAsia="zh-CN"/>
        </w:rPr>
      </w:pPr>
      <w:r>
        <w:rPr>
          <w:rFonts w:hint="eastAsia" w:ascii="宋体" w:hAnsi="宋体" w:cs="宋体"/>
          <w:b/>
          <w:snapToGrid w:val="0"/>
          <w:kern w:val="0"/>
          <w:sz w:val="44"/>
          <w:szCs w:val="44"/>
          <w:highlight w:val="none"/>
          <w:lang w:val="en-US" w:eastAsia="zh-CN"/>
        </w:rPr>
        <w:t>病历搬运服务项目</w:t>
      </w:r>
    </w:p>
    <w:p>
      <w:pPr>
        <w:adjustRightInd w:val="0"/>
        <w:snapToGrid w:val="0"/>
        <w:spacing w:line="800" w:lineRule="exact"/>
        <w:contextualSpacing/>
        <w:jc w:val="center"/>
        <w:rPr>
          <w:b/>
          <w:sz w:val="44"/>
          <w:szCs w:val="44"/>
          <w:highlight w:val="none"/>
        </w:rPr>
      </w:pPr>
      <w:r>
        <w:rPr>
          <w:rFonts w:hint="eastAsia"/>
          <w:b/>
          <w:sz w:val="44"/>
          <w:szCs w:val="44"/>
          <w:highlight w:val="none"/>
        </w:rPr>
        <w:t>询价文件</w:t>
      </w:r>
    </w:p>
    <w:p>
      <w:pPr>
        <w:pStyle w:val="2"/>
        <w:ind w:firstLine="0"/>
      </w:pPr>
    </w:p>
    <w:p>
      <w:pPr>
        <w:pStyle w:val="2"/>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4</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14:textFill>
            <w14:solidFill>
              <w14:schemeClr w14:val="tx1"/>
            </w14:solidFill>
          </w14:textFill>
        </w:rPr>
        <w:t>6</w:t>
      </w:r>
      <w:r>
        <w:rPr>
          <w:rFonts w:hint="eastAsia" w:asciiTheme="minorEastAsia" w:hAnsiTheme="minorEastAsia" w:eastAsiaTheme="minorEastAsia"/>
          <w:b/>
          <w:color w:val="000000" w:themeColor="text1"/>
          <w:w w:val="90"/>
          <w:kern w:val="0"/>
          <w:sz w:val="32"/>
          <w:szCs w:val="32"/>
          <w:highlight w:val="none"/>
          <w14:textFill>
            <w14:solidFill>
              <w14:schemeClr w14:val="tx1"/>
            </w14:solidFill>
          </w14:textFill>
        </w:rPr>
        <w:t>月</w:t>
      </w:r>
      <w:r>
        <w:rPr>
          <w:rFonts w:hint="eastAsia" w:asciiTheme="minorEastAsia" w:hAnsiTheme="minorEastAsia" w:eastAsiaTheme="minorEastAsia"/>
          <w:b/>
          <w:color w:val="000000" w:themeColor="text1"/>
          <w:w w:val="90"/>
          <w:kern w:val="0"/>
          <w:sz w:val="32"/>
          <w:szCs w:val="32"/>
          <w:highlight w:val="none"/>
          <w:lang w:val="en-US" w:eastAsia="zh-CN"/>
          <w14:textFill>
            <w14:solidFill>
              <w14:schemeClr w14:val="tx1"/>
            </w14:solidFill>
          </w14:textFill>
        </w:rPr>
        <w:t>12</w:t>
      </w:r>
      <w:r>
        <w:rPr>
          <w:rFonts w:hint="eastAsia" w:asciiTheme="minorEastAsia" w:hAnsiTheme="minorEastAsia" w:eastAsiaTheme="minorEastAsia"/>
          <w:b/>
          <w:color w:val="000000" w:themeColor="text1"/>
          <w:w w:val="90"/>
          <w:kern w:val="0"/>
          <w:sz w:val="32"/>
          <w:szCs w:val="32"/>
          <w:highlight w:val="none"/>
          <w14:textFill>
            <w14:solidFill>
              <w14:schemeClr w14:val="tx1"/>
            </w14:solidFill>
          </w14:textFill>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5"/>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病历搬运服务项目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YDFYXJ-2024024</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病历搬运服务项目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3.5</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w:t>
      </w:r>
      <w:r>
        <w:rPr>
          <w:rFonts w:hint="eastAsia" w:ascii="宋体" w:hAnsi="宋体"/>
          <w:sz w:val="24"/>
          <w:lang w:val="en-US" w:eastAsia="zh-CN"/>
        </w:rPr>
        <w:t>服务</w:t>
      </w:r>
      <w:r>
        <w:rPr>
          <w:rFonts w:hint="eastAsia" w:ascii="宋体" w:hAnsi="宋体"/>
          <w:sz w:val="24"/>
        </w:rPr>
        <w:t>及相关要求，</w:t>
      </w:r>
      <w:r>
        <w:rPr>
          <w:rFonts w:hint="eastAsia" w:ascii="宋体" w:hAnsi="宋体"/>
          <w:b/>
          <w:sz w:val="24"/>
        </w:rPr>
        <w:t>在</w:t>
      </w:r>
      <w:r>
        <w:rPr>
          <w:rFonts w:hint="eastAsia" w:ascii="宋体" w:hAnsi="宋体"/>
          <w:b/>
          <w:sz w:val="24"/>
          <w:highlight w:val="none"/>
          <w:lang w:eastAsia="zh-CN"/>
        </w:rPr>
        <w:t>2024</w:t>
      </w:r>
      <w:r>
        <w:rPr>
          <w:rFonts w:hint="eastAsia" w:ascii="宋体" w:hAnsi="宋体"/>
          <w:b/>
          <w:sz w:val="24"/>
          <w:highlight w:val="none"/>
        </w:rPr>
        <w:t>年</w:t>
      </w:r>
      <w:r>
        <w:rPr>
          <w:rFonts w:hint="eastAsia" w:ascii="宋体" w:hAnsi="宋体"/>
          <w:b/>
          <w:sz w:val="24"/>
          <w:highlight w:val="none"/>
          <w:lang w:val="en-US" w:eastAsia="zh-CN"/>
        </w:rPr>
        <w:t>6</w:t>
      </w:r>
      <w:r>
        <w:rPr>
          <w:rFonts w:hint="eastAsia" w:ascii="宋体" w:hAnsi="宋体"/>
          <w:b/>
          <w:sz w:val="24"/>
          <w:highlight w:val="none"/>
        </w:rPr>
        <w:t>月</w:t>
      </w:r>
      <w:r>
        <w:rPr>
          <w:rFonts w:hint="eastAsia" w:ascii="宋体" w:hAnsi="宋体"/>
          <w:b/>
          <w:sz w:val="24"/>
          <w:highlight w:val="none"/>
          <w:lang w:val="en-US" w:eastAsia="zh-CN"/>
        </w:rPr>
        <w:t>19</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病历搬运服务项目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病历搬运服务项目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z w:val="24"/>
          <w:highlight w:val="none"/>
        </w:rPr>
        <w:t>合同生效后，乙方按甲方需求即时配送，并将货品送到甲方指定地点，交货完毕后按</w:t>
      </w:r>
      <w:r>
        <w:rPr>
          <w:rFonts w:hint="eastAsia" w:ascii="宋体" w:hAnsi="宋体" w:cs="宋体"/>
          <w:sz w:val="24"/>
          <w:highlight w:val="none"/>
          <w:lang w:val="en-US" w:eastAsia="zh-CN"/>
        </w:rPr>
        <w:t>实</w:t>
      </w:r>
      <w:r>
        <w:rPr>
          <w:rFonts w:hint="eastAsia" w:ascii="宋体" w:hAnsi="宋体" w:cs="宋体"/>
          <w:sz w:val="24"/>
          <w:highlight w:val="none"/>
        </w:rPr>
        <w:t>结算费用。每次结算(结算金额以甲方签收的供应数量*中标单价计算），乙方开具的正规增值税发票等材料交甲方办理付款手续，甲方凭手续齐全的单据付款。</w:t>
      </w:r>
      <w:r>
        <w:rPr>
          <w:rFonts w:hint="eastAsia" w:ascii="宋体" w:hAnsi="宋体" w:cs="宋体"/>
          <w:b/>
          <w:bCs/>
          <w:sz w:val="24"/>
          <w:highlight w:val="none"/>
        </w:rPr>
        <w:t>（以上均不计息）</w:t>
      </w:r>
    </w:p>
    <w:p>
      <w:pPr>
        <w:pStyle w:val="17"/>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lang w:eastAsia="zh-CN"/>
        </w:rPr>
        <w:t>2024</w:t>
      </w:r>
      <w:r>
        <w:rPr>
          <w:rFonts w:hint="eastAsia" w:cs="微软雅黑"/>
          <w:b/>
          <w:highlight w:val="none"/>
        </w:rPr>
        <w:t>年</w:t>
      </w:r>
      <w:r>
        <w:rPr>
          <w:rFonts w:hint="eastAsia" w:cs="微软雅黑"/>
          <w:b/>
          <w:highlight w:val="none"/>
          <w:lang w:val="en-US" w:eastAsia="zh-CN"/>
        </w:rPr>
        <w:t>6</w:t>
      </w:r>
      <w:r>
        <w:rPr>
          <w:rFonts w:hint="eastAsia" w:cs="微软雅黑"/>
          <w:b/>
          <w:highlight w:val="none"/>
        </w:rPr>
        <w:t>月</w:t>
      </w:r>
      <w:r>
        <w:rPr>
          <w:rFonts w:hint="eastAsia" w:cs="微软雅黑"/>
          <w:b/>
          <w:highlight w:val="none"/>
          <w:lang w:val="en-US" w:eastAsia="zh-CN"/>
        </w:rPr>
        <w:t>19</w:t>
      </w:r>
      <w:r>
        <w:rPr>
          <w:rFonts w:hint="eastAsia" w:cs="微软雅黑"/>
          <w:b/>
          <w:highlight w:val="none"/>
        </w:rPr>
        <w:t>日</w:t>
      </w:r>
      <w:r>
        <w:rPr>
          <w:rFonts w:hint="eastAsia"/>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4"/>
          <w:rFonts w:ascii="宋体" w:hAnsi="宋体"/>
          <w:b/>
          <w:sz w:val="24"/>
          <w:highlight w:val="none"/>
        </w:rPr>
        <w:t>（北</w:t>
      </w:r>
      <w:r>
        <w:rPr>
          <w:rStyle w:val="34"/>
          <w:rFonts w:ascii="宋体" w:hAnsi="宋体"/>
          <w:b/>
          <w:color w:val="000000"/>
          <w:sz w:val="24"/>
          <w:highlight w:val="none"/>
        </w:rPr>
        <w:t>京时间）</w:t>
      </w:r>
    </w:p>
    <w:p>
      <w:pPr>
        <w:pStyle w:val="17"/>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7"/>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0514—82099555</w:t>
      </w:r>
    </w:p>
    <w:p>
      <w:pPr>
        <w:adjustRightInd w:val="0"/>
        <w:snapToGrid w:val="0"/>
        <w:spacing w:line="420" w:lineRule="exact"/>
        <w:ind w:firstLine="480" w:firstLineChars="200"/>
        <w:contextualSpacing/>
        <w:rPr>
          <w:rStyle w:val="34"/>
          <w:rFonts w:ascii="宋体" w:hAnsi="宋体"/>
          <w:sz w:val="24"/>
        </w:rPr>
      </w:pPr>
      <w:r>
        <w:rPr>
          <w:rStyle w:val="34"/>
          <w:rFonts w:hint="eastAsia" w:ascii="宋体" w:hAnsi="宋体"/>
          <w:sz w:val="24"/>
        </w:rPr>
        <w:t>15.</w:t>
      </w:r>
      <w:r>
        <w:rPr>
          <w:rStyle w:val="34"/>
          <w:rFonts w:ascii="宋体" w:hAnsi="宋体"/>
          <w:sz w:val="24"/>
        </w:rPr>
        <w:t>开标有关信息</w:t>
      </w:r>
    </w:p>
    <w:p>
      <w:pPr>
        <w:adjustRightInd w:val="0"/>
        <w:snapToGrid w:val="0"/>
        <w:spacing w:line="420" w:lineRule="exact"/>
        <w:ind w:firstLine="480" w:firstLineChars="200"/>
        <w:contextualSpacing/>
        <w:rPr>
          <w:rStyle w:val="34"/>
          <w:rFonts w:ascii="宋体" w:hAnsi="宋体"/>
          <w:color w:val="000000"/>
          <w:sz w:val="24"/>
        </w:rPr>
      </w:pPr>
      <w:r>
        <w:rPr>
          <w:rStyle w:val="34"/>
          <w:rFonts w:ascii="宋体" w:hAnsi="宋体"/>
          <w:sz w:val="24"/>
        </w:rPr>
        <w:t>开标时间：</w:t>
      </w:r>
      <w:r>
        <w:rPr>
          <w:rStyle w:val="34"/>
          <w:rFonts w:hint="eastAsia" w:ascii="宋体" w:hAnsi="宋体"/>
          <w:b/>
          <w:sz w:val="24"/>
          <w:highlight w:val="none"/>
          <w:lang w:eastAsia="zh-CN"/>
        </w:rPr>
        <w:t>2024</w:t>
      </w:r>
      <w:r>
        <w:rPr>
          <w:rStyle w:val="34"/>
          <w:rFonts w:ascii="宋体" w:hAnsi="宋体"/>
          <w:b/>
          <w:sz w:val="24"/>
          <w:highlight w:val="none"/>
        </w:rPr>
        <w:t>年</w:t>
      </w:r>
      <w:r>
        <w:rPr>
          <w:rStyle w:val="34"/>
          <w:rFonts w:hint="eastAsia" w:ascii="宋体" w:hAnsi="宋体"/>
          <w:b/>
          <w:sz w:val="24"/>
          <w:highlight w:val="none"/>
          <w:lang w:val="en-US" w:eastAsia="zh-CN"/>
        </w:rPr>
        <w:t>6</w:t>
      </w:r>
      <w:r>
        <w:rPr>
          <w:rStyle w:val="34"/>
          <w:rFonts w:ascii="宋体" w:hAnsi="宋体"/>
          <w:b/>
          <w:sz w:val="24"/>
          <w:highlight w:val="none"/>
        </w:rPr>
        <w:t>月</w:t>
      </w:r>
      <w:r>
        <w:rPr>
          <w:rStyle w:val="34"/>
          <w:rFonts w:hint="eastAsia" w:ascii="宋体" w:hAnsi="宋体"/>
          <w:b/>
          <w:sz w:val="24"/>
          <w:highlight w:val="none"/>
          <w:lang w:val="en-US" w:eastAsia="zh-CN"/>
        </w:rPr>
        <w:t>19</w:t>
      </w:r>
      <w:r>
        <w:rPr>
          <w:rStyle w:val="34"/>
          <w:rFonts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4"/>
          <w:rFonts w:ascii="宋体" w:hAnsi="宋体"/>
          <w:b/>
          <w:sz w:val="24"/>
          <w:highlight w:val="none"/>
        </w:rPr>
        <w:t>（北</w:t>
      </w:r>
      <w:r>
        <w:rPr>
          <w:rStyle w:val="34"/>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lang w:eastAsia="zh-CN"/>
        </w:rPr>
        <w:t>2024</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6</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19</w:t>
      </w:r>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14:textFill>
            <w14:solidFill>
              <w14:schemeClr w14:val="tx1"/>
            </w14:solidFill>
          </w14:textFill>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联系电话：0514—82099555</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病历搬运服务项目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YDFYXJ-2024024</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3.5</w:t>
      </w:r>
      <w:bookmarkStart w:id="4" w:name="_GoBack"/>
      <w:bookmarkEnd w:id="4"/>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p>
      <w:pPr>
        <w:adjustRightInd w:val="0"/>
        <w:snapToGrid w:val="0"/>
        <w:spacing w:line="440" w:lineRule="exact"/>
        <w:ind w:left="0" w:leftChars="0" w:firstLine="0" w:firstLineChars="0"/>
        <w:contextualSpacing/>
        <w:rPr>
          <w:rFonts w:hint="eastAsia" w:ascii="宋体" w:hAnsi="宋体" w:cs="宋体"/>
          <w:snapToGrid w:val="0"/>
          <w:kern w:val="0"/>
          <w:sz w:val="24"/>
          <w:lang w:val="en-US" w:eastAsia="zh-CN"/>
        </w:rPr>
      </w:pPr>
      <w:r>
        <w:rPr>
          <w:rFonts w:hint="eastAsia" w:ascii="宋体" w:hAnsi="宋体" w:cs="宋体"/>
          <w:snapToGrid w:val="0"/>
          <w:kern w:val="0"/>
          <w:sz w:val="24"/>
          <w:lang w:val="en-US" w:eastAsia="zh-CN"/>
        </w:rPr>
        <w:t>本次搬运服务内容为：</w:t>
      </w:r>
    </w:p>
    <w:p>
      <w:pPr>
        <w:adjustRightInd w:val="0"/>
        <w:snapToGrid w:val="0"/>
        <w:spacing w:line="440" w:lineRule="exact"/>
        <w:ind w:left="0" w:leftChars="0" w:firstLine="0" w:firstLineChars="0"/>
        <w:contextualSpacing/>
        <w:rPr>
          <w:rFonts w:hint="eastAsia" w:ascii="宋体" w:hAnsi="宋体" w:cs="宋体"/>
          <w:snapToGrid w:val="0"/>
          <w:kern w:val="0"/>
          <w:sz w:val="24"/>
          <w:lang w:val="en-US" w:eastAsia="zh-CN"/>
        </w:rPr>
      </w:pPr>
      <w:r>
        <w:rPr>
          <w:rFonts w:hint="eastAsia" w:ascii="宋体" w:hAnsi="宋体" w:cs="宋体"/>
          <w:snapToGrid w:val="0"/>
          <w:kern w:val="0"/>
          <w:sz w:val="24"/>
          <w:lang w:val="en-US" w:eastAsia="zh-CN"/>
        </w:rPr>
        <w:t>2.1将东区9万份（D1103400-D1417399）、西区4万份（X2215000-X2235665、0000001-025326、X230001-X2303950）病历整理搬运到淮海路库房，整齐摆放入架。</w:t>
      </w:r>
    </w:p>
    <w:p>
      <w:pPr>
        <w:adjustRightInd w:val="0"/>
        <w:snapToGrid w:val="0"/>
        <w:spacing w:line="440" w:lineRule="exact"/>
        <w:ind w:left="0" w:leftChars="0" w:firstLine="0" w:firstLineChars="0"/>
        <w:contextualSpacing/>
        <w:rPr>
          <w:rFonts w:hint="eastAsia" w:ascii="宋体" w:hAnsi="宋体" w:eastAsia="宋体" w:cs="宋体"/>
          <w:b/>
          <w:bCs/>
          <w:snapToGrid w:val="0"/>
          <w:kern w:val="0"/>
          <w:sz w:val="24"/>
          <w:szCs w:val="24"/>
          <w:lang w:val="en-US" w:eastAsia="zh-CN" w:bidi="ar-SA"/>
        </w:rPr>
      </w:pPr>
      <w:r>
        <w:rPr>
          <w:rFonts w:hint="default" w:ascii="宋体" w:hAnsi="宋体" w:cs="宋体"/>
          <w:snapToGrid w:val="0"/>
          <w:kern w:val="0"/>
          <w:sz w:val="24"/>
          <w:highlight w:val="none"/>
          <w:lang w:val="en-US" w:eastAsia="zh-CN"/>
        </w:rPr>
        <w:t>2.</w:t>
      </w:r>
      <w:r>
        <w:rPr>
          <w:rFonts w:hint="eastAsia" w:ascii="宋体" w:hAnsi="宋体" w:cs="宋体"/>
          <w:snapToGrid w:val="0"/>
          <w:kern w:val="0"/>
          <w:sz w:val="24"/>
          <w:highlight w:val="none"/>
          <w:lang w:val="en-US" w:eastAsia="zh-CN"/>
        </w:rPr>
        <w:t>2</w:t>
      </w:r>
      <w:r>
        <w:rPr>
          <w:rFonts w:hint="default" w:ascii="宋体" w:hAnsi="宋体" w:cs="宋体"/>
          <w:snapToGrid w:val="0"/>
          <w:kern w:val="0"/>
          <w:sz w:val="24"/>
          <w:highlight w:val="none"/>
          <w:lang w:val="en-US" w:eastAsia="zh-CN"/>
        </w:rPr>
        <w:t>将</w:t>
      </w:r>
      <w:r>
        <w:rPr>
          <w:rFonts w:hint="eastAsia" w:ascii="宋体" w:hAnsi="宋体" w:cs="宋体"/>
          <w:snapToGrid w:val="0"/>
          <w:kern w:val="0"/>
          <w:sz w:val="24"/>
          <w:highlight w:val="none"/>
          <w:lang w:val="en-US" w:eastAsia="zh-CN"/>
        </w:rPr>
        <w:t>东西区空出病案架位置重新上架病历（13万份，具体以现场上架数量为准），</w:t>
      </w:r>
      <w:r>
        <w:rPr>
          <w:rFonts w:hint="default" w:ascii="宋体" w:hAnsi="宋体" w:cs="宋体"/>
          <w:snapToGrid w:val="0"/>
          <w:kern w:val="0"/>
          <w:sz w:val="24"/>
          <w:highlight w:val="none"/>
          <w:lang w:val="en-US" w:eastAsia="zh-CN"/>
        </w:rPr>
        <w:t>整齐摆放入架。</w:t>
      </w:r>
    </w:p>
    <w:p>
      <w:pPr>
        <w:pStyle w:val="17"/>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3.服务</w:t>
      </w:r>
      <w:r>
        <w:rPr>
          <w:rFonts w:hint="eastAsia" w:cs="宋体"/>
          <w:b/>
          <w:bCs/>
          <w:snapToGrid w:val="0"/>
          <w:kern w:val="0"/>
          <w:sz w:val="24"/>
          <w:szCs w:val="24"/>
          <w:lang w:val="en-US" w:eastAsia="zh-CN" w:bidi="ar-SA"/>
        </w:rPr>
        <w:t>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2"/>
        <w:ind w:firstLine="0"/>
      </w:pPr>
    </w:p>
    <w:p>
      <w:pPr>
        <w:jc w:val="center"/>
        <w:rPr>
          <w:rFonts w:ascii="宋体" w:hAnsi="宋体"/>
          <w:b/>
          <w:bCs/>
          <w:sz w:val="36"/>
          <w:szCs w:val="36"/>
        </w:rPr>
      </w:pPr>
      <w:r>
        <w:rPr>
          <w:rFonts w:hint="eastAsia" w:ascii="宋体" w:hAnsi="宋体"/>
          <w:b/>
          <w:bCs/>
          <w:sz w:val="36"/>
          <w:szCs w:val="36"/>
        </w:rPr>
        <w:t>投标文件</w:t>
      </w:r>
    </w:p>
    <w:p>
      <w:pPr>
        <w:pStyle w:val="2"/>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2"/>
        <w:ind w:firstLine="0"/>
      </w:pPr>
    </w:p>
    <w:p>
      <w:pPr>
        <w:pStyle w:val="2"/>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2"/>
        <w:rPr>
          <w:sz w:val="36"/>
          <w:szCs w:val="36"/>
        </w:rPr>
      </w:pPr>
    </w:p>
    <w:p>
      <w:pPr>
        <w:pStyle w:val="2"/>
        <w:rPr>
          <w:sz w:val="36"/>
          <w:szCs w:val="36"/>
        </w:rPr>
      </w:pPr>
    </w:p>
    <w:p>
      <w:pPr>
        <w:pStyle w:val="2"/>
        <w:rPr>
          <w:sz w:val="36"/>
          <w:szCs w:val="36"/>
        </w:rPr>
      </w:pPr>
    </w:p>
    <w:p>
      <w:pPr>
        <w:rPr>
          <w:b/>
          <w:sz w:val="36"/>
          <w:szCs w:val="36"/>
        </w:rPr>
      </w:pPr>
    </w:p>
    <w:p>
      <w:pPr>
        <w:pStyle w:val="2"/>
        <w:ind w:firstLine="0"/>
        <w:jc w:val="left"/>
      </w:pPr>
    </w:p>
    <w:p>
      <w:pPr>
        <w:jc w:val="center"/>
        <w:rPr>
          <w:rFonts w:ascii="宋体" w:hAnsi="宋体"/>
          <w:b/>
          <w:sz w:val="36"/>
          <w:szCs w:val="36"/>
          <w:u w:val="single"/>
        </w:rPr>
      </w:pPr>
      <w:r>
        <w:rPr>
          <w:rFonts w:hint="eastAsia"/>
          <w:b/>
          <w:sz w:val="36"/>
          <w:szCs w:val="36"/>
        </w:rPr>
        <w:t>目录</w:t>
      </w:r>
    </w:p>
    <w:p>
      <w:pPr>
        <w:pStyle w:val="6"/>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病历搬运服务项目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YDFYXJ-2024024</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2"/>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0514-82099555</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2"/>
        <w:rPr>
          <w:rFonts w:ascii="宋体" w:hAnsi="宋体" w:cs="宋体"/>
          <w:sz w:val="28"/>
          <w:szCs w:val="28"/>
        </w:rPr>
      </w:pPr>
    </w:p>
    <w:p>
      <w:pPr>
        <w:pStyle w:val="5"/>
        <w:ind w:left="0" w:leftChars="0" w:firstLine="0" w:firstLineChars="0"/>
        <w:rPr>
          <w:b/>
          <w:sz w:val="36"/>
          <w:szCs w:val="36"/>
        </w:rPr>
      </w:pPr>
    </w:p>
    <w:p>
      <w:pPr>
        <w:pStyle w:val="5"/>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firstLine="0"/>
      </w:pPr>
    </w:p>
    <w:p>
      <w:pPr>
        <w:pStyle w:val="2"/>
        <w:ind w:firstLine="0"/>
      </w:pPr>
    </w:p>
    <w:p>
      <w:pPr>
        <w:pStyle w:val="2"/>
        <w:ind w:firstLine="0"/>
      </w:pPr>
    </w:p>
    <w:p>
      <w:pPr>
        <w:pStyle w:val="2"/>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6"/>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2"/>
        <w:rPr>
          <w:rFonts w:ascii="宋体" w:hAnsi="宋体"/>
          <w:bCs/>
          <w:sz w:val="24"/>
        </w:rPr>
      </w:pPr>
    </w:p>
    <w:p>
      <w:pPr>
        <w:pStyle w:val="2"/>
        <w:rPr>
          <w:rFonts w:ascii="宋体" w:hAnsi="宋体"/>
          <w:bCs/>
          <w:sz w:val="24"/>
        </w:rPr>
      </w:pPr>
    </w:p>
    <w:p>
      <w:pPr>
        <w:pStyle w:val="2"/>
        <w:rPr>
          <w:rFonts w:ascii="宋体" w:hAnsi="宋体"/>
          <w:bCs/>
          <w:sz w:val="24"/>
        </w:rPr>
      </w:pPr>
    </w:p>
    <w:p>
      <w:pPr>
        <w:pStyle w:val="2"/>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rPr>
          <w:rFonts w:asciiTheme="minorEastAsia" w:hAnsiTheme="minorEastAsia" w:eastAsiaTheme="minorEastAsia"/>
          <w:b/>
          <w:sz w:val="36"/>
        </w:rPr>
      </w:pPr>
    </w:p>
    <w:p>
      <w:pPr>
        <w:pStyle w:val="12"/>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2"/>
        <w:rPr>
          <w:rFonts w:ascii="Times New Roman" w:hAnsi="Times New Roman"/>
          <w:b/>
          <w:sz w:val="36"/>
        </w:rPr>
      </w:pPr>
    </w:p>
    <w:p>
      <w:pPr>
        <w:pStyle w:val="12"/>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2"/>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2"/>
        <w:adjustRightInd w:val="0"/>
        <w:snapToGrid w:val="0"/>
        <w:spacing w:line="44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2"/>
        <w:adjustRightInd w:val="0"/>
        <w:snapToGrid w:val="0"/>
        <w:spacing w:line="50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2"/>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9"/>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5"/>
            </w:pPr>
          </w:p>
          <w:p/>
          <w:p>
            <w:pPr>
              <w:pStyle w:val="5"/>
            </w:pPr>
          </w:p>
          <w:p/>
          <w:p>
            <w:pPr>
              <w:pStyle w:val="5"/>
            </w:pPr>
          </w:p>
          <w:p/>
          <w:p>
            <w:pPr>
              <w:pStyle w:val="5"/>
            </w:pPr>
          </w:p>
          <w:p/>
          <w:p>
            <w:pPr>
              <w:pStyle w:val="5"/>
            </w:pPr>
          </w:p>
          <w:p/>
          <w:p>
            <w:pPr>
              <w:pStyle w:val="5"/>
            </w:pPr>
          </w:p>
          <w:p/>
          <w:p>
            <w:pPr>
              <w:pStyle w:val="5"/>
            </w:pPr>
          </w:p>
          <w:p/>
          <w:p>
            <w:pPr>
              <w:pStyle w:val="5"/>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5"/>
        <w:ind w:left="0" w:leftChars="0" w:firstLine="0" w:firstLineChars="0"/>
        <w:rPr>
          <w:rFonts w:ascii="宋体" w:hAnsi="宋体"/>
          <w:kern w:val="0"/>
          <w:sz w:val="36"/>
          <w:szCs w:val="36"/>
        </w:rPr>
      </w:pPr>
    </w:p>
    <w:p/>
    <w:p>
      <w:pPr>
        <w:pStyle w:val="16"/>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5"/>
        <w:rPr>
          <w:rFonts w:ascii="宋体" w:hAnsi="宋体"/>
        </w:rPr>
      </w:pPr>
    </w:p>
    <w:p>
      <w:pPr>
        <w:rPr>
          <w:rFonts w:ascii="宋体" w:hAnsi="宋体"/>
        </w:rPr>
      </w:pPr>
    </w:p>
    <w:p>
      <w:pPr>
        <w:pStyle w:val="5"/>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8"/>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2"/>
              <w:adjustRightInd w:val="0"/>
              <w:snapToGrid w:val="0"/>
              <w:spacing w:line="440" w:lineRule="exact"/>
              <w:contextualSpacing/>
              <w:jc w:val="center"/>
              <w:rPr>
                <w:rFonts w:ascii="Times New Roman"/>
                <w:bCs/>
              </w:rPr>
            </w:pPr>
          </w:p>
        </w:tc>
        <w:tc>
          <w:tcPr>
            <w:tcW w:w="3244" w:type="pct"/>
            <w:vAlign w:val="center"/>
          </w:tcPr>
          <w:p>
            <w:pPr>
              <w:pStyle w:val="32"/>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1" w:hRule="atLeast"/>
        </w:trPr>
        <w:tc>
          <w:tcPr>
            <w:tcW w:w="5000" w:type="pct"/>
            <w:gridSpan w:val="2"/>
            <w:vAlign w:val="center"/>
          </w:tcPr>
          <w:p>
            <w:pPr>
              <w:pStyle w:val="32"/>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5"/>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2"/>
      </w:pPr>
    </w:p>
    <w:p>
      <w:pPr>
        <w:rPr>
          <w:rFonts w:hint="eastAsia" w:ascii="宋体" w:hAnsi="宋体"/>
          <w:b/>
          <w:sz w:val="36"/>
          <w:szCs w:val="36"/>
        </w:rPr>
      </w:pPr>
      <w:bookmarkStart w:id="1" w:name="_Toc20823315"/>
      <w:bookmarkStart w:id="2" w:name="_Toc513029243"/>
      <w:bookmarkStart w:id="3" w:name="_Toc16938559"/>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服务协议</w:t>
      </w:r>
    </w:p>
    <w:p>
      <w:pPr>
        <w:pStyle w:val="12"/>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病历搬运服务项目</w:t>
      </w:r>
    </w:p>
    <w:p>
      <w:pPr>
        <w:pStyle w:val="12"/>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YDFYXJ-2024024</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12"/>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病历搬运服务项目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病历搬运服务项目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w:t>
      </w:r>
      <w:r>
        <w:rPr>
          <w:rFonts w:hint="eastAsia" w:ascii="宋体" w:hAnsi="宋体"/>
          <w:sz w:val="24"/>
          <w:lang w:val="en-US" w:eastAsia="zh-CN"/>
        </w:rPr>
        <w:t>搬运</w:t>
      </w:r>
      <w:r>
        <w:rPr>
          <w:rFonts w:hint="eastAsia" w:ascii="宋体" w:hAnsi="宋体"/>
          <w:sz w:val="24"/>
        </w:rPr>
        <w:t>货物名称、规格及数量等要求。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7"/>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付款方式为在验收、调试合格后，乙方凭甲方的验收单及开具的正规增值税发票等材料向甲方办理付款手续，甲方凭手续齐全的票据向乙方支付</w:t>
      </w:r>
      <w:r>
        <w:rPr>
          <w:rFonts w:hint="eastAsia" w:cs="宋体"/>
          <w:sz w:val="24"/>
          <w:highlight w:val="none"/>
          <w:lang w:eastAsia="zh-CN"/>
        </w:rPr>
        <w:t>协议</w:t>
      </w:r>
      <w:r>
        <w:rPr>
          <w:rFonts w:hint="eastAsia" w:ascii="宋体" w:hAnsi="宋体" w:cs="宋体"/>
          <w:sz w:val="24"/>
          <w:highlight w:val="none"/>
        </w:rPr>
        <w:t>价的</w:t>
      </w:r>
      <w:r>
        <w:rPr>
          <w:rFonts w:hint="eastAsia" w:cs="宋体"/>
          <w:sz w:val="24"/>
          <w:highlight w:val="none"/>
          <w:lang w:val="en-US" w:eastAsia="zh-CN"/>
        </w:rPr>
        <w:t>100%</w:t>
      </w:r>
      <w:r>
        <w:rPr>
          <w:rFonts w:hint="eastAsia" w:ascii="宋体" w:hAnsi="宋体" w:cs="宋体"/>
          <w:sz w:val="24"/>
          <w:highlight w:val="none"/>
        </w:rPr>
        <w:t>。（</w:t>
      </w:r>
      <w:r>
        <w:rPr>
          <w:rFonts w:hint="eastAsia" w:ascii="宋体" w:hAnsi="宋体" w:cs="宋体"/>
          <w:b/>
          <w:bCs/>
          <w:sz w:val="24"/>
        </w:rPr>
        <w:t>以上均不计息</w:t>
      </w:r>
      <w:r>
        <w:rPr>
          <w:rFonts w:hint="eastAsia" w:ascii="宋体" w:hAnsi="宋体" w:cs="宋体"/>
          <w:sz w:val="24"/>
        </w:rPr>
        <w:t>）。</w:t>
      </w:r>
    </w:p>
    <w:p>
      <w:pPr>
        <w:pStyle w:val="12"/>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rPr>
        <w:t>年，质保期自甲方验收合格之日起计算。</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szCs w:val="24"/>
        </w:rPr>
      </w:pPr>
      <w:r>
        <w:rPr>
          <w:rFonts w:hint="eastAsia" w:hAnsi="宋体" w:cs="宋体"/>
          <w:color w:val="000000"/>
          <w:kern w:val="0"/>
          <w:sz w:val="24"/>
        </w:rPr>
        <w:t>3.质保期后，乙方仍提供维修服务，收取成本费（免收人工费，差旅费）。</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乙方在协议签订后，接到甲方通知15 天内完成清单搬运工作，按照协议约定将所供商品安全运至扬州大学附属医院，甲方指定地点，搬运工具由乙方提供。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2"/>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1"/>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522D9C"/>
    <w:rsid w:val="026F03F0"/>
    <w:rsid w:val="02A1423A"/>
    <w:rsid w:val="02DB5B66"/>
    <w:rsid w:val="034D4BC8"/>
    <w:rsid w:val="04912ACD"/>
    <w:rsid w:val="04E61983"/>
    <w:rsid w:val="04F93EF7"/>
    <w:rsid w:val="053E3F8C"/>
    <w:rsid w:val="06835001"/>
    <w:rsid w:val="07CD3AA2"/>
    <w:rsid w:val="08D43F29"/>
    <w:rsid w:val="0907213E"/>
    <w:rsid w:val="0B567F20"/>
    <w:rsid w:val="0B671638"/>
    <w:rsid w:val="0BE47D69"/>
    <w:rsid w:val="0C067990"/>
    <w:rsid w:val="0C4A2728"/>
    <w:rsid w:val="0C704CF9"/>
    <w:rsid w:val="0CD51C0E"/>
    <w:rsid w:val="0CF140C8"/>
    <w:rsid w:val="0D2E16CF"/>
    <w:rsid w:val="0D4515B4"/>
    <w:rsid w:val="0E126F52"/>
    <w:rsid w:val="0E2A13BF"/>
    <w:rsid w:val="0EE42777"/>
    <w:rsid w:val="110961DE"/>
    <w:rsid w:val="11202626"/>
    <w:rsid w:val="135E7630"/>
    <w:rsid w:val="14574206"/>
    <w:rsid w:val="14A043CE"/>
    <w:rsid w:val="151678B8"/>
    <w:rsid w:val="15D76399"/>
    <w:rsid w:val="15F35842"/>
    <w:rsid w:val="162E1A28"/>
    <w:rsid w:val="172469D5"/>
    <w:rsid w:val="17407202"/>
    <w:rsid w:val="17754BB0"/>
    <w:rsid w:val="186D5CBC"/>
    <w:rsid w:val="19826916"/>
    <w:rsid w:val="1A965BFC"/>
    <w:rsid w:val="1B0E6D6D"/>
    <w:rsid w:val="1B1A1616"/>
    <w:rsid w:val="1C94789B"/>
    <w:rsid w:val="1D762024"/>
    <w:rsid w:val="1E525F06"/>
    <w:rsid w:val="1EAC0AAC"/>
    <w:rsid w:val="1F104C9D"/>
    <w:rsid w:val="1FF236E2"/>
    <w:rsid w:val="205648A9"/>
    <w:rsid w:val="21C93434"/>
    <w:rsid w:val="22801E6D"/>
    <w:rsid w:val="22A022B9"/>
    <w:rsid w:val="22EC14F1"/>
    <w:rsid w:val="23735059"/>
    <w:rsid w:val="23E9338C"/>
    <w:rsid w:val="2466755A"/>
    <w:rsid w:val="24782FEE"/>
    <w:rsid w:val="24E27B0B"/>
    <w:rsid w:val="270244AF"/>
    <w:rsid w:val="279829B9"/>
    <w:rsid w:val="28552BE1"/>
    <w:rsid w:val="28795CAE"/>
    <w:rsid w:val="28CF6D5C"/>
    <w:rsid w:val="28D728FE"/>
    <w:rsid w:val="28FD72C8"/>
    <w:rsid w:val="290E1224"/>
    <w:rsid w:val="29DB2926"/>
    <w:rsid w:val="2A6C65F7"/>
    <w:rsid w:val="2AA6133D"/>
    <w:rsid w:val="2AC432FA"/>
    <w:rsid w:val="2BCB5B07"/>
    <w:rsid w:val="2C74019F"/>
    <w:rsid w:val="2E026BA2"/>
    <w:rsid w:val="2E0A00DD"/>
    <w:rsid w:val="2E1B1793"/>
    <w:rsid w:val="2E237847"/>
    <w:rsid w:val="2EE7735A"/>
    <w:rsid w:val="2F716810"/>
    <w:rsid w:val="2F877A0A"/>
    <w:rsid w:val="30673A76"/>
    <w:rsid w:val="30DF7E8F"/>
    <w:rsid w:val="310442A6"/>
    <w:rsid w:val="318E7998"/>
    <w:rsid w:val="31945827"/>
    <w:rsid w:val="31FF36A9"/>
    <w:rsid w:val="32542738"/>
    <w:rsid w:val="337C4795"/>
    <w:rsid w:val="349B0B50"/>
    <w:rsid w:val="35D6255E"/>
    <w:rsid w:val="375A406B"/>
    <w:rsid w:val="37CB42F0"/>
    <w:rsid w:val="395873E0"/>
    <w:rsid w:val="398427FF"/>
    <w:rsid w:val="3B6B7997"/>
    <w:rsid w:val="3C6A7CC5"/>
    <w:rsid w:val="3C7E55A0"/>
    <w:rsid w:val="3C7E7E4D"/>
    <w:rsid w:val="3CCD6F19"/>
    <w:rsid w:val="3D920AB3"/>
    <w:rsid w:val="3E4F54B3"/>
    <w:rsid w:val="3EA006FD"/>
    <w:rsid w:val="406A6438"/>
    <w:rsid w:val="408D7F8E"/>
    <w:rsid w:val="40C726B4"/>
    <w:rsid w:val="414C3AD8"/>
    <w:rsid w:val="424B0DFC"/>
    <w:rsid w:val="43487107"/>
    <w:rsid w:val="43F56786"/>
    <w:rsid w:val="4417638D"/>
    <w:rsid w:val="45977351"/>
    <w:rsid w:val="45F42EB8"/>
    <w:rsid w:val="46056344"/>
    <w:rsid w:val="467B4C8A"/>
    <w:rsid w:val="4689608C"/>
    <w:rsid w:val="46AD222D"/>
    <w:rsid w:val="47CE0BEB"/>
    <w:rsid w:val="47DD46E6"/>
    <w:rsid w:val="48982C1C"/>
    <w:rsid w:val="48B5696C"/>
    <w:rsid w:val="49AC543C"/>
    <w:rsid w:val="4ACD2A51"/>
    <w:rsid w:val="4B4053E3"/>
    <w:rsid w:val="4B8D08A2"/>
    <w:rsid w:val="4BD6274F"/>
    <w:rsid w:val="4C2279B2"/>
    <w:rsid w:val="4C472E7D"/>
    <w:rsid w:val="4C58772E"/>
    <w:rsid w:val="4CAF5F9F"/>
    <w:rsid w:val="4CB85CB5"/>
    <w:rsid w:val="4CCA4D1D"/>
    <w:rsid w:val="4E295D4C"/>
    <w:rsid w:val="4E842C0D"/>
    <w:rsid w:val="4F4C7986"/>
    <w:rsid w:val="4F717F10"/>
    <w:rsid w:val="501519DD"/>
    <w:rsid w:val="507C6263"/>
    <w:rsid w:val="508A0E56"/>
    <w:rsid w:val="50B27E0B"/>
    <w:rsid w:val="510328E8"/>
    <w:rsid w:val="510F701A"/>
    <w:rsid w:val="51673008"/>
    <w:rsid w:val="5199638E"/>
    <w:rsid w:val="51BD509B"/>
    <w:rsid w:val="53422DBB"/>
    <w:rsid w:val="537760B9"/>
    <w:rsid w:val="53E96515"/>
    <w:rsid w:val="54422408"/>
    <w:rsid w:val="54A03128"/>
    <w:rsid w:val="54AC3518"/>
    <w:rsid w:val="55603AEE"/>
    <w:rsid w:val="559064B7"/>
    <w:rsid w:val="560560AD"/>
    <w:rsid w:val="56410E61"/>
    <w:rsid w:val="56881779"/>
    <w:rsid w:val="57D44B9E"/>
    <w:rsid w:val="57DA3AB3"/>
    <w:rsid w:val="58873C30"/>
    <w:rsid w:val="58A415C5"/>
    <w:rsid w:val="58A664ED"/>
    <w:rsid w:val="590F082F"/>
    <w:rsid w:val="59104CF0"/>
    <w:rsid w:val="591C0A3A"/>
    <w:rsid w:val="595D0B09"/>
    <w:rsid w:val="59ED3D62"/>
    <w:rsid w:val="5AAE4B55"/>
    <w:rsid w:val="5B063544"/>
    <w:rsid w:val="5B3A3011"/>
    <w:rsid w:val="5BD053AF"/>
    <w:rsid w:val="5BE11FCF"/>
    <w:rsid w:val="5C224DCE"/>
    <w:rsid w:val="5C3E22E0"/>
    <w:rsid w:val="5C63055C"/>
    <w:rsid w:val="5C936A98"/>
    <w:rsid w:val="5C9D5DDF"/>
    <w:rsid w:val="5CA1516C"/>
    <w:rsid w:val="5CA23409"/>
    <w:rsid w:val="5CDB0A62"/>
    <w:rsid w:val="5D9E4640"/>
    <w:rsid w:val="5E584ED9"/>
    <w:rsid w:val="5F1D0DE7"/>
    <w:rsid w:val="600E4C27"/>
    <w:rsid w:val="60186A28"/>
    <w:rsid w:val="60446E43"/>
    <w:rsid w:val="60DB4EA5"/>
    <w:rsid w:val="612E05C2"/>
    <w:rsid w:val="616C3D5B"/>
    <w:rsid w:val="61806483"/>
    <w:rsid w:val="619072D4"/>
    <w:rsid w:val="61F801D2"/>
    <w:rsid w:val="626E3CB0"/>
    <w:rsid w:val="632E169A"/>
    <w:rsid w:val="63473929"/>
    <w:rsid w:val="65F2258C"/>
    <w:rsid w:val="66A07C1E"/>
    <w:rsid w:val="66AF19DA"/>
    <w:rsid w:val="6710513C"/>
    <w:rsid w:val="673E62A6"/>
    <w:rsid w:val="675A5AE8"/>
    <w:rsid w:val="677A6507"/>
    <w:rsid w:val="678D2F92"/>
    <w:rsid w:val="687B1D33"/>
    <w:rsid w:val="689C678A"/>
    <w:rsid w:val="6D633984"/>
    <w:rsid w:val="6DF60098"/>
    <w:rsid w:val="6E1F0C2D"/>
    <w:rsid w:val="6F882E18"/>
    <w:rsid w:val="708C2B36"/>
    <w:rsid w:val="70952B65"/>
    <w:rsid w:val="70A153BD"/>
    <w:rsid w:val="70C57A02"/>
    <w:rsid w:val="70DB38A7"/>
    <w:rsid w:val="70FE780D"/>
    <w:rsid w:val="716E67D9"/>
    <w:rsid w:val="71D1780D"/>
    <w:rsid w:val="71DC1AE4"/>
    <w:rsid w:val="72217603"/>
    <w:rsid w:val="72487296"/>
    <w:rsid w:val="7282207E"/>
    <w:rsid w:val="72934737"/>
    <w:rsid w:val="72AB5F51"/>
    <w:rsid w:val="74226CB9"/>
    <w:rsid w:val="75006B73"/>
    <w:rsid w:val="75126C7B"/>
    <w:rsid w:val="764E69E8"/>
    <w:rsid w:val="7787662E"/>
    <w:rsid w:val="77A64AB7"/>
    <w:rsid w:val="77E52AD7"/>
    <w:rsid w:val="77F20BEE"/>
    <w:rsid w:val="79AC4BB9"/>
    <w:rsid w:val="79CC0928"/>
    <w:rsid w:val="79F001B3"/>
    <w:rsid w:val="7ABB1C53"/>
    <w:rsid w:val="7BF34C08"/>
    <w:rsid w:val="7C6460D0"/>
    <w:rsid w:val="7CDD764F"/>
    <w:rsid w:val="7DA22318"/>
    <w:rsid w:val="7E4401E2"/>
    <w:rsid w:val="7EC41BCC"/>
    <w:rsid w:val="7ECF0FC0"/>
    <w:rsid w:val="7F1657DF"/>
    <w:rsid w:val="7F743153"/>
    <w:rsid w:val="7F944C3C"/>
    <w:rsid w:val="7F9A0471"/>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style>
  <w:style w:type="paragraph" w:styleId="3">
    <w:name w:val="Body Text Indent"/>
    <w:basedOn w:val="1"/>
    <w:next w:val="4"/>
    <w:autoRedefine/>
    <w:qFormat/>
    <w:uiPriority w:val="0"/>
    <w:pPr>
      <w:ind w:firstLine="576"/>
    </w:pPr>
    <w:rPr>
      <w:b/>
      <w:sz w:val="30"/>
    </w:rPr>
  </w:style>
  <w:style w:type="paragraph" w:styleId="4">
    <w:name w:val="envelope return"/>
    <w:basedOn w:val="1"/>
    <w:autoRedefine/>
    <w:unhideWhenUsed/>
    <w:qFormat/>
    <w:uiPriority w:val="99"/>
    <w:pPr>
      <w:snapToGrid w:val="0"/>
    </w:pPr>
    <w:rPr>
      <w:rFonts w:ascii="Cambria" w:hAnsi="Cambria" w:eastAsia="宋体" w:cs="Times New Roman"/>
    </w:rPr>
  </w:style>
  <w:style w:type="paragraph" w:styleId="5">
    <w:name w:val="table of authorities"/>
    <w:basedOn w:val="1"/>
    <w:next w:val="1"/>
    <w:autoRedefine/>
    <w:qFormat/>
    <w:uiPriority w:val="0"/>
    <w:pPr>
      <w:ind w:left="420" w:leftChars="200"/>
    </w:pPr>
  </w:style>
  <w:style w:type="paragraph" w:styleId="6">
    <w:name w:val="Normal Indent"/>
    <w:basedOn w:val="1"/>
    <w:link w:val="33"/>
    <w:autoRedefine/>
    <w:unhideWhenUsed/>
    <w:qFormat/>
    <w:uiPriority w:val="0"/>
    <w:pPr>
      <w:ind w:firstLine="420" w:firstLineChars="200"/>
    </w:pPr>
  </w:style>
  <w:style w:type="paragraph" w:styleId="7">
    <w:name w:val="annotation text"/>
    <w:basedOn w:val="1"/>
    <w:autoRedefine/>
    <w:semiHidden/>
    <w:unhideWhenUsed/>
    <w:qFormat/>
    <w:uiPriority w:val="99"/>
    <w:pPr>
      <w:jc w:val="left"/>
    </w:pPr>
  </w:style>
  <w:style w:type="paragraph" w:styleId="8">
    <w:name w:val="Body Text 3"/>
    <w:basedOn w:val="1"/>
    <w:next w:val="1"/>
    <w:autoRedefine/>
    <w:qFormat/>
    <w:uiPriority w:val="0"/>
    <w:pPr>
      <w:spacing w:after="120" w:afterLines="0"/>
    </w:pPr>
    <w:rPr>
      <w:sz w:val="16"/>
      <w:szCs w:val="16"/>
    </w:rPr>
  </w:style>
  <w:style w:type="paragraph" w:styleId="9">
    <w:name w:val="Body Text"/>
    <w:basedOn w:val="1"/>
    <w:next w:val="10"/>
    <w:autoRedefine/>
    <w:qFormat/>
    <w:uiPriority w:val="99"/>
    <w:rPr>
      <w:rFonts w:ascii="楷体_GB2312" w:hAnsi="Arial" w:eastAsia="楷体_GB2312"/>
      <w:kern w:val="0"/>
      <w:sz w:val="28"/>
      <w:szCs w:val="28"/>
    </w:rPr>
  </w:style>
  <w:style w:type="paragraph" w:styleId="10">
    <w:name w:val="Body Text 2"/>
    <w:basedOn w:val="1"/>
    <w:autoRedefine/>
    <w:qFormat/>
    <w:uiPriority w:val="0"/>
    <w:pPr>
      <w:spacing w:after="120" w:line="480" w:lineRule="auto"/>
    </w:pPr>
  </w:style>
  <w:style w:type="paragraph" w:styleId="11">
    <w:name w:val="List Bullet 2"/>
    <w:basedOn w:val="1"/>
    <w:autoRedefine/>
    <w:unhideWhenUsed/>
    <w:qFormat/>
    <w:uiPriority w:val="0"/>
    <w:pPr>
      <w:numPr>
        <w:ilvl w:val="0"/>
        <w:numId w:val="1"/>
      </w:numPr>
      <w:contextualSpacing/>
    </w:pPr>
    <w:rPr>
      <w:rFonts w:ascii="Calibri" w:hAnsi="Calibri"/>
    </w:rPr>
  </w:style>
  <w:style w:type="paragraph" w:styleId="12">
    <w:name w:val="Plain Text"/>
    <w:basedOn w:val="1"/>
    <w:link w:val="28"/>
    <w:autoRedefine/>
    <w:qFormat/>
    <w:uiPriority w:val="99"/>
    <w:rPr>
      <w:rFonts w:ascii="宋体" w:hAnsi="Courier New"/>
      <w:szCs w:val="20"/>
    </w:rPr>
  </w:style>
  <w:style w:type="paragraph" w:styleId="13">
    <w:name w:val="Balloon Text"/>
    <w:basedOn w:val="1"/>
    <w:link w:val="27"/>
    <w:autoRedefine/>
    <w:semiHidden/>
    <w:unhideWhenUsed/>
    <w:qFormat/>
    <w:uiPriority w:val="99"/>
    <w:rPr>
      <w:sz w:val="18"/>
      <w:szCs w:val="18"/>
    </w:rPr>
  </w:style>
  <w:style w:type="paragraph" w:styleId="14">
    <w:name w:val="footer"/>
    <w:basedOn w:val="1"/>
    <w:link w:val="26"/>
    <w:autoRedefine/>
    <w:unhideWhenUsed/>
    <w:qFormat/>
    <w:uiPriority w:val="99"/>
    <w:pPr>
      <w:tabs>
        <w:tab w:val="center" w:pos="4153"/>
        <w:tab w:val="right" w:pos="8306"/>
      </w:tabs>
      <w:snapToGrid w:val="0"/>
      <w:jc w:val="left"/>
    </w:pPr>
    <w:rPr>
      <w:sz w:val="18"/>
      <w:szCs w:val="18"/>
    </w:rPr>
  </w:style>
  <w:style w:type="paragraph" w:styleId="15">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autoRedefine/>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9">
    <w:name w:val="Table Grid"/>
    <w:basedOn w:val="1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autoRedefine/>
    <w:semiHidden/>
    <w:unhideWhenUsed/>
    <w:qFormat/>
    <w:uiPriority w:val="99"/>
    <w:rPr>
      <w:color w:val="222222"/>
      <w:u w:val="none"/>
    </w:rPr>
  </w:style>
  <w:style w:type="character" w:styleId="22">
    <w:name w:val="Hyperlink"/>
    <w:basedOn w:val="20"/>
    <w:autoRedefine/>
    <w:unhideWhenUsed/>
    <w:qFormat/>
    <w:uiPriority w:val="99"/>
    <w:rPr>
      <w:color w:val="0000FF" w:themeColor="hyperlink"/>
      <w:u w:val="single"/>
      <w14:textFill>
        <w14:solidFill>
          <w14:schemeClr w14:val="hlink"/>
        </w14:solidFill>
      </w14:textFill>
    </w:rPr>
  </w:style>
  <w:style w:type="paragraph" w:customStyle="1" w:styleId="23">
    <w:name w:val="正文（缩进）"/>
    <w:basedOn w:val="1"/>
    <w:autoRedefine/>
    <w:qFormat/>
    <w:uiPriority w:val="0"/>
    <w:pPr>
      <w:ind w:firstLine="480" w:firstLineChars="200"/>
    </w:pPr>
  </w:style>
  <w:style w:type="paragraph" w:customStyle="1" w:styleId="24">
    <w:name w:val="Normal_0"/>
    <w:autoRedefine/>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5">
    <w:name w:val="页眉 Char"/>
    <w:basedOn w:val="20"/>
    <w:link w:val="15"/>
    <w:autoRedefine/>
    <w:semiHidden/>
    <w:qFormat/>
    <w:uiPriority w:val="99"/>
    <w:rPr>
      <w:rFonts w:eastAsia="宋体"/>
      <w:kern w:val="2"/>
      <w:sz w:val="18"/>
      <w:szCs w:val="18"/>
    </w:rPr>
  </w:style>
  <w:style w:type="character" w:customStyle="1" w:styleId="26">
    <w:name w:val="页脚 Char"/>
    <w:basedOn w:val="20"/>
    <w:link w:val="14"/>
    <w:autoRedefine/>
    <w:semiHidden/>
    <w:qFormat/>
    <w:uiPriority w:val="99"/>
    <w:rPr>
      <w:rFonts w:eastAsia="宋体"/>
      <w:kern w:val="2"/>
      <w:sz w:val="18"/>
      <w:szCs w:val="18"/>
    </w:rPr>
  </w:style>
  <w:style w:type="character" w:customStyle="1" w:styleId="27">
    <w:name w:val="批注框文本 Char"/>
    <w:basedOn w:val="20"/>
    <w:link w:val="13"/>
    <w:autoRedefine/>
    <w:semiHidden/>
    <w:qFormat/>
    <w:uiPriority w:val="99"/>
    <w:rPr>
      <w:rFonts w:eastAsia="宋体"/>
      <w:kern w:val="2"/>
      <w:sz w:val="18"/>
      <w:szCs w:val="18"/>
    </w:rPr>
  </w:style>
  <w:style w:type="character" w:customStyle="1" w:styleId="28">
    <w:name w:val="纯文本 Char"/>
    <w:basedOn w:val="20"/>
    <w:link w:val="12"/>
    <w:autoRedefine/>
    <w:qFormat/>
    <w:uiPriority w:val="99"/>
    <w:rPr>
      <w:rFonts w:ascii="宋体" w:hAnsi="Courier New" w:eastAsia="宋体"/>
      <w:kern w:val="2"/>
      <w:sz w:val="21"/>
    </w:rPr>
  </w:style>
  <w:style w:type="character" w:customStyle="1" w:styleId="29">
    <w:name w:val="副标题 Char"/>
    <w:autoRedefine/>
    <w:qFormat/>
    <w:uiPriority w:val="0"/>
    <w:rPr>
      <w:rFonts w:ascii="Cambria" w:hAnsi="Cambria"/>
      <w:b/>
      <w:bCs/>
      <w:kern w:val="28"/>
      <w:sz w:val="32"/>
      <w:szCs w:val="32"/>
    </w:rPr>
  </w:style>
  <w:style w:type="character" w:customStyle="1" w:styleId="30">
    <w:name w:val="副标题 Char1"/>
    <w:basedOn w:val="20"/>
    <w:link w:val="16"/>
    <w:autoRedefine/>
    <w:qFormat/>
    <w:uiPriority w:val="0"/>
    <w:rPr>
      <w:rFonts w:eastAsia="宋体" w:asciiTheme="majorHAnsi" w:hAnsiTheme="majorHAnsi" w:cstheme="majorBidi"/>
      <w:b/>
      <w:bCs/>
      <w:kern w:val="28"/>
      <w:sz w:val="32"/>
      <w:szCs w:val="32"/>
    </w:rPr>
  </w:style>
  <w:style w:type="paragraph" w:styleId="31">
    <w:name w:val="List Paragraph"/>
    <w:basedOn w:val="1"/>
    <w:autoRedefine/>
    <w:unhideWhenUsed/>
    <w:qFormat/>
    <w:uiPriority w:val="99"/>
    <w:pPr>
      <w:ind w:firstLine="420" w:firstLineChars="200"/>
    </w:pPr>
  </w:style>
  <w:style w:type="paragraph" w:customStyle="1" w:styleId="32">
    <w:name w:val="普通文字"/>
    <w:basedOn w:val="1"/>
    <w:next w:val="1"/>
    <w:autoRedefine/>
    <w:qFormat/>
    <w:uiPriority w:val="0"/>
    <w:rPr>
      <w:rFonts w:ascii="宋体"/>
      <w:kern w:val="0"/>
      <w:sz w:val="24"/>
      <w:u w:color="000000"/>
    </w:rPr>
  </w:style>
  <w:style w:type="character" w:customStyle="1" w:styleId="33">
    <w:name w:val="正文缩进 Char"/>
    <w:link w:val="6"/>
    <w:autoRedefine/>
    <w:qFormat/>
    <w:uiPriority w:val="0"/>
    <w:rPr>
      <w:kern w:val="2"/>
      <w:sz w:val="21"/>
      <w:szCs w:val="24"/>
    </w:rPr>
  </w:style>
  <w:style w:type="character" w:customStyle="1" w:styleId="34">
    <w:name w:val="NormalCharacter"/>
    <w:autoRedefine/>
    <w:qFormat/>
    <w:uiPriority w:val="0"/>
  </w:style>
  <w:style w:type="character" w:customStyle="1" w:styleId="35">
    <w:name w:val="font11"/>
    <w:basedOn w:val="20"/>
    <w:autoRedefine/>
    <w:qFormat/>
    <w:uiPriority w:val="0"/>
    <w:rPr>
      <w:rFonts w:hint="eastAsia" w:ascii="宋体" w:hAnsi="宋体" w:eastAsia="宋体" w:cs="宋体"/>
      <w:b/>
      <w:bCs/>
      <w:color w:val="000000"/>
      <w:sz w:val="22"/>
      <w:szCs w:val="22"/>
      <w:u w:val="none"/>
    </w:rPr>
  </w:style>
  <w:style w:type="character" w:customStyle="1" w:styleId="36">
    <w:name w:val="font71"/>
    <w:basedOn w:val="20"/>
    <w:autoRedefine/>
    <w:qFormat/>
    <w:uiPriority w:val="0"/>
    <w:rPr>
      <w:rFonts w:hint="eastAsia" w:ascii="宋体" w:hAnsi="宋体" w:eastAsia="宋体" w:cs="宋体"/>
      <w:b/>
      <w:bCs/>
      <w:color w:val="000000"/>
      <w:sz w:val="22"/>
      <w:szCs w:val="22"/>
      <w:u w:val="none"/>
    </w:rPr>
  </w:style>
  <w:style w:type="paragraph" w:customStyle="1" w:styleId="37">
    <w:name w:val="CM20"/>
    <w:basedOn w:val="38"/>
    <w:next w:val="38"/>
    <w:autoRedefine/>
    <w:qFormat/>
    <w:uiPriority w:val="0"/>
    <w:pPr>
      <w:spacing w:line="411" w:lineRule="atLeast"/>
    </w:pPr>
    <w:rPr>
      <w:rFonts w:cs="Times New Roman"/>
      <w:color w:val="auto"/>
    </w:rPr>
  </w:style>
  <w:style w:type="paragraph" w:customStyle="1" w:styleId="3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9">
    <w:name w:val="font21"/>
    <w:basedOn w:val="20"/>
    <w:autoRedefine/>
    <w:qFormat/>
    <w:uiPriority w:val="0"/>
    <w:rPr>
      <w:rFonts w:hint="eastAsia" w:ascii="宋体" w:hAnsi="宋体" w:eastAsia="宋体" w:cs="宋体"/>
      <w:color w:val="000000"/>
      <w:sz w:val="22"/>
      <w:szCs w:val="22"/>
      <w:u w:val="none"/>
    </w:rPr>
  </w:style>
  <w:style w:type="character" w:customStyle="1" w:styleId="40">
    <w:name w:val="font41"/>
    <w:basedOn w:val="20"/>
    <w:autoRedefine/>
    <w:qFormat/>
    <w:uiPriority w:val="0"/>
    <w:rPr>
      <w:rFonts w:hint="eastAsia" w:ascii="宋体" w:hAnsi="宋体" w:eastAsia="宋体" w:cs="宋体"/>
      <w:color w:val="000000"/>
      <w:sz w:val="22"/>
      <w:szCs w:val="22"/>
      <w:u w:val="none"/>
    </w:rPr>
  </w:style>
  <w:style w:type="character" w:customStyle="1" w:styleId="41">
    <w:name w:val="font31"/>
    <w:basedOn w:val="20"/>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14292</Words>
  <Characters>14844</Characters>
  <Lines>70</Lines>
  <Paragraphs>19</Paragraphs>
  <TotalTime>16</TotalTime>
  <ScaleCrop>false</ScaleCrop>
  <LinksUpToDate>false</LinksUpToDate>
  <CharactersWithSpaces>15526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2024-06-14T07:42:23Z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65C10085C3024CAEADD640A590922038_13</vt:lpwstr>
  </property>
</Properties>
</file>