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YDFYXJ-2024036</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学生宿舍资产搬运服务项目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2"/>
        <w:ind w:firstLine="0"/>
      </w:pPr>
    </w:p>
    <w:p>
      <w:pPr>
        <w:pStyle w:val="2"/>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8</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14</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5"/>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学生宿舍资产搬运服务项目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YDFYXJ-2024036</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学生宿舍资产搬运服务项目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8</w:t>
      </w:r>
      <w:r>
        <w:rPr>
          <w:rFonts w:hint="eastAsia" w:ascii="宋体" w:hAnsi="宋体"/>
          <w:b/>
          <w:sz w:val="24"/>
          <w:highlight w:val="none"/>
        </w:rPr>
        <w:t>月</w:t>
      </w:r>
      <w:r>
        <w:rPr>
          <w:rFonts w:hint="eastAsia" w:ascii="宋体" w:hAnsi="宋体"/>
          <w:b/>
          <w:sz w:val="24"/>
          <w:highlight w:val="none"/>
          <w:lang w:val="en-US" w:eastAsia="zh-CN"/>
        </w:rPr>
        <w:t>16</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学生宿舍资产搬运服务项目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学生宿舍资产搬运服务项目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8</w:t>
      </w:r>
      <w:r>
        <w:rPr>
          <w:rFonts w:hint="eastAsia" w:cs="微软雅黑"/>
          <w:b/>
          <w:highlight w:val="none"/>
        </w:rPr>
        <w:t>月</w:t>
      </w:r>
      <w:r>
        <w:rPr>
          <w:rFonts w:hint="eastAsia" w:cs="微软雅黑"/>
          <w:b/>
          <w:highlight w:val="none"/>
          <w:lang w:val="en-US" w:eastAsia="zh-CN"/>
        </w:rPr>
        <w:t>16</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8</w:t>
      </w:r>
      <w:r>
        <w:rPr>
          <w:rStyle w:val="34"/>
          <w:rFonts w:ascii="宋体" w:hAnsi="宋体"/>
          <w:b/>
          <w:sz w:val="24"/>
          <w:highlight w:val="none"/>
        </w:rPr>
        <w:t>月</w:t>
      </w:r>
      <w:r>
        <w:rPr>
          <w:rStyle w:val="34"/>
          <w:rFonts w:hint="eastAsia" w:ascii="宋体" w:hAnsi="宋体"/>
          <w:b/>
          <w:sz w:val="24"/>
          <w:highlight w:val="none"/>
          <w:lang w:val="en-US" w:eastAsia="zh-CN"/>
        </w:rPr>
        <w:t>16</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8</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16</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学生宿舍资产搬运服务项目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YDFYXJ-2024036</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1.5</w:t>
      </w:r>
      <w:r>
        <w:rPr>
          <w:rFonts w:hint="eastAsia" w:ascii="宋体" w:hAnsi="宋体" w:cs="宋体"/>
          <w:snapToGrid w:val="0"/>
          <w:kern w:val="0"/>
          <w:sz w:val="24"/>
          <w:highlight w:val="none"/>
        </w:rPr>
        <w:t>万元，投标报价高于最高限价作废标处理。</w:t>
      </w:r>
      <w:bookmarkStart w:id="4" w:name="_GoBack"/>
      <w:bookmarkEnd w:id="4"/>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本次搬运服务内容为：</w:t>
      </w:r>
    </w:p>
    <w:p>
      <w:pPr>
        <w:adjustRightInd w:val="0"/>
        <w:snapToGrid w:val="0"/>
        <w:spacing w:line="440" w:lineRule="exact"/>
        <w:ind w:left="0" w:leftChars="0" w:firstLine="0" w:firstLineChars="0"/>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2.1将扬州大学扬子津校区库房40张上下铺床、20张桌子、40张椅子搬运至医院东区5号楼及6号楼和南区宿舍，具体位置现场可能会有变动，以甲方通知为准。</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2.2淮海路16号宿舍将洗衣机6台、开水炉11台、微波炉4台（最近以实际搬运数量为准）搬运至医院西区指定库房。</w:t>
      </w:r>
    </w:p>
    <w:p>
      <w:pPr>
        <w:pStyle w:val="17"/>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
        <w:ind w:firstLine="0"/>
      </w:pPr>
    </w:p>
    <w:p>
      <w:pPr>
        <w:jc w:val="center"/>
        <w:rPr>
          <w:rFonts w:ascii="宋体" w:hAnsi="宋体"/>
          <w:b/>
          <w:bCs/>
          <w:sz w:val="36"/>
          <w:szCs w:val="36"/>
        </w:rPr>
      </w:pPr>
      <w:r>
        <w:rPr>
          <w:rFonts w:hint="eastAsia" w:ascii="宋体" w:hAnsi="宋体"/>
          <w:b/>
          <w:bCs/>
          <w:sz w:val="36"/>
          <w:szCs w:val="36"/>
        </w:rPr>
        <w:t>投标文件</w:t>
      </w:r>
    </w:p>
    <w:p>
      <w:pPr>
        <w:pStyle w:val="2"/>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
        <w:ind w:firstLine="0"/>
      </w:pPr>
    </w:p>
    <w:p>
      <w:pPr>
        <w:pStyle w:val="2"/>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
        <w:rPr>
          <w:sz w:val="36"/>
          <w:szCs w:val="36"/>
        </w:rPr>
      </w:pPr>
    </w:p>
    <w:p>
      <w:pPr>
        <w:pStyle w:val="2"/>
        <w:rPr>
          <w:sz w:val="36"/>
          <w:szCs w:val="36"/>
        </w:rPr>
      </w:pPr>
    </w:p>
    <w:p>
      <w:pPr>
        <w:pStyle w:val="2"/>
        <w:rPr>
          <w:sz w:val="36"/>
          <w:szCs w:val="36"/>
        </w:rPr>
      </w:pPr>
    </w:p>
    <w:p>
      <w:pPr>
        <w:rPr>
          <w:b/>
          <w:sz w:val="36"/>
          <w:szCs w:val="36"/>
        </w:rPr>
      </w:pPr>
    </w:p>
    <w:p>
      <w:pPr>
        <w:pStyle w:val="2"/>
        <w:ind w:firstLine="0"/>
        <w:jc w:val="left"/>
      </w:pPr>
    </w:p>
    <w:p>
      <w:pPr>
        <w:jc w:val="center"/>
        <w:rPr>
          <w:rFonts w:ascii="宋体" w:hAnsi="宋体"/>
          <w:b/>
          <w:sz w:val="36"/>
          <w:szCs w:val="36"/>
          <w:u w:val="single"/>
        </w:rPr>
      </w:pPr>
      <w:r>
        <w:rPr>
          <w:rFonts w:hint="eastAsia"/>
          <w:b/>
          <w:sz w:val="36"/>
          <w:szCs w:val="36"/>
        </w:rPr>
        <w:t>目录</w:t>
      </w:r>
    </w:p>
    <w:p>
      <w:pPr>
        <w:pStyle w:val="6"/>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学生宿舍资产搬运服务项目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YDFYXJ-2024036</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rPr>
          <w:rFonts w:ascii="宋体" w:hAnsi="宋体" w:cs="宋体"/>
          <w:sz w:val="28"/>
          <w:szCs w:val="28"/>
        </w:rPr>
      </w:pPr>
    </w:p>
    <w:p>
      <w:pPr>
        <w:pStyle w:val="5"/>
        <w:ind w:left="0" w:leftChars="0" w:firstLine="0" w:firstLineChars="0"/>
        <w:rPr>
          <w:b/>
          <w:sz w:val="36"/>
          <w:szCs w:val="36"/>
        </w:rPr>
      </w:pPr>
    </w:p>
    <w:p>
      <w:pPr>
        <w:pStyle w:val="5"/>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6"/>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5"/>
            </w:pPr>
          </w:p>
          <w:p/>
          <w:p>
            <w:pPr>
              <w:pStyle w:val="5"/>
            </w:pPr>
          </w:p>
          <w:p/>
          <w:p>
            <w:pPr>
              <w:pStyle w:val="5"/>
            </w:pPr>
          </w:p>
          <w:p/>
          <w:p>
            <w:pPr>
              <w:pStyle w:val="5"/>
            </w:pPr>
          </w:p>
          <w:p/>
          <w:p>
            <w:pPr>
              <w:pStyle w:val="5"/>
            </w:pPr>
          </w:p>
          <w:p/>
          <w:p>
            <w:pPr>
              <w:pStyle w:val="5"/>
            </w:pPr>
          </w:p>
          <w:p/>
          <w:p>
            <w:pPr>
              <w:pStyle w:val="5"/>
            </w:pPr>
          </w:p>
          <w:p/>
          <w:p>
            <w:pPr>
              <w:pStyle w:val="5"/>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5"/>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5"/>
        <w:rPr>
          <w:rFonts w:ascii="宋体" w:hAnsi="宋体"/>
        </w:rPr>
      </w:pPr>
    </w:p>
    <w:p>
      <w:pPr>
        <w:rPr>
          <w:rFonts w:ascii="宋体" w:hAnsi="宋体"/>
        </w:rPr>
      </w:pPr>
    </w:p>
    <w:p>
      <w:pPr>
        <w:pStyle w:val="5"/>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5"/>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学生宿舍资产搬运服务项目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YDFYXJ-2024036</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学生宿舍资产搬运服务项目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学生宿舍资产搬运服务项目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搬运</w:t>
      </w:r>
      <w:r>
        <w:rPr>
          <w:rFonts w:hint="eastAsia" w:ascii="宋体" w:hAnsi="宋体"/>
          <w:sz w:val="24"/>
        </w:rPr>
        <w:t>货物名称、规格及数量等要求。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乙方在协议签订后，接到甲方通知15 天内完成清单搬运工作，按照协议约定将所供商品安全运至扬州大学附属医院，甲方指定地点，搬运工具由乙方提供。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2"/>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3F69FB"/>
    <w:rsid w:val="07CD3AA2"/>
    <w:rsid w:val="0895702F"/>
    <w:rsid w:val="08D43F29"/>
    <w:rsid w:val="0907213E"/>
    <w:rsid w:val="0B567F20"/>
    <w:rsid w:val="0B671638"/>
    <w:rsid w:val="0BE47D69"/>
    <w:rsid w:val="0C067990"/>
    <w:rsid w:val="0C4A2728"/>
    <w:rsid w:val="0C704CF9"/>
    <w:rsid w:val="0CD51C0E"/>
    <w:rsid w:val="0CF140C8"/>
    <w:rsid w:val="0D2E16CF"/>
    <w:rsid w:val="0D4515B4"/>
    <w:rsid w:val="0E126F52"/>
    <w:rsid w:val="0E2A13BF"/>
    <w:rsid w:val="0EE42777"/>
    <w:rsid w:val="110961DE"/>
    <w:rsid w:val="11202626"/>
    <w:rsid w:val="112949EB"/>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945827"/>
    <w:rsid w:val="31FF36A9"/>
    <w:rsid w:val="32542738"/>
    <w:rsid w:val="337C4795"/>
    <w:rsid w:val="349B0B50"/>
    <w:rsid w:val="35D6255E"/>
    <w:rsid w:val="375A406B"/>
    <w:rsid w:val="37CB42F0"/>
    <w:rsid w:val="395873E0"/>
    <w:rsid w:val="398427FF"/>
    <w:rsid w:val="3B6363FD"/>
    <w:rsid w:val="3B6B7997"/>
    <w:rsid w:val="3C6A7CC5"/>
    <w:rsid w:val="3C7E55A0"/>
    <w:rsid w:val="3C7E7E4D"/>
    <w:rsid w:val="3CCD6F19"/>
    <w:rsid w:val="3D920AB3"/>
    <w:rsid w:val="3E4F54B3"/>
    <w:rsid w:val="3EA006FD"/>
    <w:rsid w:val="406A6438"/>
    <w:rsid w:val="408D7F8E"/>
    <w:rsid w:val="40C726B4"/>
    <w:rsid w:val="414C3AD8"/>
    <w:rsid w:val="424B0DFC"/>
    <w:rsid w:val="43312AC9"/>
    <w:rsid w:val="43487107"/>
    <w:rsid w:val="43F56786"/>
    <w:rsid w:val="4417638D"/>
    <w:rsid w:val="45977351"/>
    <w:rsid w:val="45F42EB8"/>
    <w:rsid w:val="46056344"/>
    <w:rsid w:val="467B4C8A"/>
    <w:rsid w:val="4689608C"/>
    <w:rsid w:val="46AD222D"/>
    <w:rsid w:val="47CE0BEB"/>
    <w:rsid w:val="47DD46E6"/>
    <w:rsid w:val="48982C1C"/>
    <w:rsid w:val="48B5696C"/>
    <w:rsid w:val="49AC543C"/>
    <w:rsid w:val="4A78588E"/>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422DBB"/>
    <w:rsid w:val="537760B9"/>
    <w:rsid w:val="53E96515"/>
    <w:rsid w:val="54422408"/>
    <w:rsid w:val="54A03128"/>
    <w:rsid w:val="54AC3518"/>
    <w:rsid w:val="55603AEE"/>
    <w:rsid w:val="559064B7"/>
    <w:rsid w:val="560560AD"/>
    <w:rsid w:val="56410E61"/>
    <w:rsid w:val="56881779"/>
    <w:rsid w:val="57D44B9E"/>
    <w:rsid w:val="57DA3AB3"/>
    <w:rsid w:val="58873C30"/>
    <w:rsid w:val="58A415C5"/>
    <w:rsid w:val="58A664ED"/>
    <w:rsid w:val="590F082F"/>
    <w:rsid w:val="59104CF0"/>
    <w:rsid w:val="591C0A3A"/>
    <w:rsid w:val="595D0B09"/>
    <w:rsid w:val="59ED3D62"/>
    <w:rsid w:val="5AAE4B55"/>
    <w:rsid w:val="5B063544"/>
    <w:rsid w:val="5B3A3011"/>
    <w:rsid w:val="5BD053AF"/>
    <w:rsid w:val="5BE11FCF"/>
    <w:rsid w:val="5C224DCE"/>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32D4BCB"/>
    <w:rsid w:val="74226CB9"/>
    <w:rsid w:val="75006B73"/>
    <w:rsid w:val="75126C7B"/>
    <w:rsid w:val="764E69E8"/>
    <w:rsid w:val="7787662E"/>
    <w:rsid w:val="77A64AB7"/>
    <w:rsid w:val="77E52AD7"/>
    <w:rsid w:val="77F20BEE"/>
    <w:rsid w:val="79AC4BB9"/>
    <w:rsid w:val="79CC0928"/>
    <w:rsid w:val="79F001B3"/>
    <w:rsid w:val="7A7B26AD"/>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qFormat/>
    <w:uiPriority w:val="0"/>
    <w:pPr>
      <w:ind w:firstLine="576"/>
    </w:pPr>
    <w:rPr>
      <w:b/>
      <w:sz w:val="30"/>
    </w:rPr>
  </w:style>
  <w:style w:type="paragraph" w:styleId="4">
    <w:name w:val="envelope return"/>
    <w:basedOn w:val="1"/>
    <w:autoRedefine/>
    <w:unhideWhenUsed/>
    <w:qFormat/>
    <w:uiPriority w:val="99"/>
    <w:pPr>
      <w:snapToGrid w:val="0"/>
    </w:pPr>
    <w:rPr>
      <w:rFonts w:ascii="Cambria" w:hAnsi="Cambria" w:eastAsia="宋体" w:cs="Times New Roman"/>
    </w:rPr>
  </w:style>
  <w:style w:type="paragraph" w:styleId="5">
    <w:name w:val="table of authorities"/>
    <w:basedOn w:val="1"/>
    <w:next w:val="1"/>
    <w:autoRedefine/>
    <w:qFormat/>
    <w:uiPriority w:val="0"/>
    <w:pPr>
      <w:ind w:left="420" w:leftChars="200"/>
    </w:pPr>
  </w:style>
  <w:style w:type="paragraph" w:styleId="6">
    <w:name w:val="Normal Indent"/>
    <w:basedOn w:val="1"/>
    <w:link w:val="33"/>
    <w:autoRedefine/>
    <w:unhideWhenUsed/>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3"/>
    <w:basedOn w:val="1"/>
    <w:next w:val="1"/>
    <w:autoRedefine/>
    <w:qFormat/>
    <w:uiPriority w:val="0"/>
    <w:pPr>
      <w:spacing w:after="120" w:afterLines="0"/>
    </w:pPr>
    <w:rPr>
      <w:sz w:val="16"/>
      <w:szCs w:val="16"/>
    </w:rPr>
  </w:style>
  <w:style w:type="paragraph" w:styleId="9">
    <w:name w:val="Body Text"/>
    <w:basedOn w:val="1"/>
    <w:next w:val="10"/>
    <w:autoRedefine/>
    <w:qFormat/>
    <w:uiPriority w:val="99"/>
    <w:rPr>
      <w:rFonts w:ascii="楷体_GB2312" w:hAnsi="Arial" w:eastAsia="楷体_GB2312"/>
      <w:kern w:val="0"/>
      <w:sz w:val="28"/>
      <w:szCs w:val="28"/>
    </w:rPr>
  </w:style>
  <w:style w:type="paragraph" w:styleId="10">
    <w:name w:val="Body Text 2"/>
    <w:basedOn w:val="1"/>
    <w:autoRedefine/>
    <w:qFormat/>
    <w:uiPriority w:val="0"/>
    <w:pPr>
      <w:spacing w:after="120" w:line="480" w:lineRule="auto"/>
    </w:pPr>
  </w:style>
  <w:style w:type="paragraph" w:styleId="11">
    <w:name w:val="List Bullet 2"/>
    <w:basedOn w:val="1"/>
    <w:autoRedefine/>
    <w:unhideWhenUsed/>
    <w:qFormat/>
    <w:uiPriority w:val="0"/>
    <w:pPr>
      <w:numPr>
        <w:ilvl w:val="0"/>
        <w:numId w:val="1"/>
      </w:numPr>
      <w:contextualSpacing/>
    </w:pPr>
    <w:rPr>
      <w:rFonts w:ascii="Calibri" w:hAnsi="Calibri"/>
    </w:rPr>
  </w:style>
  <w:style w:type="paragraph" w:styleId="12">
    <w:name w:val="Plain Text"/>
    <w:basedOn w:val="1"/>
    <w:link w:val="28"/>
    <w:autoRedefine/>
    <w:qFormat/>
    <w:uiPriority w:val="99"/>
    <w:rPr>
      <w:rFonts w:ascii="宋体" w:hAnsi="Courier New"/>
      <w:szCs w:val="20"/>
    </w:rPr>
  </w:style>
  <w:style w:type="paragraph" w:styleId="13">
    <w:name w:val="Balloon Text"/>
    <w:basedOn w:val="1"/>
    <w:link w:val="27"/>
    <w:autoRedefine/>
    <w:semiHidden/>
    <w:unhideWhenUsed/>
    <w:qFormat/>
    <w:uiPriority w:val="99"/>
    <w:rPr>
      <w:sz w:val="18"/>
      <w:szCs w:val="18"/>
    </w:r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5"/>
    <w:autoRedefine/>
    <w:semiHidden/>
    <w:qFormat/>
    <w:uiPriority w:val="99"/>
    <w:rPr>
      <w:rFonts w:eastAsia="宋体"/>
      <w:kern w:val="2"/>
      <w:sz w:val="18"/>
      <w:szCs w:val="18"/>
    </w:rPr>
  </w:style>
  <w:style w:type="character" w:customStyle="1" w:styleId="26">
    <w:name w:val="页脚 Char"/>
    <w:basedOn w:val="20"/>
    <w:link w:val="14"/>
    <w:autoRedefine/>
    <w:semiHidden/>
    <w:qFormat/>
    <w:uiPriority w:val="99"/>
    <w:rPr>
      <w:rFonts w:eastAsia="宋体"/>
      <w:kern w:val="2"/>
      <w:sz w:val="18"/>
      <w:szCs w:val="18"/>
    </w:rPr>
  </w:style>
  <w:style w:type="character" w:customStyle="1" w:styleId="27">
    <w:name w:val="批注框文本 Char"/>
    <w:basedOn w:val="20"/>
    <w:link w:val="13"/>
    <w:autoRedefine/>
    <w:semiHidden/>
    <w:qFormat/>
    <w:uiPriority w:val="99"/>
    <w:rPr>
      <w:rFonts w:eastAsia="宋体"/>
      <w:kern w:val="2"/>
      <w:sz w:val="18"/>
      <w:szCs w:val="18"/>
    </w:rPr>
  </w:style>
  <w:style w:type="character" w:customStyle="1" w:styleId="28">
    <w:name w:val="纯文本 Char"/>
    <w:basedOn w:val="20"/>
    <w:link w:val="12"/>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6"/>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6"/>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4348</Words>
  <Characters>4662</Characters>
  <Lines>70</Lines>
  <Paragraphs>19</Paragraphs>
  <TotalTime>6</TotalTime>
  <ScaleCrop>false</ScaleCrop>
  <LinksUpToDate>false</LinksUpToDate>
  <CharactersWithSpaces>5312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2024-08-14T08:56:56Z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5D9C62A7BF7D4B12ACF58DB12AB17E8B_13</vt:lpwstr>
  </property>
</Properties>
</file>