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YDFYXJ-2024045</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东区综合维修（西门子系统及配件）服务项目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12</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月</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2</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东区综合维修（西门子系统及配件）服务项目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YDFYXJ-2024045</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东区综合维修（西门子系统及配件）服务项目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2.1</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12</w:t>
      </w:r>
      <w:r>
        <w:rPr>
          <w:rFonts w:hint="eastAsia" w:ascii="宋体" w:hAnsi="宋体"/>
          <w:b/>
          <w:sz w:val="24"/>
          <w:highlight w:val="none"/>
        </w:rPr>
        <w:t>月</w:t>
      </w:r>
      <w:r>
        <w:rPr>
          <w:rFonts w:hint="eastAsia" w:ascii="宋体" w:hAnsi="宋体"/>
          <w:b/>
          <w:sz w:val="24"/>
          <w:highlight w:val="none"/>
          <w:lang w:val="en-US" w:eastAsia="zh-CN"/>
        </w:rPr>
        <w:t>10</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东区综合维修（西门子系统及配件）服务项目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东区综合维修（西门子系统及配件）服务项目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highlight w:val="none"/>
        </w:rPr>
        <w:t>付款方式为乙方完成所有维修并经甲方验收合格后，乙方凭甲方的验收单及开具的正规增值税发票等材料向甲方办理付款手续，甲方凭手续齐全的票据付合同金额的100%。</w:t>
      </w:r>
      <w:r>
        <w:rPr>
          <w:rFonts w:hint="eastAsia" w:ascii="宋体" w:hAnsi="宋体" w:cs="宋体"/>
          <w:b/>
          <w:bCs/>
          <w:sz w:val="24"/>
          <w:highlight w:val="none"/>
        </w:rPr>
        <w:t>（以上均不计息）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12</w:t>
      </w:r>
      <w:r>
        <w:rPr>
          <w:rFonts w:hint="eastAsia" w:cs="微软雅黑"/>
          <w:b/>
          <w:highlight w:val="none"/>
        </w:rPr>
        <w:t>月</w:t>
      </w:r>
      <w:r>
        <w:rPr>
          <w:rFonts w:hint="eastAsia" w:cs="微软雅黑"/>
          <w:b/>
          <w:highlight w:val="none"/>
          <w:lang w:val="en-US" w:eastAsia="zh-CN"/>
        </w:rPr>
        <w:t>10</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2024</w:t>
      </w:r>
      <w:r>
        <w:rPr>
          <w:rStyle w:val="33"/>
          <w:rFonts w:ascii="宋体" w:hAnsi="宋体"/>
          <w:b/>
          <w:sz w:val="24"/>
          <w:highlight w:val="none"/>
        </w:rPr>
        <w:t>年</w:t>
      </w:r>
      <w:r>
        <w:rPr>
          <w:rStyle w:val="33"/>
          <w:rFonts w:hint="eastAsia" w:ascii="宋体" w:hAnsi="宋体"/>
          <w:b/>
          <w:sz w:val="24"/>
          <w:highlight w:val="none"/>
          <w:lang w:val="en-US" w:eastAsia="zh-CN"/>
        </w:rPr>
        <w:t>12</w:t>
      </w:r>
      <w:r>
        <w:rPr>
          <w:rStyle w:val="33"/>
          <w:rFonts w:ascii="宋体" w:hAnsi="宋体"/>
          <w:b/>
          <w:sz w:val="24"/>
          <w:highlight w:val="none"/>
        </w:rPr>
        <w:t>月</w:t>
      </w:r>
      <w:r>
        <w:rPr>
          <w:rStyle w:val="33"/>
          <w:rFonts w:hint="eastAsia" w:ascii="宋体" w:hAnsi="宋体"/>
          <w:b/>
          <w:sz w:val="24"/>
          <w:highlight w:val="none"/>
          <w:lang w:val="en-US" w:eastAsia="zh-CN"/>
        </w:rPr>
        <w:t>10</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12</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10</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w:t>
      </w:r>
      <w:bookmarkStart w:id="4" w:name="_GoBack"/>
      <w:bookmarkEnd w:id="4"/>
      <w:r>
        <w:rPr>
          <w:rFonts w:hint="eastAsia" w:ascii="宋体" w:hAnsi="宋体" w:cs="宋体"/>
          <w:snapToGrid w:val="0"/>
          <w:spacing w:val="-4"/>
          <w:kern w:val="0"/>
          <w:sz w:val="24"/>
        </w:rPr>
        <w:t>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东区综合维修（西门子系统及配件）服务项目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YDFYXJ-2024045</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2.1</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pStyle w:val="9"/>
        <w:widowControl w:val="0"/>
        <w:numPr>
          <w:ilvl w:val="0"/>
          <w:numId w:val="0"/>
        </w:numPr>
        <w:contextualSpacing/>
        <w:jc w:val="both"/>
        <w:rPr>
          <w:rFonts w:hint="eastAsia" w:ascii="宋体" w:hAnsi="宋体" w:cs="宋体"/>
          <w:snapToGrid w:val="0"/>
          <w:kern w:val="0"/>
          <w:sz w:val="24"/>
        </w:rPr>
      </w:pPr>
      <w:r>
        <w:rPr>
          <w:rFonts w:hint="eastAsia" w:ascii="宋体" w:hAnsi="宋体" w:cs="宋体"/>
          <w:snapToGrid w:val="0"/>
          <w:kern w:val="0"/>
          <w:sz w:val="24"/>
          <w:szCs w:val="24"/>
          <w:highlight w:val="none"/>
          <w:lang w:val="en-US" w:eastAsia="zh-CN" w:bidi="ar-SA"/>
        </w:rPr>
        <w:t>根据检查，东区7号楼和门诊楼楼顶西门子系统及配件更换维修，具体所需材料参考如下</w:t>
      </w:r>
      <w:r>
        <w:rPr>
          <w:rFonts w:hint="eastAsia" w:ascii="宋体" w:hAnsi="宋体" w:eastAsia="宋体" w:cs="宋体"/>
          <w:snapToGrid w:val="0"/>
          <w:kern w:val="0"/>
          <w:sz w:val="24"/>
          <w:szCs w:val="24"/>
          <w:highlight w:val="none"/>
          <w:lang w:val="en-US" w:eastAsia="zh-CN" w:bidi="ar-SA"/>
        </w:rPr>
        <w:t>：</w:t>
      </w:r>
    </w:p>
    <w:p>
      <w:pPr>
        <w:pStyle w:val="6"/>
        <w:rPr>
          <w:rFonts w:hint="eastAsia" w:ascii="宋体" w:hAnsi="宋体"/>
          <w:b/>
          <w:sz w:val="24"/>
        </w:rPr>
      </w:pPr>
    </w:p>
    <w:tbl>
      <w:tblPr>
        <w:tblStyle w:val="17"/>
        <w:tblW w:w="8461"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2981"/>
        <w:gridCol w:w="1440"/>
        <w:gridCol w:w="3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9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PLC触摸屏、PLC主机、模拟量模块、温度模块各一</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b/>
                <w:bCs/>
                <w:i w:val="0"/>
                <w:iCs w:val="0"/>
                <w:color w:val="000000"/>
                <w:sz w:val="22"/>
                <w:szCs w:val="22"/>
                <w:u w:val="none"/>
                <w:lang w:val="en-US" w:eastAsia="zh-CN"/>
              </w:rPr>
            </w:pPr>
            <w:r>
              <w:rPr>
                <w:rFonts w:hint="eastAsia" w:cs="Times New Roman"/>
                <w:b/>
                <w:bCs/>
                <w:i w:val="0"/>
                <w:iCs w:val="0"/>
                <w:color w:val="000000"/>
                <w:sz w:val="22"/>
                <w:szCs w:val="22"/>
                <w:u w:val="none"/>
                <w:lang w:val="en-US" w:eastAsia="zh-CN"/>
              </w:rPr>
              <w:t>配套</w:t>
            </w:r>
          </w:p>
        </w:tc>
        <w:tc>
          <w:tcPr>
            <w:tcW w:w="32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本清单仅供参考，具体配件使用以现场维修为准，所有配件质保1年。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9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主机程序及触摸屏程序制作</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lang w:val="en-US" w:eastAsia="zh-CN"/>
              </w:rPr>
            </w:pPr>
            <w:r>
              <w:rPr>
                <w:rFonts w:hint="eastAsia" w:cs="Times New Roman"/>
                <w:b/>
                <w:bCs/>
                <w:i w:val="0"/>
                <w:iCs w:val="0"/>
                <w:color w:val="000000"/>
                <w:sz w:val="22"/>
                <w:szCs w:val="22"/>
                <w:u w:val="none"/>
                <w:lang w:val="en-US" w:eastAsia="zh-CN"/>
              </w:rPr>
              <w:t>1套</w:t>
            </w:r>
          </w:p>
        </w:tc>
        <w:tc>
          <w:tcPr>
            <w:tcW w:w="32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cs="Times New Roman"/>
                <w:b/>
                <w:bCs/>
                <w:i w:val="0"/>
                <w:iCs w:val="0"/>
                <w:color w:val="000000"/>
                <w:kern w:val="0"/>
                <w:sz w:val="22"/>
                <w:szCs w:val="22"/>
                <w:u w:val="none"/>
                <w:lang w:val="en-US" w:eastAsia="zh-CN" w:bidi="ar"/>
              </w:rPr>
              <w:t>3</w:t>
            </w:r>
          </w:p>
        </w:tc>
        <w:tc>
          <w:tcPr>
            <w:tcW w:w="29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西门子原装温控执行器、温度探头、电控及RWD68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cs="Times New Roman"/>
                <w:b/>
                <w:bCs/>
                <w:i w:val="0"/>
                <w:iCs w:val="0"/>
                <w:color w:val="000000"/>
                <w:kern w:val="0"/>
                <w:sz w:val="22"/>
                <w:szCs w:val="22"/>
                <w:u w:val="none"/>
                <w:lang w:val="en-US" w:eastAsia="zh-CN" w:bidi="ar"/>
              </w:rPr>
              <w:t>各1套</w:t>
            </w:r>
          </w:p>
        </w:tc>
        <w:tc>
          <w:tcPr>
            <w:tcW w:w="32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8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cs="Times New Roman"/>
                <w:b/>
                <w:bCs/>
                <w:i w:val="0"/>
                <w:iCs w:val="0"/>
                <w:color w:val="000000"/>
                <w:kern w:val="0"/>
                <w:sz w:val="22"/>
                <w:szCs w:val="22"/>
                <w:u w:val="none"/>
                <w:lang w:val="en-US" w:eastAsia="zh-CN" w:bidi="ar"/>
              </w:rPr>
              <w:t>4</w:t>
            </w:r>
          </w:p>
        </w:tc>
        <w:tc>
          <w:tcPr>
            <w:tcW w:w="29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安装调试交付使用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cs="Times New Roman"/>
                <w:b/>
                <w:bCs/>
                <w:i w:val="0"/>
                <w:iCs w:val="0"/>
                <w:color w:val="000000"/>
                <w:kern w:val="0"/>
                <w:sz w:val="22"/>
                <w:szCs w:val="22"/>
                <w:u w:val="none"/>
                <w:lang w:val="en-US" w:eastAsia="zh-CN" w:bidi="ar"/>
              </w:rPr>
              <w:t>1套</w:t>
            </w:r>
          </w:p>
        </w:tc>
        <w:tc>
          <w:tcPr>
            <w:tcW w:w="32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bl>
    <w:p>
      <w:pPr>
        <w:pStyle w:val="9"/>
        <w:widowControl w:val="0"/>
        <w:numPr>
          <w:ilvl w:val="0"/>
          <w:numId w:val="0"/>
        </w:numPr>
        <w:contextualSpacing/>
        <w:jc w:val="both"/>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现场照片如下：</w:t>
      </w:r>
    </w:p>
    <w:p>
      <w:pPr>
        <w:pStyle w:val="9"/>
        <w:widowControl w:val="0"/>
        <w:numPr>
          <w:ilvl w:val="0"/>
          <w:numId w:val="0"/>
        </w:numPr>
        <w:contextualSpacing/>
        <w:jc w:val="both"/>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drawing>
          <wp:inline distT="0" distB="0" distL="114300" distR="114300">
            <wp:extent cx="2590800" cy="3454400"/>
            <wp:effectExtent l="0" t="0" r="0" b="12700"/>
            <wp:docPr id="10" name="图片 10" descr="e350517779d3a767a2422930c49d9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350517779d3a767a2422930c49d9fd"/>
                    <pic:cNvPicPr>
                      <a:picLocks noChangeAspect="1"/>
                    </pic:cNvPicPr>
                  </pic:nvPicPr>
                  <pic:blipFill>
                    <a:blip r:embed="rId6"/>
                    <a:stretch>
                      <a:fillRect/>
                    </a:stretch>
                  </pic:blipFill>
                  <pic:spPr>
                    <a:xfrm>
                      <a:off x="0" y="0"/>
                      <a:ext cx="2590800" cy="3454400"/>
                    </a:xfrm>
                    <a:prstGeom prst="rect">
                      <a:avLst/>
                    </a:prstGeom>
                  </pic:spPr>
                </pic:pic>
              </a:graphicData>
            </a:graphic>
          </wp:inline>
        </w:drawing>
      </w:r>
      <w:r>
        <w:rPr>
          <w:rFonts w:hint="eastAsia" w:ascii="宋体" w:hAnsi="宋体" w:cs="宋体"/>
          <w:snapToGrid w:val="0"/>
          <w:kern w:val="0"/>
          <w:sz w:val="24"/>
          <w:lang w:val="en-US" w:eastAsia="zh-CN"/>
        </w:rPr>
        <w:drawing>
          <wp:inline distT="0" distB="0" distL="114300" distR="114300">
            <wp:extent cx="2348230" cy="3456305"/>
            <wp:effectExtent l="0" t="0" r="0" b="0"/>
            <wp:docPr id="11" name="图片 11" descr="c8daffe8e2898b7e61925d5c351ea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8daffe8e2898b7e61925d5c351eacb"/>
                    <pic:cNvPicPr>
                      <a:picLocks noChangeAspect="1"/>
                    </pic:cNvPicPr>
                  </pic:nvPicPr>
                  <pic:blipFill>
                    <a:blip r:embed="rId7"/>
                    <a:srcRect t="17217"/>
                    <a:stretch>
                      <a:fillRect/>
                    </a:stretch>
                  </pic:blipFill>
                  <pic:spPr>
                    <a:xfrm>
                      <a:off x="0" y="0"/>
                      <a:ext cx="2348230" cy="3456305"/>
                    </a:xfrm>
                    <a:prstGeom prst="rect">
                      <a:avLst/>
                    </a:prstGeom>
                  </pic:spPr>
                </pic:pic>
              </a:graphicData>
            </a:graphic>
          </wp:inline>
        </w:drawing>
      </w:r>
    </w:p>
    <w:p>
      <w:pPr>
        <w:pStyle w:val="9"/>
        <w:widowControl w:val="0"/>
        <w:numPr>
          <w:ilvl w:val="0"/>
          <w:numId w:val="0"/>
        </w:numPr>
        <w:contextualSpacing/>
        <w:jc w:val="both"/>
        <w:rPr>
          <w:rFonts w:hint="eastAsia" w:ascii="宋体" w:hAnsi="宋体" w:cs="宋体"/>
          <w:snapToGrid w:val="0"/>
          <w:kern w:val="0"/>
          <w:sz w:val="24"/>
          <w:lang w:val="en-US" w:eastAsia="zh-CN"/>
        </w:rPr>
      </w:pPr>
    </w:p>
    <w:p>
      <w:pPr>
        <w:pStyle w:val="9"/>
        <w:widowControl w:val="0"/>
        <w:numPr>
          <w:ilvl w:val="0"/>
          <w:numId w:val="0"/>
        </w:numPr>
        <w:contextualSpacing/>
        <w:jc w:val="both"/>
        <w:rPr>
          <w:rFonts w:hint="eastAsia" w:ascii="宋体" w:hAnsi="宋体" w:cs="宋体"/>
          <w:snapToGrid w:val="0"/>
          <w:kern w:val="0"/>
          <w:sz w:val="24"/>
          <w:lang w:val="en-US" w:eastAsia="zh-CN"/>
        </w:rPr>
      </w:pPr>
    </w:p>
    <w:p>
      <w:pPr>
        <w:pStyle w:val="9"/>
        <w:widowControl w:val="0"/>
        <w:numPr>
          <w:ilvl w:val="0"/>
          <w:numId w:val="0"/>
        </w:numPr>
        <w:contextualSpacing/>
        <w:jc w:val="both"/>
        <w:rPr>
          <w:rFonts w:hint="eastAsia" w:ascii="宋体" w:hAnsi="宋体" w:cs="宋体"/>
          <w:snapToGrid w:val="0"/>
          <w:kern w:val="0"/>
          <w:sz w:val="24"/>
          <w:lang w:val="en-US" w:eastAsia="zh-CN"/>
        </w:rPr>
      </w:pPr>
    </w:p>
    <w:p>
      <w:pPr>
        <w:pStyle w:val="9"/>
        <w:widowControl w:val="0"/>
        <w:numPr>
          <w:ilvl w:val="0"/>
          <w:numId w:val="0"/>
        </w:numPr>
        <w:contextualSpacing/>
        <w:jc w:val="both"/>
        <w:rPr>
          <w:rFonts w:hint="eastAsia" w:ascii="宋体" w:hAnsi="宋体" w:cs="宋体"/>
          <w:snapToGrid w:val="0"/>
          <w:kern w:val="0"/>
          <w:sz w:val="24"/>
          <w:lang w:val="en-US" w:eastAsia="zh-CN"/>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东区综合维修（西门子系统及配件）服务项目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YDFYXJ-2024045</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513029243"/>
      <w:bookmarkStart w:id="2" w:name="_Toc16938559"/>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维修协议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东区综合维修（西门子系统及配件）服务项目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YDFYXJ-2024045</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东区综合维修（西门子系统及配件）服务项目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东区综合维修（西门子系统及配件）服务项目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维修配件</w:t>
      </w:r>
      <w:r>
        <w:rPr>
          <w:rFonts w:hint="eastAsia" w:ascii="宋体" w:hAnsi="宋体"/>
          <w:sz w:val="24"/>
        </w:rPr>
        <w:t>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付款方式为乙方完成所有维修并经甲方验收合格后，乙方凭甲方的验收单及开具的正规增值税发票等材料向甲方办理付款手续，甲方凭手续齐全的票据付合同金额的100%。（</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1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w:t>
      </w:r>
      <w:r>
        <w:rPr>
          <w:rFonts w:hint="eastAsia" w:ascii="宋体" w:hAnsi="宋体" w:cs="宋体"/>
          <w:color w:val="000000"/>
          <w:kern w:val="0"/>
          <w:sz w:val="24"/>
          <w:lang w:val="en-US" w:eastAsia="zh-CN"/>
        </w:rPr>
        <w:t>完成所有维修工作</w:t>
      </w:r>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214A70"/>
    <w:rsid w:val="026F03F0"/>
    <w:rsid w:val="02A1423A"/>
    <w:rsid w:val="02DB5B66"/>
    <w:rsid w:val="034D4BC8"/>
    <w:rsid w:val="04912ACD"/>
    <w:rsid w:val="04E61983"/>
    <w:rsid w:val="04F93EF7"/>
    <w:rsid w:val="053E3F8C"/>
    <w:rsid w:val="06835001"/>
    <w:rsid w:val="072F666A"/>
    <w:rsid w:val="07CD3AA2"/>
    <w:rsid w:val="08D43F29"/>
    <w:rsid w:val="0907213E"/>
    <w:rsid w:val="0B567F20"/>
    <w:rsid w:val="0B671638"/>
    <w:rsid w:val="0BE47D69"/>
    <w:rsid w:val="0C067990"/>
    <w:rsid w:val="0C4A2728"/>
    <w:rsid w:val="0C704CF9"/>
    <w:rsid w:val="0CF140C8"/>
    <w:rsid w:val="0D2E16CF"/>
    <w:rsid w:val="0D4515B4"/>
    <w:rsid w:val="0E126F52"/>
    <w:rsid w:val="0E2A13BF"/>
    <w:rsid w:val="0EE42777"/>
    <w:rsid w:val="110961DE"/>
    <w:rsid w:val="11202626"/>
    <w:rsid w:val="135E7630"/>
    <w:rsid w:val="14574206"/>
    <w:rsid w:val="14A043CE"/>
    <w:rsid w:val="151678B8"/>
    <w:rsid w:val="15D76399"/>
    <w:rsid w:val="15F35842"/>
    <w:rsid w:val="162E1A28"/>
    <w:rsid w:val="172469D5"/>
    <w:rsid w:val="17407202"/>
    <w:rsid w:val="17754BB0"/>
    <w:rsid w:val="186D5CBC"/>
    <w:rsid w:val="19826916"/>
    <w:rsid w:val="19B65058"/>
    <w:rsid w:val="1A965BFC"/>
    <w:rsid w:val="1B0E6D6D"/>
    <w:rsid w:val="1B1A1616"/>
    <w:rsid w:val="1C94789B"/>
    <w:rsid w:val="1D762024"/>
    <w:rsid w:val="1E525F06"/>
    <w:rsid w:val="1EAC0AAC"/>
    <w:rsid w:val="1F104C9D"/>
    <w:rsid w:val="1FF236E2"/>
    <w:rsid w:val="205648A9"/>
    <w:rsid w:val="21C93434"/>
    <w:rsid w:val="22801E6D"/>
    <w:rsid w:val="22A022B9"/>
    <w:rsid w:val="22EC14F1"/>
    <w:rsid w:val="23735059"/>
    <w:rsid w:val="23E9338C"/>
    <w:rsid w:val="2466755A"/>
    <w:rsid w:val="24782FEE"/>
    <w:rsid w:val="24E27B0B"/>
    <w:rsid w:val="266E2000"/>
    <w:rsid w:val="270244AF"/>
    <w:rsid w:val="279829B9"/>
    <w:rsid w:val="28552BE1"/>
    <w:rsid w:val="28795CAE"/>
    <w:rsid w:val="28CF6D5C"/>
    <w:rsid w:val="28D728FE"/>
    <w:rsid w:val="28FD72C8"/>
    <w:rsid w:val="290E1224"/>
    <w:rsid w:val="29DB2926"/>
    <w:rsid w:val="2A6C65F7"/>
    <w:rsid w:val="2AA6133D"/>
    <w:rsid w:val="2AC432FA"/>
    <w:rsid w:val="2BCB5B07"/>
    <w:rsid w:val="2C74019F"/>
    <w:rsid w:val="2E026BA2"/>
    <w:rsid w:val="2E0A00DD"/>
    <w:rsid w:val="2E1B1793"/>
    <w:rsid w:val="2E237847"/>
    <w:rsid w:val="2EE7735A"/>
    <w:rsid w:val="2F716810"/>
    <w:rsid w:val="2F877A0A"/>
    <w:rsid w:val="30673A76"/>
    <w:rsid w:val="30DF7E8F"/>
    <w:rsid w:val="310442A6"/>
    <w:rsid w:val="318E7998"/>
    <w:rsid w:val="31FF36A9"/>
    <w:rsid w:val="32542738"/>
    <w:rsid w:val="337C4795"/>
    <w:rsid w:val="349B0B50"/>
    <w:rsid w:val="35D6255E"/>
    <w:rsid w:val="375A406B"/>
    <w:rsid w:val="37CB42F0"/>
    <w:rsid w:val="382F6C57"/>
    <w:rsid w:val="395873E0"/>
    <w:rsid w:val="398427FF"/>
    <w:rsid w:val="3AD03CF3"/>
    <w:rsid w:val="3B6B7997"/>
    <w:rsid w:val="3C6A7CC5"/>
    <w:rsid w:val="3C7E55A0"/>
    <w:rsid w:val="3C7E7E4D"/>
    <w:rsid w:val="3CCD6F19"/>
    <w:rsid w:val="3D920AB3"/>
    <w:rsid w:val="3E4F54B3"/>
    <w:rsid w:val="3EA006FD"/>
    <w:rsid w:val="406A6438"/>
    <w:rsid w:val="408D7F8E"/>
    <w:rsid w:val="40C726B4"/>
    <w:rsid w:val="414C3AD8"/>
    <w:rsid w:val="424B0DFC"/>
    <w:rsid w:val="43487107"/>
    <w:rsid w:val="43F56786"/>
    <w:rsid w:val="4417638D"/>
    <w:rsid w:val="45977351"/>
    <w:rsid w:val="45F42EB8"/>
    <w:rsid w:val="46056344"/>
    <w:rsid w:val="467B4C8A"/>
    <w:rsid w:val="4689608C"/>
    <w:rsid w:val="46AD222D"/>
    <w:rsid w:val="47CE0BEB"/>
    <w:rsid w:val="47DD46E6"/>
    <w:rsid w:val="48982C1C"/>
    <w:rsid w:val="48B5696C"/>
    <w:rsid w:val="49AC543C"/>
    <w:rsid w:val="4ACD2A51"/>
    <w:rsid w:val="4B4053E3"/>
    <w:rsid w:val="4B8D08A2"/>
    <w:rsid w:val="4BD6274F"/>
    <w:rsid w:val="4C2279B2"/>
    <w:rsid w:val="4C472E7D"/>
    <w:rsid w:val="4C58772E"/>
    <w:rsid w:val="4CAF5F9F"/>
    <w:rsid w:val="4CB85CB5"/>
    <w:rsid w:val="4CCA4D1D"/>
    <w:rsid w:val="4E295D4C"/>
    <w:rsid w:val="4E842C0D"/>
    <w:rsid w:val="4F4C7986"/>
    <w:rsid w:val="4F717F10"/>
    <w:rsid w:val="501519DD"/>
    <w:rsid w:val="507C6263"/>
    <w:rsid w:val="508A0E56"/>
    <w:rsid w:val="50B27E0B"/>
    <w:rsid w:val="510328E8"/>
    <w:rsid w:val="510F701A"/>
    <w:rsid w:val="51673008"/>
    <w:rsid w:val="5199638E"/>
    <w:rsid w:val="51BD509B"/>
    <w:rsid w:val="537760B9"/>
    <w:rsid w:val="53E96515"/>
    <w:rsid w:val="54422408"/>
    <w:rsid w:val="54A03128"/>
    <w:rsid w:val="54AC3518"/>
    <w:rsid w:val="55603AEE"/>
    <w:rsid w:val="560560AD"/>
    <w:rsid w:val="56410E61"/>
    <w:rsid w:val="56881779"/>
    <w:rsid w:val="57DA3AB3"/>
    <w:rsid w:val="58A415C5"/>
    <w:rsid w:val="590F082F"/>
    <w:rsid w:val="59104CF0"/>
    <w:rsid w:val="591C0A3A"/>
    <w:rsid w:val="59ED3D62"/>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2D133CA"/>
    <w:rsid w:val="632E169A"/>
    <w:rsid w:val="632E4E32"/>
    <w:rsid w:val="63473929"/>
    <w:rsid w:val="65F2258C"/>
    <w:rsid w:val="66A07C1E"/>
    <w:rsid w:val="66AF19DA"/>
    <w:rsid w:val="6710513C"/>
    <w:rsid w:val="673E62A6"/>
    <w:rsid w:val="675A5AE8"/>
    <w:rsid w:val="677A6507"/>
    <w:rsid w:val="678D2F92"/>
    <w:rsid w:val="687B1D33"/>
    <w:rsid w:val="689C678A"/>
    <w:rsid w:val="6D633984"/>
    <w:rsid w:val="6DF60098"/>
    <w:rsid w:val="6E1F0C2D"/>
    <w:rsid w:val="6F882E18"/>
    <w:rsid w:val="708C2B36"/>
    <w:rsid w:val="70952B65"/>
    <w:rsid w:val="70A153BD"/>
    <w:rsid w:val="70C57A02"/>
    <w:rsid w:val="70DB38A7"/>
    <w:rsid w:val="70FE780D"/>
    <w:rsid w:val="716E67D9"/>
    <w:rsid w:val="71D1780D"/>
    <w:rsid w:val="71DC1AE4"/>
    <w:rsid w:val="72217603"/>
    <w:rsid w:val="72487296"/>
    <w:rsid w:val="7282207E"/>
    <w:rsid w:val="72934737"/>
    <w:rsid w:val="72AB5F51"/>
    <w:rsid w:val="74226CB9"/>
    <w:rsid w:val="75006B73"/>
    <w:rsid w:val="75126C7B"/>
    <w:rsid w:val="764E69E8"/>
    <w:rsid w:val="7787662E"/>
    <w:rsid w:val="77A64AB7"/>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7"/>
    <w:autoRedefine/>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7"/>
    <w:autoRedefine/>
    <w:qFormat/>
    <w:uiPriority w:val="99"/>
    <w:rPr>
      <w:rFonts w:ascii="宋体" w:hAnsi="Courier New"/>
      <w:szCs w:val="20"/>
    </w:r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autoRedefine/>
    <w:semiHidden/>
    <w:qFormat/>
    <w:uiPriority w:val="99"/>
    <w:rPr>
      <w:rFonts w:eastAsia="宋体"/>
      <w:kern w:val="2"/>
      <w:sz w:val="18"/>
      <w:szCs w:val="18"/>
    </w:rPr>
  </w:style>
  <w:style w:type="character" w:customStyle="1" w:styleId="25">
    <w:name w:val="页脚 Char"/>
    <w:basedOn w:val="19"/>
    <w:link w:val="12"/>
    <w:autoRedefine/>
    <w:semiHidden/>
    <w:qFormat/>
    <w:uiPriority w:val="99"/>
    <w:rPr>
      <w:rFonts w:eastAsia="宋体"/>
      <w:kern w:val="2"/>
      <w:sz w:val="18"/>
      <w:szCs w:val="18"/>
    </w:rPr>
  </w:style>
  <w:style w:type="character" w:customStyle="1" w:styleId="26">
    <w:name w:val="批注框文本 Char"/>
    <w:basedOn w:val="19"/>
    <w:link w:val="11"/>
    <w:autoRedefine/>
    <w:semiHidden/>
    <w:qFormat/>
    <w:uiPriority w:val="99"/>
    <w:rPr>
      <w:rFonts w:eastAsia="宋体"/>
      <w:kern w:val="2"/>
      <w:sz w:val="18"/>
      <w:szCs w:val="18"/>
    </w:rPr>
  </w:style>
  <w:style w:type="character" w:customStyle="1" w:styleId="27">
    <w:name w:val="纯文本 Char"/>
    <w:basedOn w:val="19"/>
    <w:link w:val="10"/>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character" w:customStyle="1" w:styleId="35">
    <w:name w:val="font71"/>
    <w:basedOn w:val="19"/>
    <w:autoRedefine/>
    <w:qFormat/>
    <w:uiPriority w:val="0"/>
    <w:rPr>
      <w:rFonts w:hint="eastAsia" w:ascii="宋体" w:hAnsi="宋体" w:eastAsia="宋体" w:cs="宋体"/>
      <w:b/>
      <w:bCs/>
      <w:color w:val="000000"/>
      <w:sz w:val="22"/>
      <w:szCs w:val="22"/>
      <w:u w:val="none"/>
    </w:rPr>
  </w:style>
  <w:style w:type="paragraph" w:customStyle="1" w:styleId="36">
    <w:name w:val="CM20"/>
    <w:basedOn w:val="37"/>
    <w:next w:val="37"/>
    <w:autoRedefine/>
    <w:qFormat/>
    <w:uiPriority w:val="0"/>
    <w:pPr>
      <w:spacing w:line="411" w:lineRule="atLeast"/>
    </w:pPr>
    <w:rPr>
      <w:rFonts w:cs="Times New Roman"/>
      <w:color w:val="auto"/>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autoRedefine/>
    <w:qFormat/>
    <w:uiPriority w:val="0"/>
    <w:rPr>
      <w:rFonts w:hint="eastAsia" w:ascii="宋体" w:hAnsi="宋体" w:eastAsia="宋体" w:cs="宋体"/>
      <w:color w:val="000000"/>
      <w:sz w:val="22"/>
      <w:szCs w:val="22"/>
      <w:u w:val="none"/>
    </w:rPr>
  </w:style>
  <w:style w:type="character" w:customStyle="1" w:styleId="39">
    <w:name w:val="font41"/>
    <w:basedOn w:val="19"/>
    <w:autoRedefine/>
    <w:qFormat/>
    <w:uiPriority w:val="0"/>
    <w:rPr>
      <w:rFonts w:hint="eastAsia" w:ascii="宋体" w:hAnsi="宋体" w:eastAsia="宋体" w:cs="宋体"/>
      <w:color w:val="000000"/>
      <w:sz w:val="22"/>
      <w:szCs w:val="22"/>
      <w:u w:val="none"/>
    </w:rPr>
  </w:style>
  <w:style w:type="character" w:customStyle="1" w:styleId="40">
    <w:name w:val="font31"/>
    <w:basedOn w:val="19"/>
    <w:autoRedefine/>
    <w:qFormat/>
    <w:uiPriority w:val="0"/>
    <w:rPr>
      <w:rFonts w:hint="eastAsia" w:ascii="宋体" w:hAnsi="宋体" w:eastAsia="宋体" w:cs="宋体"/>
      <w:b/>
      <w:bCs/>
      <w:color w:val="000000"/>
      <w:sz w:val="22"/>
      <w:szCs w:val="22"/>
      <w:u w:val="none"/>
    </w:rPr>
  </w:style>
  <w:style w:type="character" w:customStyle="1" w:styleId="41">
    <w:name w:val="font51"/>
    <w:basedOn w:val="19"/>
    <w:autoRedefine/>
    <w:qFormat/>
    <w:uiPriority w:val="0"/>
    <w:rPr>
      <w:rFonts w:hint="default" w:ascii="Times New Roman" w:hAnsi="Times New Roman" w:cs="Times New Roman"/>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14292</Words>
  <Characters>14844</Characters>
  <Lines>70</Lines>
  <Paragraphs>19</Paragraphs>
  <TotalTime>45</TotalTime>
  <ScaleCrop>false</ScaleCrop>
  <LinksUpToDate>false</LinksUpToDate>
  <CharactersWithSpaces>15526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2024-12-02T08:42:45Z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65C10085C3024CAEADD640A590922038_13</vt:lpwstr>
  </property>
</Properties>
</file>