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2024046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西区机械停车设备维保服务项目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lang w:eastAsia="zh-CN"/>
        </w:rPr>
        <w:t>扬州大学附属医院西区机械停车设备维保服务项目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lang w:eastAsia="zh-CN"/>
        </w:rPr>
        <w:t>扬州大学附属医院西区机械停车设备维保服务项目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西区机械式立体停车位维保服务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西区机械式立体停车位维保服务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14.标书送达时间：</w:t>
      </w:r>
      <w:r>
        <w:rPr>
          <w:rFonts w:hint="eastAsia" w:ascii="宋体" w:hAnsi="宋体" w:cs="宋体"/>
          <w:snapToGrid w:val="0"/>
          <w:kern w:val="0"/>
          <w:sz w:val="24"/>
          <w:lang w:eastAsia="zh-CN"/>
        </w:rPr>
        <w:t>2024</w:t>
      </w:r>
      <w:r>
        <w:rPr>
          <w:rFonts w:hint="eastAsia" w:ascii="宋体" w:hAnsi="宋体" w:cs="宋体"/>
          <w:snapToGrid w:val="0"/>
          <w:kern w:val="0"/>
          <w:sz w:val="24"/>
        </w:rPr>
        <w:t>年</w:t>
      </w:r>
      <w:r>
        <w:rPr>
          <w:rFonts w:hint="eastAsia" w:ascii="宋体" w:hAnsi="宋体" w:cs="宋体"/>
          <w:snapToGrid w:val="0"/>
          <w:kern w:val="0"/>
          <w:sz w:val="24"/>
          <w:lang w:val="en-US" w:eastAsia="zh-CN"/>
        </w:rPr>
        <w:t>12</w:t>
      </w:r>
      <w:r>
        <w:rPr>
          <w:rFonts w:hint="eastAsia" w:ascii="宋体" w:hAnsi="宋体" w:cs="宋体"/>
          <w:snapToGrid w:val="0"/>
          <w:kern w:val="0"/>
          <w:sz w:val="24"/>
        </w:rPr>
        <w:t>月</w:t>
      </w:r>
      <w:r>
        <w:rPr>
          <w:rFonts w:hint="eastAsia" w:ascii="宋体" w:hAnsi="宋体" w:cs="宋体"/>
          <w:snapToGrid w:val="0"/>
          <w:kern w:val="0"/>
          <w:sz w:val="24"/>
          <w:lang w:val="en-US" w:eastAsia="zh-CN"/>
        </w:rPr>
        <w:t>11</w:t>
      </w:r>
      <w:r>
        <w:rPr>
          <w:rFonts w:hint="eastAsia" w:ascii="宋体" w:hAnsi="宋体" w:cs="宋体"/>
          <w:snapToGrid w:val="0"/>
          <w:kern w:val="0"/>
          <w:sz w:val="24"/>
        </w:rPr>
        <w:t>日上午10：30前（北京时间）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标书送达地址：扬州市邗江中路368号扬州大学附属医院西区行政楼四楼采购中心405</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联系人：胡老师   联系电话：0514—82099555</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15.开标有关信息</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开标时间：</w:t>
      </w:r>
      <w:r>
        <w:rPr>
          <w:rFonts w:hint="eastAsia" w:ascii="宋体" w:hAnsi="宋体" w:cs="宋体"/>
          <w:snapToGrid w:val="0"/>
          <w:kern w:val="0"/>
          <w:sz w:val="24"/>
          <w:lang w:eastAsia="zh-CN"/>
        </w:rPr>
        <w:t>2024</w:t>
      </w:r>
      <w:r>
        <w:rPr>
          <w:rFonts w:hint="eastAsia" w:ascii="宋体" w:hAnsi="宋体" w:cs="宋体"/>
          <w:snapToGrid w:val="0"/>
          <w:kern w:val="0"/>
          <w:sz w:val="24"/>
        </w:rPr>
        <w:t>年</w:t>
      </w:r>
      <w:r>
        <w:rPr>
          <w:rFonts w:hint="eastAsia" w:ascii="宋体" w:hAnsi="宋体" w:cs="宋体"/>
          <w:snapToGrid w:val="0"/>
          <w:kern w:val="0"/>
          <w:sz w:val="24"/>
          <w:lang w:val="en-US" w:eastAsia="zh-CN"/>
        </w:rPr>
        <w:t>12</w:t>
      </w:r>
      <w:r>
        <w:rPr>
          <w:rFonts w:hint="eastAsia" w:ascii="宋体" w:hAnsi="宋体" w:cs="宋体"/>
          <w:snapToGrid w:val="0"/>
          <w:kern w:val="0"/>
          <w:sz w:val="24"/>
        </w:rPr>
        <w:t>月</w:t>
      </w:r>
      <w:r>
        <w:rPr>
          <w:rFonts w:hint="eastAsia" w:ascii="宋体" w:hAnsi="宋体" w:cs="宋体"/>
          <w:snapToGrid w:val="0"/>
          <w:kern w:val="0"/>
          <w:sz w:val="24"/>
          <w:lang w:val="en-US" w:eastAsia="zh-CN"/>
        </w:rPr>
        <w:t>11</w:t>
      </w:r>
      <w:r>
        <w:rPr>
          <w:rFonts w:hint="eastAsia" w:ascii="宋体" w:hAnsi="宋体" w:cs="宋体"/>
          <w:snapToGrid w:val="0"/>
          <w:kern w:val="0"/>
          <w:sz w:val="24"/>
        </w:rPr>
        <w:t>日上午10：30（北京时间）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开标地点：扬州市邗江中路368号扬州大学附属医院西区行政楼四楼采购中心404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lang w:eastAsia="zh-CN"/>
        </w:rPr>
        <w:t>扬州大学附属医院西区机械停车设备维保服务项目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2"/>
        <w:ind w:firstLine="241" w:firstLineChars="100"/>
        <w:rPr>
          <w:rFonts w:hint="default" w:eastAsia="楷体_GB2312"/>
          <w:lang w:val="en-US" w:eastAsia="zh-CN"/>
        </w:rPr>
      </w:pPr>
      <w:r>
        <w:rPr>
          <w:rFonts w:hint="eastAsia" w:ascii="宋体" w:hAnsi="宋体"/>
          <w:b/>
          <w:sz w:val="24"/>
          <w:lang w:val="en-US" w:eastAsia="zh-CN"/>
        </w:rPr>
        <w:t>车位数量：30个</w:t>
      </w:r>
    </w:p>
    <w:p>
      <w:pPr>
        <w:jc w:val="center"/>
        <w:rPr>
          <w:rFonts w:hint="eastAsia" w:ascii="仿宋" w:hAnsi="仿宋" w:eastAsia="仿宋" w:cs="仿宋"/>
          <w:b/>
          <w:sz w:val="24"/>
          <w:szCs w:val="24"/>
          <w:lang w:eastAsia="zh-CN"/>
        </w:rPr>
      </w:pPr>
      <w:r>
        <w:rPr>
          <w:rFonts w:hint="eastAsia" w:ascii="仿宋" w:hAnsi="仿宋" w:eastAsia="仿宋" w:cs="仿宋"/>
          <w:b/>
          <w:sz w:val="24"/>
          <w:szCs w:val="24"/>
        </w:rPr>
        <w:t>维护保养及检查</w:t>
      </w:r>
      <w:r>
        <w:rPr>
          <w:rFonts w:hint="eastAsia" w:ascii="仿宋" w:hAnsi="仿宋" w:eastAsia="仿宋" w:cs="仿宋"/>
          <w:b/>
          <w:sz w:val="24"/>
          <w:szCs w:val="24"/>
          <w:lang w:val="en-US" w:eastAsia="zh-CN"/>
        </w:rPr>
        <w:t>项目周期表</w:t>
      </w:r>
    </w:p>
    <w:p>
      <w:pPr>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sz w:val="24"/>
          <w:szCs w:val="24"/>
        </w:rPr>
        <w:t>检查项目和周期</w:t>
      </w:r>
      <w:r>
        <w:rPr>
          <w:rFonts w:hint="eastAsia" w:ascii="仿宋" w:hAnsi="仿宋" w:eastAsia="仿宋" w:cs="仿宋"/>
          <w:b/>
          <w:sz w:val="24"/>
          <w:szCs w:val="24"/>
        </w:rPr>
        <w:t>]</w:t>
      </w:r>
    </w:p>
    <w:tbl>
      <w:tblPr>
        <w:tblStyle w:val="16"/>
        <w:tblW w:w="9170" w:type="dxa"/>
        <w:jc w:val="center"/>
        <w:tblLayout w:type="fixed"/>
        <w:tblCellMar>
          <w:top w:w="0" w:type="dxa"/>
          <w:left w:w="0" w:type="dxa"/>
          <w:bottom w:w="0" w:type="dxa"/>
          <w:right w:w="0" w:type="dxa"/>
        </w:tblCellMar>
      </w:tblPr>
      <w:tblGrid>
        <w:gridCol w:w="76"/>
        <w:gridCol w:w="1636"/>
        <w:gridCol w:w="4766"/>
        <w:gridCol w:w="784"/>
        <w:gridCol w:w="954"/>
        <w:gridCol w:w="954"/>
      </w:tblGrid>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76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维护保养要求</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92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钢结构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结构钢架无明显变形，设备外观良好；各连接螺栓（含地脚螺栓）连接可靠，无松动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435" w:hRule="atLeast"/>
          <w:jc w:val="center"/>
          <w:hidden/>
        </w:trPr>
        <w:tc>
          <w:tcPr>
            <w:tcW w:w="76" w:type="dxa"/>
            <w:tcBorders>
              <w:top w:val="nil"/>
              <w:left w:val="single" w:color="auto" w:sz="4" w:space="0"/>
              <w:bottom w:val="single" w:color="auto" w:sz="4" w:space="0"/>
              <w:right w:val="single" w:color="auto" w:sz="4" w:space="0"/>
            </w:tcBorders>
            <w:noWrap/>
            <w:textDirection w:val="tbRlV"/>
            <w:vAlign w:val="center"/>
          </w:tcPr>
          <w:p>
            <w:pPr>
              <w:spacing w:line="400" w:lineRule="exact"/>
              <w:rPr>
                <w:rFonts w:hint="eastAsia" w:ascii="仿宋" w:hAnsi="仿宋" w:eastAsia="仿宋" w:cs="仿宋"/>
                <w:vanish/>
                <w:sz w:val="24"/>
                <w:szCs w:val="24"/>
              </w:rPr>
            </w:pPr>
          </w:p>
        </w:tc>
        <w:tc>
          <w:tcPr>
            <w:tcW w:w="9094" w:type="dxa"/>
            <w:gridSpan w:val="5"/>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vanish/>
                <w:sz w:val="24"/>
                <w:szCs w:val="24"/>
              </w:rPr>
            </w:pPr>
            <w:r>
              <w:rPr>
                <w:rFonts w:hint="eastAsia" w:ascii="仿宋" w:hAnsi="仿宋" w:eastAsia="仿宋" w:cs="仿宋"/>
                <w:vanish/>
                <w:sz w:val="24"/>
                <w:szCs w:val="24"/>
              </w:rPr>
              <w:t>设 备 框 架 部 位</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导轨</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固定良好、无明显磨损、变形</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光电开关检测</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表面无灰尘，动作可靠无异常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警示报警装置</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报警灯、蜂鸣器、故障指示灯等动作灵活</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安全标识</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各安全标识齐全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滑线架</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无损坏，老化、接触良好，绝缘良好</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控制柜固定良好。柜内各元器件动作可靠、控制柜面板上指示灯显示无异常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735" w:hRule="atLeast"/>
          <w:jc w:val="center"/>
        </w:trPr>
        <w:tc>
          <w:tcPr>
            <w:tcW w:w="1712" w:type="dxa"/>
            <w:gridSpan w:val="2"/>
            <w:tcBorders>
              <w:top w:val="single" w:color="auto" w:sz="4" w:space="0"/>
              <w:left w:val="single" w:color="auto" w:sz="4" w:space="0"/>
              <w:bottom w:val="single" w:color="auto" w:sz="4" w:space="0"/>
              <w:right w:val="single" w:color="000000"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按钮箱/磁卡机/触摸屏</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按钮箱内按钮动作灵活、指示灯、数码管</w:t>
            </w:r>
          </w:p>
          <w:p>
            <w:pPr>
              <w:spacing w:line="400" w:lineRule="exact"/>
              <w:rPr>
                <w:rFonts w:hint="eastAsia" w:ascii="仿宋" w:hAnsi="仿宋" w:eastAsia="仿宋" w:cs="仿宋"/>
                <w:sz w:val="24"/>
                <w:szCs w:val="24"/>
              </w:rPr>
            </w:pPr>
            <w:r>
              <w:rPr>
                <w:rFonts w:hint="eastAsia" w:ascii="仿宋" w:hAnsi="仿宋" w:eastAsia="仿宋" w:cs="仿宋"/>
                <w:sz w:val="24"/>
                <w:szCs w:val="24"/>
              </w:rPr>
              <w:t>、钥匙开关、紧急安全动作灵活无异常，磁卡机/触摸屏/文本显示器，动作可靠无异常</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输送小车装置</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40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1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输送机构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拖链</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固定良好，动作灵活，无断裂老化、磕碰现象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自锁装置</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固定良好，动作灵活，安全有效</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检测开关检查</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穿线管及电缆</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穿线管固定良好，电缆无扭曲、松驰现象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提升机构</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升降电机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链轮组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固定良好，运动灵活，无严重磨损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橡胶垫</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固定良好，无老化破坏现象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安全机构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检测光电有效可靠，车位上升到位后能有效作用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限位开关</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bl>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sz w:val="24"/>
          <w:szCs w:val="24"/>
        </w:rPr>
        <w:t>加▲表示需加油润滑</w:t>
      </w:r>
    </w:p>
    <w:p>
      <w:pPr>
        <w:rPr>
          <w:rFonts w:hint="eastAsia" w:ascii="仿宋" w:hAnsi="仿宋" w:eastAsia="仿宋" w:cs="仿宋"/>
          <w:sz w:val="24"/>
          <w:szCs w:val="24"/>
        </w:rPr>
      </w:pP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bCs/>
          <w:sz w:val="28"/>
          <w:szCs w:val="28"/>
        </w:rPr>
        <w:t>维保服务内容</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人员根据相关要求填写维保计划，明确维保内容、维保时间、维保顺序，</w:t>
      </w:r>
      <w:r>
        <w:rPr>
          <w:rFonts w:hint="eastAsia" w:ascii="仿宋" w:hAnsi="仿宋" w:eastAsia="仿宋" w:cs="仿宋"/>
          <w:sz w:val="24"/>
          <w:szCs w:val="24"/>
          <w:lang w:val="en-US" w:eastAsia="zh-CN"/>
        </w:rPr>
        <w:t>维保前提前</w:t>
      </w:r>
      <w:r>
        <w:rPr>
          <w:rFonts w:hint="eastAsia" w:ascii="仿宋" w:hAnsi="仿宋" w:eastAsia="仿宋" w:cs="仿宋"/>
          <w:sz w:val="24"/>
          <w:szCs w:val="24"/>
        </w:rPr>
        <w:t>电话联系与</w:t>
      </w:r>
      <w:r>
        <w:rPr>
          <w:rFonts w:hint="eastAsia" w:ascii="仿宋" w:hAnsi="仿宋" w:eastAsia="仿宋" w:cs="仿宋"/>
          <w:sz w:val="24"/>
          <w:szCs w:val="24"/>
          <w:lang w:val="en-US" w:eastAsia="zh-CN"/>
        </w:rPr>
        <w:t>院方</w:t>
      </w:r>
      <w:r>
        <w:rPr>
          <w:rFonts w:hint="eastAsia" w:ascii="仿宋" w:hAnsi="仿宋" w:eastAsia="仿宋" w:cs="仿宋"/>
          <w:sz w:val="24"/>
          <w:szCs w:val="24"/>
        </w:rPr>
        <w:t>确认</w:t>
      </w:r>
      <w:r>
        <w:rPr>
          <w:rFonts w:hint="eastAsia" w:ascii="仿宋" w:hAnsi="仿宋" w:eastAsia="仿宋" w:cs="仿宋"/>
          <w:sz w:val="24"/>
          <w:szCs w:val="24"/>
          <w:lang w:val="en-US" w:eastAsia="zh-CN"/>
        </w:rPr>
        <w:t>维保时间，以便院方提前做好清场等准备工作</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2征得</w:t>
      </w:r>
      <w:r>
        <w:rPr>
          <w:rFonts w:hint="eastAsia" w:ascii="仿宋" w:hAnsi="仿宋" w:eastAsia="仿宋" w:cs="仿宋"/>
          <w:sz w:val="24"/>
          <w:szCs w:val="24"/>
          <w:lang w:val="en-US" w:eastAsia="zh-CN"/>
        </w:rPr>
        <w:t>院方</w:t>
      </w:r>
      <w:r>
        <w:rPr>
          <w:rFonts w:hint="eastAsia" w:ascii="仿宋" w:hAnsi="仿宋" w:eastAsia="仿宋" w:cs="仿宋"/>
          <w:sz w:val="24"/>
          <w:szCs w:val="24"/>
        </w:rPr>
        <w:t>认可后，根据维保计划结合实际需要，</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人员提前作好维保工具、维保耗材以及相关文件的准备。</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维保</w:t>
      </w:r>
      <w:r>
        <w:rPr>
          <w:rFonts w:hint="eastAsia" w:ascii="仿宋" w:hAnsi="仿宋" w:eastAsia="仿宋" w:cs="仿宋"/>
          <w:sz w:val="24"/>
          <w:szCs w:val="24"/>
        </w:rPr>
        <w:t>人员进场时需佩戴公司标识牌，维护检修前作业前，</w:t>
      </w:r>
      <w:r>
        <w:rPr>
          <w:rFonts w:hint="eastAsia" w:ascii="仿宋" w:hAnsi="仿宋" w:eastAsia="仿宋" w:cs="仿宋"/>
          <w:sz w:val="24"/>
          <w:szCs w:val="24"/>
          <w:lang w:val="en-US" w:eastAsia="zh-CN"/>
        </w:rPr>
        <w:t>维保</w:t>
      </w:r>
      <w:r>
        <w:rPr>
          <w:rFonts w:hint="eastAsia" w:ascii="仿宋" w:hAnsi="仿宋" w:eastAsia="仿宋" w:cs="仿宋"/>
          <w:sz w:val="24"/>
          <w:szCs w:val="24"/>
        </w:rPr>
        <w:t>人员需作好必要的安全防护措施，电器维护检查必须穿绝缘鞋，必要时可采取断电后再作业。</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4停车设备出现故障，服务工程师及服务人员预计故障性质，先电话指导处理，对于用户无法解决的故障，应以最快的速度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一小时内</w:t>
      </w:r>
      <w:r>
        <w:rPr>
          <w:rFonts w:hint="eastAsia" w:ascii="仿宋" w:hAnsi="仿宋" w:eastAsia="仿宋" w:cs="仿宋"/>
          <w:sz w:val="24"/>
          <w:szCs w:val="24"/>
          <w:lang w:eastAsia="zh-CN"/>
        </w:rPr>
        <w:t>）</w:t>
      </w:r>
      <w:r>
        <w:rPr>
          <w:rFonts w:hint="eastAsia" w:ascii="仿宋" w:hAnsi="仿宋" w:eastAsia="仿宋" w:cs="仿宋"/>
          <w:sz w:val="24"/>
          <w:szCs w:val="24"/>
        </w:rPr>
        <w:t>赶到现场</w:t>
      </w:r>
      <w:r>
        <w:rPr>
          <w:rFonts w:hint="eastAsia" w:ascii="仿宋" w:hAnsi="仿宋" w:eastAsia="仿宋" w:cs="仿宋"/>
          <w:sz w:val="24"/>
          <w:szCs w:val="24"/>
          <w:lang w:val="en-US" w:eastAsia="zh-CN"/>
        </w:rPr>
        <w:t>进行维修</w:t>
      </w:r>
      <w:r>
        <w:rPr>
          <w:rFonts w:hint="eastAsia" w:ascii="仿宋" w:hAnsi="仿宋" w:eastAsia="仿宋" w:cs="仿宋"/>
          <w:sz w:val="24"/>
          <w:szCs w:val="24"/>
        </w:rPr>
        <w:t>。</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人员个人预计无法解决的异常故障或1小时内没有解决的问题，服务工程师、服务人员应汇报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服务主管，服务主管根据反馈故障情况及时分析，如3小时内仍无力解决，必须向总部汇报相关故障状况，</w:t>
      </w:r>
      <w:r>
        <w:rPr>
          <w:rFonts w:hint="eastAsia" w:ascii="仿宋" w:hAnsi="仿宋" w:eastAsia="仿宋" w:cs="仿宋"/>
          <w:sz w:val="24"/>
          <w:szCs w:val="24"/>
          <w:lang w:val="en-US" w:eastAsia="zh-CN"/>
        </w:rPr>
        <w:t>确保24小时内修复，不得影响院方使用。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6对于重大故障事件发生时，无论在任何情况下，均要在确认人员和车辆安全的情况下，以最快捷方式先取车出库后再处理问题。重大事件发生时，应积极保护好现场，以便保险公司和停车设备有限公司技术服务人员到场确认</w:t>
      </w:r>
      <w:r>
        <w:rPr>
          <w:rFonts w:hint="eastAsia" w:ascii="仿宋" w:hAnsi="仿宋" w:eastAsia="仿宋" w:cs="仿宋"/>
          <w:sz w:val="24"/>
          <w:szCs w:val="24"/>
          <w:lang w:eastAsia="zh-CN"/>
        </w:rPr>
        <w:t>。</w:t>
      </w:r>
      <w:r>
        <w:rPr>
          <w:rFonts w:hint="eastAsia" w:ascii="仿宋" w:hAnsi="仿宋" w:eastAsia="仿宋" w:cs="仿宋"/>
          <w:sz w:val="24"/>
          <w:szCs w:val="24"/>
        </w:rPr>
        <w:t>服务工程师和服务主管必须立即电话汇报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总部，后补手续。产品研发部根据汇报的故障状况及时向公司总经理汇报，以便其掌握进度并进行有效协调。</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维保</w:t>
      </w:r>
      <w:r>
        <w:rPr>
          <w:rFonts w:hint="eastAsia" w:ascii="仿宋" w:hAnsi="仿宋" w:eastAsia="仿宋" w:cs="仿宋"/>
          <w:sz w:val="24"/>
          <w:szCs w:val="24"/>
        </w:rPr>
        <w:t>人员</w:t>
      </w:r>
      <w:r>
        <w:rPr>
          <w:rFonts w:hint="eastAsia" w:ascii="仿宋" w:hAnsi="仿宋" w:eastAsia="仿宋" w:cs="仿宋"/>
          <w:sz w:val="24"/>
          <w:szCs w:val="24"/>
          <w:lang w:val="en-US" w:eastAsia="zh-CN"/>
        </w:rPr>
        <w:t>进场时</w:t>
      </w:r>
      <w:r>
        <w:rPr>
          <w:rFonts w:hint="eastAsia" w:ascii="仿宋" w:hAnsi="仿宋" w:eastAsia="仿宋" w:cs="仿宋"/>
          <w:sz w:val="24"/>
          <w:szCs w:val="24"/>
        </w:rPr>
        <w:t>，应将维保计划交客户管理部门负责人处备案，</w:t>
      </w:r>
      <w:r>
        <w:rPr>
          <w:rFonts w:hint="eastAsia" w:ascii="仿宋" w:hAnsi="仿宋" w:eastAsia="仿宋" w:cs="仿宋"/>
          <w:sz w:val="24"/>
          <w:szCs w:val="24"/>
          <w:lang w:val="en-US" w:eastAsia="zh-CN"/>
        </w:rPr>
        <w:t>与院方对接交底</w:t>
      </w:r>
      <w:r>
        <w:rPr>
          <w:rFonts w:hint="eastAsia" w:ascii="仿宋" w:hAnsi="仿宋" w:eastAsia="仿宋" w:cs="仿宋"/>
          <w:sz w:val="24"/>
          <w:szCs w:val="24"/>
        </w:rPr>
        <w:t>，并与相关人员仔细了解上一月度设备运行的基本情况，出现的问题、解决方法和出现问题的频率，以便重点检查。</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维保进场时，应</w:t>
      </w:r>
      <w:r>
        <w:rPr>
          <w:rFonts w:hint="eastAsia" w:ascii="仿宋" w:hAnsi="仿宋" w:eastAsia="仿宋" w:cs="仿宋"/>
          <w:sz w:val="24"/>
          <w:szCs w:val="24"/>
        </w:rPr>
        <w:t>若</w:t>
      </w:r>
      <w:r>
        <w:rPr>
          <w:rFonts w:hint="eastAsia" w:ascii="仿宋" w:hAnsi="仿宋" w:eastAsia="仿宋" w:cs="仿宋"/>
          <w:sz w:val="24"/>
          <w:szCs w:val="24"/>
          <w:lang w:val="en-US" w:eastAsia="zh-CN"/>
        </w:rPr>
        <w:t>向院方操作人员培训</w:t>
      </w:r>
      <w:r>
        <w:rPr>
          <w:rFonts w:hint="eastAsia" w:ascii="仿宋" w:hAnsi="仿宋" w:eastAsia="仿宋" w:cs="仿宋"/>
          <w:sz w:val="24"/>
          <w:szCs w:val="24"/>
        </w:rPr>
        <w:t>安全事项</w:t>
      </w:r>
      <w:r>
        <w:rPr>
          <w:rFonts w:hint="eastAsia" w:ascii="仿宋" w:hAnsi="仿宋" w:eastAsia="仿宋" w:cs="仿宋"/>
          <w:sz w:val="24"/>
          <w:szCs w:val="24"/>
          <w:lang w:eastAsia="zh-CN"/>
        </w:rPr>
        <w:t>、</w:t>
      </w:r>
      <w:r>
        <w:rPr>
          <w:rFonts w:hint="eastAsia" w:ascii="仿宋" w:hAnsi="仿宋" w:eastAsia="仿宋" w:cs="仿宋"/>
          <w:sz w:val="24"/>
          <w:szCs w:val="24"/>
        </w:rPr>
        <w:t>常见故障的处理方法</w:t>
      </w:r>
      <w:r>
        <w:rPr>
          <w:rFonts w:hint="eastAsia" w:ascii="仿宋" w:hAnsi="仿宋" w:eastAsia="仿宋" w:cs="仿宋"/>
          <w:sz w:val="24"/>
          <w:szCs w:val="24"/>
          <w:lang w:val="en-US" w:eastAsia="zh-CN"/>
        </w:rPr>
        <w:t>和操作规程</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9维护保养检查项目重点维护检查为：安全机构、电器元件、上下台板、动力箱和钢丝绳（或链条）、传动装置，一般检查项目为：钢结构、导轨等详见 维护保养表。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10检查手段可采用目测、手动测试、耳听及模拟手段</w:t>
      </w:r>
      <w:r>
        <w:rPr>
          <w:rFonts w:hint="eastAsia" w:ascii="仿宋" w:hAnsi="仿宋" w:eastAsia="仿宋" w:cs="仿宋"/>
          <w:sz w:val="24"/>
          <w:szCs w:val="24"/>
          <w:lang w:val="en-US" w:eastAsia="zh-CN"/>
        </w:rPr>
        <w:t>和按规范要求</w:t>
      </w:r>
      <w:r>
        <w:rPr>
          <w:rFonts w:hint="eastAsia" w:ascii="仿宋" w:hAnsi="仿宋" w:eastAsia="仿宋" w:cs="仿宋"/>
          <w:sz w:val="24"/>
          <w:szCs w:val="24"/>
        </w:rPr>
        <w:t>采用专用检测工具进行检测</w:t>
      </w:r>
      <w:r>
        <w:rPr>
          <w:rFonts w:hint="eastAsia" w:ascii="仿宋" w:hAnsi="仿宋" w:eastAsia="仿宋" w:cs="仿宋"/>
          <w:sz w:val="24"/>
          <w:szCs w:val="24"/>
          <w:lang w:eastAsia="zh-CN"/>
        </w:rPr>
        <w:t>。</w:t>
      </w:r>
      <w:r>
        <w:rPr>
          <w:rFonts w:hint="eastAsia" w:ascii="仿宋" w:hAnsi="仿宋" w:eastAsia="仿宋" w:cs="仿宋"/>
          <w:sz w:val="24"/>
          <w:szCs w:val="24"/>
        </w:rPr>
        <w:t>各检查项目应按维护保养表内维护保养要求严格执行。按照维保细则，加油润滑。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维保结束后，服务人员应认真填写完善维保记录表，交客户设备管理人员确认签章，留客户一份，另一份由服务人员带回。维保记录应详细注明维保时间，人员以及下次维保的初定时间。记录要求齐全、完整、清晰。遗留问题应注明原委。</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配件损坏需要更换者，服务工程师、</w:t>
      </w:r>
      <w:r>
        <w:rPr>
          <w:rFonts w:hint="eastAsia" w:ascii="仿宋" w:hAnsi="仿宋" w:eastAsia="仿宋" w:cs="仿宋"/>
          <w:sz w:val="24"/>
          <w:szCs w:val="24"/>
          <w:lang w:val="en-US" w:eastAsia="zh-CN"/>
        </w:rPr>
        <w:t>维保</w:t>
      </w:r>
      <w:r>
        <w:rPr>
          <w:rFonts w:hint="eastAsia" w:ascii="仿宋" w:hAnsi="仿宋" w:eastAsia="仿宋" w:cs="仿宋"/>
          <w:sz w:val="24"/>
          <w:szCs w:val="24"/>
        </w:rPr>
        <w:t>人员应及时填写《补缺补废通知单》</w:t>
      </w:r>
      <w:r>
        <w:rPr>
          <w:rFonts w:hint="eastAsia" w:ascii="仿宋" w:hAnsi="仿宋" w:eastAsia="仿宋" w:cs="仿宋"/>
          <w:sz w:val="24"/>
          <w:szCs w:val="24"/>
          <w:lang w:val="en-US" w:eastAsia="zh-CN"/>
        </w:rPr>
        <w:t>交院方</w:t>
      </w:r>
      <w:r>
        <w:rPr>
          <w:rFonts w:hint="eastAsia" w:ascii="仿宋" w:hAnsi="仿宋" w:eastAsia="仿宋" w:cs="仿宋"/>
          <w:sz w:val="24"/>
          <w:szCs w:val="24"/>
        </w:rPr>
        <w:t>盖章确认；配件到场后，</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人员与客户办理配件交付手续，做好</w:t>
      </w:r>
      <w:r>
        <w:rPr>
          <w:rFonts w:hint="eastAsia" w:ascii="仿宋" w:hAnsi="仿宋" w:eastAsia="仿宋" w:cs="仿宋"/>
          <w:sz w:val="24"/>
          <w:szCs w:val="24"/>
          <w:lang w:val="en-US" w:eastAsia="zh-CN"/>
        </w:rPr>
        <w:t>院方</w:t>
      </w:r>
      <w:r>
        <w:rPr>
          <w:rFonts w:hint="eastAsia" w:ascii="仿宋" w:hAnsi="仿宋" w:eastAsia="仿宋" w:cs="仿宋"/>
          <w:sz w:val="24"/>
          <w:szCs w:val="24"/>
        </w:rPr>
        <w:t>确认工作。</w:t>
      </w:r>
      <w:r>
        <w:rPr>
          <w:rFonts w:hint="eastAsia" w:ascii="仿宋" w:hAnsi="仿宋" w:eastAsia="仿宋" w:cs="仿宋"/>
          <w:b/>
          <w:bCs/>
          <w:sz w:val="24"/>
          <w:szCs w:val="24"/>
          <w:lang w:val="en-US" w:eastAsia="zh-CN"/>
        </w:rPr>
        <w:t>同时建立设备维保台账。</w:t>
      </w:r>
    </w:p>
    <w:p>
      <w:pPr>
        <w:ind w:firstLine="240" w:firstLineChars="100"/>
        <w:rPr>
          <w:rFonts w:hint="eastAsia" w:ascii="仿宋" w:hAnsi="仿宋" w:eastAsia="仿宋" w:cs="仿宋"/>
          <w:sz w:val="24"/>
          <w:szCs w:val="24"/>
        </w:rPr>
      </w:pPr>
    </w:p>
    <w:p>
      <w:pPr>
        <w:ind w:firstLine="240" w:firstLineChars="100"/>
        <w:rPr>
          <w:rFonts w:hint="eastAsia" w:ascii="仿宋" w:hAnsi="仿宋" w:eastAsia="仿宋" w:cs="仿宋"/>
          <w:sz w:val="24"/>
          <w:szCs w:val="24"/>
        </w:rPr>
      </w:pPr>
    </w:p>
    <w:p>
      <w:pPr>
        <w:jc w:val="center"/>
        <w:rPr>
          <w:rFonts w:hint="eastAsia" w:ascii="仿宋" w:hAnsi="仿宋" w:eastAsia="仿宋" w:cs="仿宋"/>
          <w:bCs/>
          <w:sz w:val="28"/>
          <w:szCs w:val="28"/>
        </w:rPr>
      </w:pPr>
      <w:r>
        <w:rPr>
          <w:rFonts w:hint="eastAsia" w:ascii="仿宋" w:hAnsi="仿宋" w:eastAsia="仿宋" w:cs="仿宋"/>
          <w:b/>
          <w:bCs/>
          <w:sz w:val="28"/>
          <w:szCs w:val="28"/>
        </w:rPr>
        <w:t>停车设备维护保养规程</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：月度维护保养内容：</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一）库台部分；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5、认址片位置有无松动；</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二）升降机部分；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2、检查升降电机、横移电机，有无异常响声、发热、溜车等现象；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4、认址片位置有无松动；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5、检查电机的联轴器连接情况是否有松动现象；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6、检查钢丝绳是否符合安全标准、运行是否良好；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7、安全钳是否安全可靠、能否正常工作；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8、检查升降轨道是否有松动、错位现象；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9、检查升降机与导轨接触的涨紧轮情况；</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10、检查各部位开关有无松动、检测情况是否正常；</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三）电控系统是否能正常可靠工作；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1、控制台是否能观察到底层升降机及外部进出口；</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2、操作触摸屏是否正常工作；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3、电阻器放置位置是否可靠，有无杂物至于附近；</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四）电气部分；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2、控制柜整体性能是否良好、柜内各元器件动作是否可靠；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3、磁卡机、触摸屏、文本显示器动作是否可靠；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4、扁蔽电缆固定是否良好、运行时有无异常响声、挂钩现象；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5、电气元件动作是否可靠、安全；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警示灯、</w:t>
      </w:r>
      <w:r>
        <w:rPr>
          <w:rFonts w:hint="eastAsia" w:ascii="仿宋" w:hAnsi="仿宋" w:eastAsia="仿宋" w:cs="仿宋"/>
          <w:sz w:val="24"/>
          <w:szCs w:val="24"/>
        </w:rPr>
        <w:t>照明是否正常；</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7、极限保护开关动作是否可靠灵敏；</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8、检查平移机构接近开关、探空开关、电缆、桥架是否松弛；</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9、检查入库口的安全检测是否正常工作；</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：季度维护保养内容</w:t>
      </w:r>
    </w:p>
    <w:p>
      <w:pPr>
        <w:numPr>
          <w:ilvl w:val="0"/>
          <w:numId w:val="3"/>
        </w:numPr>
        <w:tabs>
          <w:tab w:val="left" w:pos="1020"/>
          <w:tab w:val="clear" w:pos="960"/>
        </w:tabs>
        <w:ind w:left="1020" w:right="-512"/>
        <w:rPr>
          <w:rFonts w:hint="eastAsia" w:ascii="仿宋" w:hAnsi="仿宋" w:eastAsia="仿宋" w:cs="仿宋"/>
          <w:sz w:val="24"/>
          <w:szCs w:val="24"/>
        </w:rPr>
      </w:pPr>
      <w:r>
        <w:rPr>
          <w:rFonts w:hint="eastAsia" w:ascii="仿宋" w:hAnsi="仿宋" w:eastAsia="仿宋" w:cs="仿宋"/>
          <w:sz w:val="24"/>
          <w:szCs w:val="24"/>
        </w:rPr>
        <w:t>钢构部分；</w:t>
      </w:r>
    </w:p>
    <w:p>
      <w:pPr>
        <w:ind w:right="-512" w:firstLine="720"/>
        <w:rPr>
          <w:rFonts w:hint="eastAsia" w:ascii="仿宋" w:hAnsi="仿宋" w:eastAsia="仿宋" w:cs="仿宋"/>
          <w:sz w:val="24"/>
          <w:szCs w:val="24"/>
        </w:rPr>
      </w:pPr>
      <w:r>
        <w:rPr>
          <w:rFonts w:hint="eastAsia" w:ascii="仿宋" w:hAnsi="仿宋" w:eastAsia="仿宋" w:cs="仿宋"/>
          <w:sz w:val="24"/>
          <w:szCs w:val="24"/>
        </w:rPr>
        <w:t>1、基础与钢结构部份是否良好；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2、设备外观是否良好；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3、台板有无明显变形、安全锁是否能锁住台板；</w:t>
      </w:r>
    </w:p>
    <w:p>
      <w:pPr>
        <w:ind w:right="-512" w:firstLine="720"/>
        <w:rPr>
          <w:rFonts w:hint="eastAsia" w:ascii="仿宋" w:hAnsi="仿宋" w:eastAsia="仿宋" w:cs="仿宋"/>
          <w:color w:val="FF0000"/>
          <w:sz w:val="24"/>
          <w:szCs w:val="24"/>
        </w:rPr>
      </w:pPr>
      <w:r>
        <w:rPr>
          <w:rFonts w:hint="eastAsia" w:ascii="仿宋" w:hAnsi="仿宋" w:eastAsia="仿宋" w:cs="仿宋"/>
          <w:sz w:val="24"/>
          <w:szCs w:val="24"/>
        </w:rPr>
        <w:t>4、检查滚道滚轮有无损坏、变形、移位；</w:t>
      </w:r>
    </w:p>
    <w:p>
      <w:pPr>
        <w:ind w:right="-512" w:firstLine="720"/>
        <w:rPr>
          <w:rFonts w:hint="eastAsia" w:ascii="仿宋" w:hAnsi="仿宋" w:eastAsia="仿宋" w:cs="仿宋"/>
          <w:sz w:val="24"/>
          <w:szCs w:val="24"/>
        </w:rPr>
      </w:pPr>
      <w:r>
        <w:rPr>
          <w:rFonts w:hint="eastAsia" w:ascii="仿宋" w:hAnsi="仿宋" w:eastAsia="仿宋" w:cs="仿宋"/>
          <w:sz w:val="24"/>
          <w:szCs w:val="24"/>
        </w:rPr>
        <w:t xml:space="preserve">5、升降认址片是否松动 </w:t>
      </w:r>
    </w:p>
    <w:p>
      <w:pPr>
        <w:ind w:firstLine="480"/>
        <w:rPr>
          <w:rFonts w:hint="eastAsia" w:ascii="仿宋" w:hAnsi="仿宋" w:eastAsia="仿宋" w:cs="仿宋"/>
          <w:sz w:val="24"/>
          <w:szCs w:val="24"/>
        </w:rPr>
      </w:pPr>
      <w:r>
        <w:rPr>
          <w:rFonts w:hint="eastAsia" w:ascii="仿宋" w:hAnsi="仿宋" w:eastAsia="仿宋" w:cs="仿宋"/>
          <w:sz w:val="24"/>
          <w:szCs w:val="24"/>
        </w:rPr>
        <w:t>二）库台部分；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5、认址片位置有无松动；</w:t>
      </w:r>
    </w:p>
    <w:p>
      <w:pPr>
        <w:ind w:firstLine="480"/>
        <w:rPr>
          <w:rFonts w:hint="eastAsia" w:ascii="仿宋" w:hAnsi="仿宋" w:eastAsia="仿宋" w:cs="仿宋"/>
          <w:sz w:val="24"/>
          <w:szCs w:val="24"/>
        </w:rPr>
      </w:pPr>
      <w:r>
        <w:rPr>
          <w:rFonts w:hint="eastAsia" w:ascii="仿宋" w:hAnsi="仿宋" w:eastAsia="仿宋" w:cs="仿宋"/>
          <w:sz w:val="24"/>
          <w:szCs w:val="24"/>
        </w:rPr>
        <w:t>三）升降机部分；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1、检查升降电机，有无异常响声、发热、溜车等现象；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3、检查电机的联轴器连接情况是否有松动现象；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4、安全钳是否安全可靠、能否正常工作；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5、检查升降轨道是否有松动、错位现象；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6、检查升降机与导轨接触的涨紧轮情况；</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7、升降机与各泊位平层过渡是否平稳；</w:t>
      </w:r>
    </w:p>
    <w:p>
      <w:pPr>
        <w:ind w:firstLine="480"/>
        <w:rPr>
          <w:rFonts w:hint="eastAsia" w:ascii="仿宋" w:hAnsi="仿宋" w:eastAsia="仿宋" w:cs="仿宋"/>
          <w:sz w:val="24"/>
          <w:szCs w:val="24"/>
        </w:rPr>
      </w:pPr>
      <w:r>
        <w:rPr>
          <w:rFonts w:hint="eastAsia" w:ascii="仿宋" w:hAnsi="仿宋" w:eastAsia="仿宋" w:cs="仿宋"/>
          <w:sz w:val="24"/>
          <w:szCs w:val="24"/>
        </w:rPr>
        <w:t>四）电控系统是否能正常可靠工作；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1、电阻器放置位置是否可靠，有无杂物至于附近；</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firstLine="480"/>
        <w:rPr>
          <w:rFonts w:hint="eastAsia" w:ascii="仿宋" w:hAnsi="仿宋" w:eastAsia="仿宋" w:cs="仿宋"/>
          <w:sz w:val="24"/>
          <w:szCs w:val="24"/>
        </w:rPr>
      </w:pPr>
      <w:r>
        <w:rPr>
          <w:rFonts w:hint="eastAsia" w:ascii="仿宋" w:hAnsi="仿宋" w:eastAsia="仿宋" w:cs="仿宋"/>
          <w:sz w:val="24"/>
          <w:szCs w:val="24"/>
        </w:rPr>
        <w:t>五）电气部分；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2、扁蔽电缆固定是否良好、运行时有无异常响声、挂钩现象；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3、车库照明是否正常；</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4、极限保护开关动作是否可靠灵敏；</w:t>
      </w:r>
    </w:p>
    <w:p>
      <w:pPr>
        <w:ind w:firstLine="787" w:firstLineChars="328"/>
        <w:rPr>
          <w:rFonts w:hint="eastAsia" w:ascii="宋体" w:hAnsi="宋体" w:cs="宋体"/>
          <w:snapToGrid w:val="0"/>
          <w:kern w:val="0"/>
          <w:sz w:val="24"/>
        </w:rPr>
      </w:pPr>
      <w:r>
        <w:rPr>
          <w:rFonts w:hint="eastAsia" w:ascii="仿宋" w:hAnsi="仿宋" w:eastAsia="仿宋" w:cs="仿宋"/>
          <w:sz w:val="24"/>
          <w:szCs w:val="24"/>
        </w:rPr>
        <w:t>5、检查平移机构接近开关、探空开关、电缆、桥架是否松弛</w:t>
      </w:r>
      <w:r>
        <w:rPr>
          <w:rFonts w:hint="eastAsia" w:ascii="仿宋" w:hAnsi="仿宋" w:eastAsia="仿宋" w:cs="仿宋"/>
          <w:sz w:val="24"/>
          <w:szCs w:val="24"/>
          <w:lang w:eastAsia="zh-CN"/>
        </w:rPr>
        <w:t>。</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lang w:eastAsia="zh-CN"/>
        </w:rPr>
        <w:t>扬州大学附属医院西区机械停车设备维保服务项目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8822" w:type="dxa"/>
        <w:jc w:val="center"/>
        <w:tblLayout w:type="fixed"/>
        <w:tblCellMar>
          <w:top w:w="0" w:type="dxa"/>
          <w:left w:w="108" w:type="dxa"/>
          <w:bottom w:w="0" w:type="dxa"/>
          <w:right w:w="108" w:type="dxa"/>
        </w:tblCellMar>
      </w:tblPr>
      <w:tblGrid>
        <w:gridCol w:w="1745"/>
        <w:gridCol w:w="7077"/>
      </w:tblGrid>
      <w:tr>
        <w:tblPrEx>
          <w:tblCellMar>
            <w:top w:w="0" w:type="dxa"/>
            <w:left w:w="108" w:type="dxa"/>
            <w:bottom w:w="0" w:type="dxa"/>
            <w:right w:w="108" w:type="dxa"/>
          </w:tblCellMar>
        </w:tblPrEx>
        <w:trPr>
          <w:trHeight w:val="924" w:hRule="atLeast"/>
          <w:jc w:val="center"/>
        </w:trPr>
        <w:tc>
          <w:tcPr>
            <w:tcW w:w="8822"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lang w:val="en-US" w:eastAsia="zh-CN"/>
              </w:rPr>
            </w:pPr>
            <w:r>
              <w:rPr>
                <w:rFonts w:hint="eastAsia" w:ascii="仿宋" w:hAnsi="仿宋" w:eastAsia="仿宋" w:cs="仿宋"/>
                <w:b/>
                <w:bCs w:val="0"/>
                <w:color w:val="000000"/>
                <w:kern w:val="0"/>
                <w:sz w:val="28"/>
                <w:szCs w:val="28"/>
                <w:lang w:val="en-US" w:eastAsia="zh-CN"/>
              </w:rPr>
              <w:t>维保报价单</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项目</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
                <w:bCs w:val="0"/>
                <w:color w:val="000000"/>
                <w:kern w:val="0"/>
                <w:sz w:val="24"/>
                <w:szCs w:val="24"/>
              </w:rPr>
              <w:t>维修保养费用</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维保方式</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大包</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维保费（单价）</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元/</w:t>
            </w:r>
            <w:r>
              <w:rPr>
                <w:rFonts w:hint="eastAsia" w:ascii="仿宋" w:hAnsi="仿宋" w:eastAsia="仿宋" w:cs="仿宋"/>
                <w:color w:val="000000"/>
                <w:kern w:val="0"/>
                <w:sz w:val="24"/>
                <w:szCs w:val="24"/>
                <w:lang w:val="en-US" w:eastAsia="zh-CN"/>
              </w:rPr>
              <w:t>月</w:t>
            </w:r>
            <w:r>
              <w:rPr>
                <w:rFonts w:hint="eastAsia" w:ascii="仿宋" w:hAnsi="仿宋" w:eastAsia="仿宋" w:cs="仿宋"/>
                <w:color w:val="000000"/>
                <w:kern w:val="0"/>
                <w:sz w:val="24"/>
                <w:szCs w:val="24"/>
              </w:rPr>
              <w:t>/车位</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总价</w:t>
            </w:r>
          </w:p>
        </w:tc>
        <w:tc>
          <w:tcPr>
            <w:tcW w:w="7077" w:type="dxa"/>
            <w:tcBorders>
              <w:top w:val="single" w:color="auto" w:sz="4" w:space="0"/>
              <w:left w:val="nil"/>
              <w:bottom w:val="single" w:color="auto" w:sz="4" w:space="0"/>
              <w:right w:val="single" w:color="auto" w:sz="4" w:space="0"/>
            </w:tcBorders>
            <w:noWrap w:val="0"/>
            <w:vAlign w:val="center"/>
          </w:tcPr>
          <w:p>
            <w:pPr>
              <w:widowControl/>
              <w:ind w:firstLine="1920" w:firstLineChars="8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val="en-US" w:eastAsia="zh-CN"/>
              </w:rPr>
              <w:t>元/年（30个车位）</w:t>
            </w:r>
          </w:p>
        </w:tc>
      </w:tr>
      <w:tr>
        <w:tblPrEx>
          <w:tblCellMar>
            <w:top w:w="0" w:type="dxa"/>
            <w:left w:w="108" w:type="dxa"/>
            <w:bottom w:w="0" w:type="dxa"/>
            <w:right w:w="108" w:type="dxa"/>
          </w:tblCellMar>
        </w:tblPrEx>
        <w:trPr>
          <w:trHeight w:val="1235" w:hRule="atLeast"/>
          <w:jc w:val="center"/>
        </w:trPr>
        <w:tc>
          <w:tcPr>
            <w:tcW w:w="8822"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注：</w:t>
            </w:r>
            <w:r>
              <w:rPr>
                <w:rFonts w:hint="eastAsia" w:ascii="仿宋" w:hAnsi="仿宋" w:eastAsia="仿宋" w:cs="仿宋"/>
                <w:color w:val="000000"/>
                <w:kern w:val="0"/>
                <w:sz w:val="24"/>
                <w:szCs w:val="24"/>
                <w:highlight w:val="none"/>
                <w:lang w:val="en-US" w:eastAsia="zh-CN"/>
              </w:rPr>
              <w:t>一、</w:t>
            </w:r>
            <w:r>
              <w:rPr>
                <w:rFonts w:hint="eastAsia" w:ascii="仿宋" w:hAnsi="仿宋" w:eastAsia="仿宋" w:cs="仿宋"/>
                <w:color w:val="000000"/>
                <w:kern w:val="0"/>
                <w:sz w:val="24"/>
                <w:szCs w:val="24"/>
                <w:highlight w:val="none"/>
              </w:rPr>
              <w:t>大包</w:t>
            </w:r>
            <w:r>
              <w:rPr>
                <w:rFonts w:hint="eastAsia" w:ascii="仿宋" w:hAnsi="仿宋" w:eastAsia="仿宋" w:cs="仿宋"/>
                <w:color w:val="000000"/>
                <w:kern w:val="0"/>
                <w:sz w:val="24"/>
                <w:szCs w:val="24"/>
                <w:highlight w:val="none"/>
                <w:lang w:val="en-US" w:eastAsia="zh-CN"/>
              </w:rPr>
              <w:t>包含费用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协议期内的设备维护、保养及维修所涉及的工具消耗、辅助材料消耗等费用；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协议期内的设备维护、保养及维修所涉及的差旅费用；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协议期内，乙方处理应急事件所产生的交通费用。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维护保养中更换零配件的费用； </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机械式立体停车库产品责任保险和机械式立体停车库公众责任险。</w:t>
            </w:r>
          </w:p>
          <w:p>
            <w:pPr>
              <w:numPr>
                <w:ilvl w:val="0"/>
                <w:numId w:val="5"/>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大包服务项目</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1.接客户报修电话5分钟内做出响应，24小时内修复故障。</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2.月度保养作业，每月一次定期完成。</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3.每年进行一次电话回访及满意度调查。 </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三、由院方承担的费用</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1.因甲方操作违规而产生的超出服务协议范围的费用。（例如：人为有意破坏等）</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2.维护保养条款以外所涉及到的其他费用。</w:t>
            </w:r>
          </w:p>
        </w:tc>
      </w:tr>
    </w:tbl>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ind w:left="0" w:leftChars="0" w:firstLine="0" w:firstLineChars="0"/>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lang w:eastAsia="zh-CN"/>
        </w:rPr>
        <w:t>扬州大学附属医院西区机械停车设备维保服务项目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2024046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lang w:eastAsia="zh-CN"/>
        </w:rPr>
        <w:t>扬州大学附属医院西区机械停车设备维保服务项目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lang w:eastAsia="zh-CN"/>
        </w:rPr>
        <w:t>扬州大学附属医院西区机械停车设备维保服务项目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b/>
          <w:bCs/>
          <w:sz w:val="24"/>
          <w:highlight w:val="none"/>
          <w:u w:val="single"/>
          <w:lang w:val="en-US" w:eastAsia="zh-CN"/>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ascii="宋体" w:hAnsi="宋体"/>
          <w:b w:val="0"/>
          <w:bCs w:val="0"/>
          <w:sz w:val="24"/>
          <w:highlight w:val="none"/>
          <w:u w:val="none"/>
          <w:lang w:val="en-US" w:eastAsia="zh-CN"/>
        </w:rPr>
      </w:pPr>
      <w:r>
        <w:rPr>
          <w:rFonts w:hint="eastAsia" w:ascii="宋体" w:hAnsi="宋体"/>
          <w:b w:val="0"/>
          <w:bCs w:val="0"/>
          <w:sz w:val="24"/>
          <w:highlight w:val="none"/>
          <w:u w:val="none"/>
          <w:lang w:val="en-US" w:eastAsia="zh-CN"/>
        </w:rPr>
        <w:t>2.本项目服务期自合同签订起一年。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维保全部结束后</w:t>
      </w:r>
      <w:r>
        <w:rPr>
          <w:rFonts w:hint="eastAsia" w:ascii="宋体" w:hAnsi="宋体" w:cs="宋体"/>
          <w:sz w:val="24"/>
          <w:highlight w:val="none"/>
        </w:rPr>
        <w:t>，乙方凭甲方的验收单及开具的正规增值税发票等材料向甲方办理付款手续，甲方凭手续齐全的票据向乙方支付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13A29E4D"/>
    <w:multiLevelType w:val="singleLevel"/>
    <w:tmpl w:val="13A29E4D"/>
    <w:lvl w:ilvl="0" w:tentative="0">
      <w:start w:val="2"/>
      <w:numFmt w:val="chineseCounting"/>
      <w:suff w:val="nothing"/>
      <w:lvlText w:val="%1、"/>
      <w:lvlJc w:val="left"/>
      <w:rPr>
        <w:rFonts w:hint="eastAsia"/>
      </w:rPr>
    </w:lvl>
  </w:abstractNum>
  <w:abstractNum w:abstractNumId="3">
    <w:nsid w:val="19C75E73"/>
    <w:multiLevelType w:val="singleLevel"/>
    <w:tmpl w:val="19C75E73"/>
    <w:lvl w:ilvl="0" w:tentative="0">
      <w:start w:val="1"/>
      <w:numFmt w:val="decimal"/>
      <w:lvlText w:val="%1."/>
      <w:lvlJc w:val="left"/>
      <w:pPr>
        <w:tabs>
          <w:tab w:val="left" w:pos="312"/>
        </w:tabs>
      </w:pPr>
    </w:lvl>
  </w:abstractNum>
  <w:abstractNum w:abstractNumId="4">
    <w:nsid w:val="26CA4BDD"/>
    <w:multiLevelType w:val="multilevel"/>
    <w:tmpl w:val="26CA4BDD"/>
    <w:lvl w:ilvl="0" w:tentative="0">
      <w:start w:val="1"/>
      <w:numFmt w:val="none"/>
      <w:lvlText w:val="一）"/>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C01375"/>
    <w:rsid w:val="04E61983"/>
    <w:rsid w:val="04F93EF7"/>
    <w:rsid w:val="053E3F8C"/>
    <w:rsid w:val="06835001"/>
    <w:rsid w:val="07CD3AA2"/>
    <w:rsid w:val="07DD3EA2"/>
    <w:rsid w:val="0907213E"/>
    <w:rsid w:val="0BE47D69"/>
    <w:rsid w:val="0C067990"/>
    <w:rsid w:val="0C4A2728"/>
    <w:rsid w:val="0C704CF9"/>
    <w:rsid w:val="0CF140C8"/>
    <w:rsid w:val="0D2E16CF"/>
    <w:rsid w:val="0D4515B4"/>
    <w:rsid w:val="0E126F52"/>
    <w:rsid w:val="0E2A13BF"/>
    <w:rsid w:val="0EAF4BC3"/>
    <w:rsid w:val="0EE42777"/>
    <w:rsid w:val="110961DE"/>
    <w:rsid w:val="11202626"/>
    <w:rsid w:val="15863F8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0D1592"/>
    <w:rsid w:val="28795CAE"/>
    <w:rsid w:val="28CF6D5C"/>
    <w:rsid w:val="28D728FE"/>
    <w:rsid w:val="290E1224"/>
    <w:rsid w:val="2A6C65F7"/>
    <w:rsid w:val="2AA6133D"/>
    <w:rsid w:val="2BCB5B07"/>
    <w:rsid w:val="2E026BA2"/>
    <w:rsid w:val="2EE7735A"/>
    <w:rsid w:val="2F716810"/>
    <w:rsid w:val="2F877A0A"/>
    <w:rsid w:val="30DF7E8F"/>
    <w:rsid w:val="318E7998"/>
    <w:rsid w:val="32542738"/>
    <w:rsid w:val="32624E42"/>
    <w:rsid w:val="349B0B50"/>
    <w:rsid w:val="375A406B"/>
    <w:rsid w:val="395873E0"/>
    <w:rsid w:val="398427FF"/>
    <w:rsid w:val="3B6B7997"/>
    <w:rsid w:val="3C7E55A0"/>
    <w:rsid w:val="3C7E7E4D"/>
    <w:rsid w:val="3D920AB3"/>
    <w:rsid w:val="3E4F54B3"/>
    <w:rsid w:val="3EA006FD"/>
    <w:rsid w:val="3F72752F"/>
    <w:rsid w:val="406A6438"/>
    <w:rsid w:val="40C726B4"/>
    <w:rsid w:val="424B0DFC"/>
    <w:rsid w:val="43565090"/>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5532EE"/>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C86063"/>
    <w:rsid w:val="5CDB0A62"/>
    <w:rsid w:val="5D9E4640"/>
    <w:rsid w:val="5E584ED9"/>
    <w:rsid w:val="60186A28"/>
    <w:rsid w:val="60446E43"/>
    <w:rsid w:val="60DB4EA5"/>
    <w:rsid w:val="6109536C"/>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646062"/>
    <w:rsid w:val="6DF60098"/>
    <w:rsid w:val="6E0F3A86"/>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7348</Words>
  <Characters>7701</Characters>
  <Lines>70</Lines>
  <Paragraphs>19</Paragraphs>
  <TotalTime>0</TotalTime>
  <ScaleCrop>false</ScaleCrop>
  <LinksUpToDate>false</LinksUpToDate>
  <CharactersWithSpaces>8384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2024-12-04T07:04:29Z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