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05260">
      <w:pPr>
        <w:jc w:val="center"/>
        <w:rPr>
          <w:rFonts w:ascii="宋体" w:hAnsi="宋体" w:cs="宋体"/>
          <w:b/>
          <w:bCs/>
          <w:sz w:val="48"/>
          <w:szCs w:val="48"/>
        </w:rPr>
      </w:pPr>
      <w:r>
        <w:rPr>
          <w:rFonts w:hint="eastAsia" w:ascii="宋体" w:hAnsi="宋体" w:cs="宋体"/>
          <w:b/>
          <w:bCs/>
          <w:sz w:val="48"/>
          <w:szCs w:val="48"/>
        </w:rPr>
        <w:t>扬州大学附属医院科教综合楼厨房设备设施采购项目调研文件</w:t>
      </w:r>
    </w:p>
    <w:p w14:paraId="6CB74FAD">
      <w:pPr>
        <w:adjustRightInd w:val="0"/>
        <w:snapToGrid w:val="0"/>
        <w:spacing w:line="560" w:lineRule="exact"/>
        <w:jc w:val="center"/>
        <w:rPr>
          <w:rFonts w:ascii="宋体" w:hAnsi="宋体" w:cs="仿宋"/>
          <w:spacing w:val="28"/>
          <w:sz w:val="44"/>
          <w:szCs w:val="44"/>
        </w:rPr>
      </w:pPr>
    </w:p>
    <w:p w14:paraId="6E0CFE67">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16E8DA9B">
      <w:pPr>
        <w:spacing w:line="360" w:lineRule="auto"/>
        <w:ind w:firstLine="848" w:firstLineChars="265"/>
        <w:jc w:val="center"/>
        <w:rPr>
          <w:rFonts w:ascii="宋体" w:hAnsi="宋体" w:cs="宋体"/>
          <w:sz w:val="32"/>
          <w:szCs w:val="32"/>
        </w:rPr>
      </w:pPr>
    </w:p>
    <w:p w14:paraId="0E9F644F">
      <w:pPr>
        <w:spacing w:line="360" w:lineRule="auto"/>
        <w:ind w:firstLine="848" w:firstLineChars="265"/>
        <w:jc w:val="center"/>
        <w:rPr>
          <w:rFonts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13AFB02D">
      <w:pPr>
        <w:spacing w:line="360" w:lineRule="auto"/>
        <w:ind w:firstLine="848" w:firstLineChars="265"/>
        <w:jc w:val="center"/>
        <w:rPr>
          <w:rFonts w:ascii="宋体" w:hAnsi="宋体" w:cs="宋体"/>
          <w:sz w:val="32"/>
          <w:szCs w:val="32"/>
        </w:rPr>
      </w:pPr>
    </w:p>
    <w:p w14:paraId="24C63C34">
      <w:pPr>
        <w:spacing w:line="360" w:lineRule="auto"/>
        <w:ind w:firstLine="848" w:firstLineChars="265"/>
        <w:jc w:val="center"/>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rPr>
        <w:t>2025年5月</w:t>
      </w:r>
      <w:bookmarkEnd w:id="0"/>
    </w:p>
    <w:p w14:paraId="630D9CFC">
      <w:pPr>
        <w:jc w:val="center"/>
        <w:rPr>
          <w:rFonts w:ascii="宋体" w:hAnsi="宋体"/>
          <w:b/>
          <w:bCs/>
          <w:sz w:val="48"/>
          <w:szCs w:val="48"/>
        </w:rPr>
      </w:pPr>
    </w:p>
    <w:p w14:paraId="389B430F">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46600FE8">
      <w:pPr>
        <w:pStyle w:val="17"/>
        <w:ind w:firstLine="630" w:firstLineChars="300"/>
      </w:pPr>
    </w:p>
    <w:p w14:paraId="05F6CD5A">
      <w:pPr>
        <w:pStyle w:val="17"/>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调研邀请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2E5ECA91">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471090EE">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三、</w:t>
      </w:r>
      <w:r>
        <w:rPr>
          <w:rFonts w:asciiTheme="minorEastAsia" w:hAnsiTheme="minorEastAsia" w:eastAsiaTheme="minorEastAsia"/>
          <w:sz w:val="24"/>
        </w:rPr>
        <w:t>投标人须知……………………………………………………………………</w:t>
      </w:r>
      <w:r>
        <w:rPr>
          <w:rFonts w:hint="eastAsia" w:asciiTheme="minorEastAsia" w:hAnsiTheme="minorEastAsia" w:eastAsiaTheme="minorEastAsia"/>
          <w:sz w:val="24"/>
        </w:rPr>
        <w:t>26</w:t>
      </w:r>
    </w:p>
    <w:p w14:paraId="38BB9CB3">
      <w:pPr>
        <w:spacing w:line="360" w:lineRule="auto"/>
        <w:ind w:firstLine="240" w:firstLineChars="100"/>
        <w:contextualSpacing/>
        <w:jc w:val="left"/>
        <w:rPr>
          <w:rFonts w:ascii="宋体" w:hAnsi="宋体"/>
          <w:bCs/>
          <w:sz w:val="24"/>
        </w:rPr>
      </w:pPr>
      <w:r>
        <w:rPr>
          <w:rFonts w:hint="eastAsia" w:ascii="宋体" w:hAnsi="宋体"/>
          <w:bCs/>
          <w:sz w:val="24"/>
        </w:rPr>
        <w:t>四、投标文件格式及附件要求</w:t>
      </w:r>
      <w:r>
        <w:rPr>
          <w:rFonts w:ascii="宋体" w:hAnsi="宋体"/>
          <w:bCs/>
          <w:sz w:val="24"/>
        </w:rPr>
        <w:t>……………………………………………………</w:t>
      </w:r>
      <w:r>
        <w:rPr>
          <w:rFonts w:hint="eastAsia" w:ascii="宋体" w:hAnsi="宋体"/>
          <w:bCs/>
          <w:sz w:val="24"/>
        </w:rPr>
        <w:t>28</w:t>
      </w:r>
    </w:p>
    <w:p w14:paraId="4F0BF1C6">
      <w:pPr>
        <w:spacing w:line="360" w:lineRule="auto"/>
        <w:ind w:firstLine="240" w:firstLineChars="100"/>
        <w:contextualSpacing/>
        <w:jc w:val="left"/>
        <w:rPr>
          <w:rFonts w:ascii="宋体" w:hAnsi="宋体"/>
          <w:bCs/>
          <w:sz w:val="24"/>
        </w:rPr>
      </w:pPr>
      <w:r>
        <w:rPr>
          <w:rFonts w:hint="eastAsia" w:ascii="宋体" w:hAnsi="宋体"/>
          <w:bCs/>
          <w:sz w:val="24"/>
        </w:rPr>
        <w:t>五、供应商廉洁自律承诺书</w:t>
      </w:r>
      <w:r>
        <w:rPr>
          <w:rFonts w:ascii="宋体" w:hAnsi="宋体"/>
          <w:bCs/>
          <w:sz w:val="24"/>
        </w:rPr>
        <w:t>………………………………………………………</w:t>
      </w:r>
      <w:r>
        <w:rPr>
          <w:rFonts w:hint="eastAsia" w:ascii="宋体" w:hAnsi="宋体"/>
          <w:bCs/>
          <w:sz w:val="24"/>
        </w:rPr>
        <w:t>33</w:t>
      </w:r>
    </w:p>
    <w:p w14:paraId="373EF56A">
      <w:pPr>
        <w:spacing w:line="360" w:lineRule="auto"/>
        <w:contextualSpacing/>
        <w:jc w:val="center"/>
        <w:rPr>
          <w:rFonts w:ascii="宋体" w:hAnsi="宋体"/>
          <w:bCs/>
          <w:sz w:val="24"/>
        </w:rPr>
      </w:pPr>
    </w:p>
    <w:p w14:paraId="0F813DCB">
      <w:pPr>
        <w:rPr>
          <w:rFonts w:ascii="宋体" w:hAnsi="宋体"/>
          <w:sz w:val="30"/>
          <w:szCs w:val="30"/>
        </w:rPr>
      </w:pPr>
    </w:p>
    <w:p w14:paraId="6F3AE7EB">
      <w:pPr>
        <w:spacing w:line="360" w:lineRule="auto"/>
        <w:jc w:val="center"/>
      </w:pPr>
      <w:bookmarkStart w:id="1" w:name="_Toc39744251"/>
    </w:p>
    <w:p w14:paraId="4E80AA9B">
      <w:pPr>
        <w:spacing w:line="360" w:lineRule="auto"/>
        <w:jc w:val="center"/>
      </w:pPr>
    </w:p>
    <w:p w14:paraId="7EFC4889">
      <w:pPr>
        <w:spacing w:line="360" w:lineRule="auto"/>
        <w:jc w:val="center"/>
      </w:pPr>
    </w:p>
    <w:p w14:paraId="4DC0413C">
      <w:pPr>
        <w:spacing w:line="360" w:lineRule="auto"/>
        <w:jc w:val="center"/>
      </w:pPr>
    </w:p>
    <w:p w14:paraId="217C4D14">
      <w:pPr>
        <w:spacing w:line="360" w:lineRule="auto"/>
        <w:jc w:val="center"/>
      </w:pPr>
    </w:p>
    <w:p w14:paraId="1100B1AA">
      <w:pPr>
        <w:spacing w:line="360" w:lineRule="auto"/>
        <w:jc w:val="center"/>
      </w:pPr>
    </w:p>
    <w:p w14:paraId="0BD621C0">
      <w:pPr>
        <w:spacing w:line="360" w:lineRule="auto"/>
        <w:jc w:val="center"/>
      </w:pPr>
    </w:p>
    <w:p w14:paraId="56A7706A">
      <w:pPr>
        <w:spacing w:line="360" w:lineRule="auto"/>
        <w:jc w:val="center"/>
      </w:pPr>
    </w:p>
    <w:p w14:paraId="141B6612">
      <w:pPr>
        <w:spacing w:line="360" w:lineRule="auto"/>
        <w:jc w:val="center"/>
      </w:pPr>
    </w:p>
    <w:p w14:paraId="0AAD6F5D">
      <w:pPr>
        <w:spacing w:line="360" w:lineRule="auto"/>
        <w:jc w:val="center"/>
      </w:pPr>
    </w:p>
    <w:p w14:paraId="0F60BB43">
      <w:pPr>
        <w:spacing w:line="360" w:lineRule="auto"/>
        <w:jc w:val="center"/>
      </w:pPr>
    </w:p>
    <w:p w14:paraId="0F44AABD">
      <w:pPr>
        <w:spacing w:line="360" w:lineRule="auto"/>
        <w:jc w:val="center"/>
      </w:pPr>
    </w:p>
    <w:p w14:paraId="520E4A31">
      <w:pPr>
        <w:spacing w:line="360" w:lineRule="auto"/>
        <w:jc w:val="center"/>
      </w:pPr>
    </w:p>
    <w:p w14:paraId="4C8CB294">
      <w:pPr>
        <w:spacing w:line="360" w:lineRule="auto"/>
        <w:jc w:val="center"/>
      </w:pPr>
    </w:p>
    <w:p w14:paraId="48027EFE">
      <w:pPr>
        <w:spacing w:line="360" w:lineRule="auto"/>
        <w:jc w:val="center"/>
      </w:pPr>
    </w:p>
    <w:p w14:paraId="5E70BDC3">
      <w:pPr>
        <w:spacing w:line="360" w:lineRule="auto"/>
        <w:jc w:val="center"/>
      </w:pPr>
    </w:p>
    <w:p w14:paraId="1276CB7A">
      <w:pPr>
        <w:spacing w:line="360" w:lineRule="auto"/>
        <w:jc w:val="center"/>
      </w:pPr>
    </w:p>
    <w:p w14:paraId="2AF511D3">
      <w:pPr>
        <w:spacing w:line="360" w:lineRule="auto"/>
        <w:jc w:val="center"/>
      </w:pPr>
    </w:p>
    <w:p w14:paraId="0F2805B3">
      <w:pPr>
        <w:spacing w:line="360" w:lineRule="auto"/>
        <w:jc w:val="center"/>
        <w:rPr>
          <w:rFonts w:ascii="宋体" w:hAnsi="宋体" w:cs="宋体"/>
          <w:b/>
          <w:sz w:val="28"/>
          <w:szCs w:val="20"/>
        </w:rPr>
      </w:pPr>
    </w:p>
    <w:p w14:paraId="72FD7611">
      <w:pPr>
        <w:jc w:val="center"/>
        <w:rPr>
          <w:b/>
          <w:sz w:val="32"/>
          <w:szCs w:val="32"/>
        </w:rPr>
      </w:pPr>
      <w:r>
        <w:rPr>
          <w:rFonts w:hint="eastAsia"/>
          <w:b/>
          <w:sz w:val="32"/>
          <w:szCs w:val="32"/>
        </w:rPr>
        <w:t>一、</w:t>
      </w:r>
      <w:bookmarkEnd w:id="1"/>
      <w:r>
        <w:rPr>
          <w:rFonts w:hint="eastAsia"/>
          <w:b/>
          <w:sz w:val="32"/>
          <w:szCs w:val="32"/>
        </w:rPr>
        <w:t>调研邀请</w:t>
      </w:r>
    </w:p>
    <w:tbl>
      <w:tblPr>
        <w:tblStyle w:val="25"/>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5540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9B4A448">
            <w:pPr>
              <w:jc w:val="center"/>
              <w:rPr>
                <w:rFonts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BD3C396">
            <w:pPr>
              <w:rPr>
                <w:sz w:val="32"/>
                <w:szCs w:val="32"/>
              </w:rPr>
            </w:pPr>
            <w:r>
              <w:rPr>
                <w:rFonts w:hint="eastAsia"/>
              </w:rPr>
              <w:t>扬州大学附属医院科教综合楼厨房设备设施采购项目</w:t>
            </w:r>
          </w:p>
        </w:tc>
      </w:tr>
      <w:tr w14:paraId="7A51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4BFDA86">
            <w:pPr>
              <w:jc w:val="center"/>
              <w:rPr>
                <w:rFonts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4C56C9C">
            <w:pPr>
              <w:rPr>
                <w:rFonts w:ascii="宋体" w:hAnsi="宋体"/>
                <w:b/>
                <w:szCs w:val="21"/>
              </w:rPr>
            </w:pPr>
            <w:r>
              <w:rPr>
                <w:rFonts w:hint="eastAsia" w:ascii="宋体" w:hAnsi="宋体"/>
                <w:b/>
                <w:szCs w:val="21"/>
              </w:rPr>
              <w:t>扬州大学附属医院</w:t>
            </w:r>
          </w:p>
        </w:tc>
      </w:tr>
      <w:tr w14:paraId="2D59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468F22B9">
            <w:pPr>
              <w:jc w:val="center"/>
              <w:rPr>
                <w:rFonts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1A23E158">
            <w:pPr>
              <w:spacing w:line="320" w:lineRule="exact"/>
              <w:rPr>
                <w:rFonts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17FB4443">
            <w:pPr>
              <w:jc w:val="center"/>
              <w:rPr>
                <w:rFonts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6973F0FA">
            <w:pPr>
              <w:jc w:val="center"/>
              <w:rPr>
                <w:rFonts w:ascii="宋体" w:hAnsi="宋体"/>
                <w:szCs w:val="21"/>
              </w:rPr>
            </w:pPr>
            <w:r>
              <w:rPr>
                <w:rFonts w:hint="eastAsia" w:ascii="宋体" w:hAnsi="宋体"/>
                <w:szCs w:val="21"/>
              </w:rPr>
              <w:t>合 格</w:t>
            </w:r>
          </w:p>
        </w:tc>
      </w:tr>
      <w:tr w14:paraId="21B5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27ED8D5B">
            <w:pPr>
              <w:jc w:val="center"/>
              <w:rPr>
                <w:rFonts w:ascii="宋体" w:hAnsi="宋体"/>
                <w:szCs w:val="21"/>
              </w:rPr>
            </w:pPr>
            <w:r>
              <w:rPr>
                <w:rFonts w:hint="eastAsia" w:ascii="宋体" w:hAnsi="宋体"/>
                <w:szCs w:val="21"/>
              </w:rPr>
              <w:t>调研预算价</w:t>
            </w:r>
          </w:p>
        </w:tc>
        <w:tc>
          <w:tcPr>
            <w:tcW w:w="1307" w:type="pct"/>
            <w:tcBorders>
              <w:top w:val="single" w:color="auto" w:sz="4" w:space="0"/>
              <w:left w:val="single" w:color="auto" w:sz="4" w:space="0"/>
              <w:bottom w:val="single" w:color="auto" w:sz="4" w:space="0"/>
              <w:right w:val="single" w:color="auto" w:sz="4" w:space="0"/>
            </w:tcBorders>
            <w:vAlign w:val="center"/>
          </w:tcPr>
          <w:p w14:paraId="4AB5B5A9">
            <w:pPr>
              <w:spacing w:line="320" w:lineRule="exact"/>
              <w:rPr>
                <w:rFonts w:ascii="宋体" w:hAnsi="宋体"/>
                <w:szCs w:val="21"/>
              </w:rPr>
            </w:pPr>
            <w:r>
              <w:rPr>
                <w:rFonts w:hint="eastAsia" w:ascii="宋体" w:hAnsi="宋体"/>
                <w:szCs w:val="21"/>
              </w:rPr>
              <w:t>200万</w:t>
            </w:r>
          </w:p>
        </w:tc>
        <w:tc>
          <w:tcPr>
            <w:tcW w:w="885" w:type="pct"/>
            <w:gridSpan w:val="2"/>
            <w:tcBorders>
              <w:top w:val="single" w:color="auto" w:sz="4" w:space="0"/>
              <w:left w:val="single" w:color="auto" w:sz="4" w:space="0"/>
              <w:right w:val="single" w:color="auto" w:sz="4" w:space="0"/>
            </w:tcBorders>
            <w:vAlign w:val="center"/>
          </w:tcPr>
          <w:p w14:paraId="5DD6D0F3">
            <w:pPr>
              <w:jc w:val="center"/>
              <w:rPr>
                <w:rFonts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2FF4C9BA">
            <w:pPr>
              <w:jc w:val="center"/>
              <w:rPr>
                <w:rFonts w:ascii="宋体" w:hAnsi="宋体"/>
                <w:szCs w:val="21"/>
              </w:rPr>
            </w:pPr>
            <w:r>
              <w:rPr>
                <w:rFonts w:hint="eastAsia" w:ascii="宋体" w:hAnsi="宋体"/>
                <w:szCs w:val="21"/>
              </w:rPr>
              <w:t>/</w:t>
            </w:r>
          </w:p>
        </w:tc>
      </w:tr>
      <w:tr w14:paraId="5EB3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40494843">
            <w:pPr>
              <w:jc w:val="center"/>
              <w:rPr>
                <w:rFonts w:ascii="宋体" w:hAnsi="宋体"/>
                <w:szCs w:val="21"/>
              </w:rPr>
            </w:pPr>
            <w:r>
              <w:rPr>
                <w:rFonts w:hint="eastAsia"/>
                <w:szCs w:val="21"/>
              </w:rPr>
              <w:t>响应文件要求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4298DF7">
            <w:pPr>
              <w:spacing w:line="360" w:lineRule="auto"/>
              <w:rPr>
                <w:rFonts w:ascii="宋体" w:hAnsi="宋体"/>
                <w:szCs w:val="21"/>
              </w:rPr>
            </w:pPr>
            <w:r>
              <w:rPr>
                <w:rFonts w:hint="eastAsia" w:ascii="宋体" w:hAnsi="宋体"/>
                <w:szCs w:val="21"/>
              </w:rPr>
              <w:t>响应文件正本1份，副本4份；所有投标文件的封面及封袋上都必须加盖投标单位法人公章及其法定代表人或授权委托人的签字。</w:t>
            </w:r>
          </w:p>
        </w:tc>
      </w:tr>
      <w:tr w14:paraId="7999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2955847F">
            <w:pPr>
              <w:spacing w:line="360" w:lineRule="auto"/>
              <w:jc w:val="center"/>
              <w:rPr>
                <w:rFonts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28DCDEB0">
            <w:pPr>
              <w:spacing w:line="360" w:lineRule="auto"/>
              <w:rPr>
                <w:rFonts w:ascii="宋体" w:hAnsi="宋体"/>
                <w:szCs w:val="21"/>
                <w:highlight w:val="yellow"/>
              </w:rPr>
            </w:pPr>
            <w:r>
              <w:rPr>
                <w:rFonts w:hint="eastAsia" w:ascii="宋体" w:hAnsi="宋体"/>
                <w:szCs w:val="21"/>
              </w:rPr>
              <w:t>2025年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w:t>
            </w:r>
            <w:r>
              <w:rPr>
                <w:rFonts w:hint="eastAsia" w:ascii="宋体" w:hAnsi="宋体"/>
                <w:szCs w:val="21"/>
              </w:rPr>
              <w:t>日1</w:t>
            </w:r>
            <w:r>
              <w:rPr>
                <w:rFonts w:hint="eastAsia" w:ascii="宋体" w:hAnsi="宋体"/>
                <w:szCs w:val="21"/>
                <w:lang w:val="en-US" w:eastAsia="zh-CN"/>
              </w:rPr>
              <w:t>8</w:t>
            </w:r>
            <w:r>
              <w:rPr>
                <w:rFonts w:hint="eastAsia" w:ascii="宋体" w:hAnsi="宋体"/>
                <w:szCs w:val="21"/>
              </w:rPr>
              <w:t>：00</w:t>
            </w:r>
          </w:p>
        </w:tc>
      </w:tr>
      <w:tr w14:paraId="01F0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3A43D16C">
            <w:pPr>
              <w:spacing w:line="360" w:lineRule="auto"/>
              <w:jc w:val="center"/>
              <w:rPr>
                <w:rFonts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FE1AD6D">
            <w:pPr>
              <w:spacing w:line="360" w:lineRule="auto"/>
              <w:rPr>
                <w:rFonts w:ascii="宋体" w:hAnsi="宋体"/>
                <w:szCs w:val="21"/>
              </w:rPr>
            </w:pPr>
            <w:r>
              <w:rPr>
                <w:rFonts w:hint="eastAsia" w:ascii="宋体" w:hAnsi="宋体"/>
                <w:szCs w:val="21"/>
              </w:rPr>
              <w:t>扬大附院西区行政楼403办公室</w:t>
            </w:r>
          </w:p>
        </w:tc>
      </w:tr>
      <w:tr w14:paraId="57BA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4EDE6BD">
            <w:pPr>
              <w:spacing w:line="360" w:lineRule="auto"/>
              <w:jc w:val="center"/>
              <w:rPr>
                <w:rFonts w:ascii="宋体" w:hAnsi="宋体" w:eastAsia="微软雅黑"/>
                <w:szCs w:val="21"/>
              </w:rPr>
            </w:pPr>
            <w:r>
              <w:rPr>
                <w:rFonts w:hint="eastAsia" w:ascii="宋体" w:hAnsi="宋体"/>
                <w:szCs w:val="21"/>
              </w:rPr>
              <w:t>调研时间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66046126">
            <w:pPr>
              <w:spacing w:line="360" w:lineRule="auto"/>
              <w:rPr>
                <w:rFonts w:ascii="宋体" w:hAnsi="宋体"/>
                <w:szCs w:val="21"/>
              </w:rPr>
            </w:pPr>
            <w:r>
              <w:rPr>
                <w:rFonts w:ascii="宋体" w:hAnsi="宋体"/>
                <w:szCs w:val="21"/>
              </w:rPr>
              <w:t>2025.</w:t>
            </w:r>
            <w:r>
              <w:rPr>
                <w:rFonts w:hint="eastAsia" w:ascii="宋体" w:hAnsi="宋体"/>
                <w:szCs w:val="21"/>
                <w:lang w:val="en-US" w:eastAsia="zh-CN"/>
              </w:rPr>
              <w:t>6</w:t>
            </w:r>
            <w:r>
              <w:rPr>
                <w:rFonts w:ascii="宋体" w:hAnsi="宋体"/>
                <w:szCs w:val="21"/>
              </w:rPr>
              <w:t>.</w:t>
            </w:r>
            <w:r>
              <w:rPr>
                <w:rFonts w:hint="eastAsia" w:ascii="宋体" w:hAnsi="宋体"/>
                <w:szCs w:val="21"/>
                <w:lang w:val="en-US" w:eastAsia="zh-CN"/>
              </w:rPr>
              <w:t>3</w:t>
            </w:r>
            <w:r>
              <w:rPr>
                <w:rFonts w:hint="eastAsia" w:ascii="宋体" w:hAnsi="宋体"/>
                <w:szCs w:val="21"/>
              </w:rPr>
              <w:t xml:space="preserve"> 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0</w:t>
            </w:r>
            <w:r>
              <w:rPr>
                <w:rFonts w:hint="eastAsia" w:ascii="宋体" w:hAnsi="宋体"/>
                <w:szCs w:val="21"/>
              </w:rPr>
              <w:t>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340C130F">
            <w:pPr>
              <w:spacing w:line="360" w:lineRule="auto"/>
              <w:jc w:val="center"/>
              <w:rPr>
                <w:rFonts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2AF4D7C6">
            <w:pPr>
              <w:spacing w:line="360" w:lineRule="auto"/>
              <w:jc w:val="center"/>
              <w:rPr>
                <w:rFonts w:asciiTheme="minorEastAsia" w:hAnsiTheme="minorEastAsia" w:eastAsiaTheme="minorEastAsia"/>
                <w:szCs w:val="21"/>
              </w:rPr>
            </w:pPr>
            <w:r>
              <w:rPr>
                <w:rFonts w:hint="eastAsia" w:ascii="宋体" w:hAnsi="宋体"/>
                <w:b/>
                <w:szCs w:val="21"/>
              </w:rPr>
              <w:t>扬大附院西区行政楼407会议室</w:t>
            </w:r>
          </w:p>
        </w:tc>
      </w:tr>
      <w:tr w14:paraId="2584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7A8E775">
            <w:pPr>
              <w:spacing w:line="360" w:lineRule="auto"/>
              <w:jc w:val="center"/>
              <w:rPr>
                <w:rFonts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738155A">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联系人：张老师   联系电话：0514-82099552</w:t>
            </w:r>
          </w:p>
          <w:p w14:paraId="259FCB23">
            <w:pPr>
              <w:adjustRightInd w:val="0"/>
              <w:snapToGrid w:val="0"/>
              <w:spacing w:line="360" w:lineRule="auto"/>
              <w:contextualSpacing/>
              <w:rPr>
                <w:rFonts w:ascii="宋体" w:hAnsi="宋体" w:cs="宋体"/>
                <w:snapToGrid w:val="0"/>
                <w:szCs w:val="21"/>
              </w:rPr>
            </w:pPr>
            <w:r>
              <w:rPr>
                <w:rFonts w:hint="eastAsia" w:ascii="宋体" w:hAnsi="宋体" w:cs="宋体"/>
                <w:snapToGrid w:val="0"/>
                <w:szCs w:val="21"/>
              </w:rPr>
              <w:t>地址：扬大附院西区行政楼403办公室</w:t>
            </w:r>
          </w:p>
        </w:tc>
      </w:tr>
      <w:tr w14:paraId="3737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F881AEC">
            <w:pPr>
              <w:spacing w:line="360" w:lineRule="auto"/>
              <w:jc w:val="center"/>
              <w:rPr>
                <w:rFonts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415AA9C1">
            <w:pPr>
              <w:spacing w:line="360" w:lineRule="auto"/>
              <w:ind w:firstLine="422" w:firstLineChars="200"/>
              <w:jc w:val="left"/>
              <w:rPr>
                <w:rFonts w:ascii="宋体" w:hAnsi="宋体" w:cs="宋体"/>
                <w:szCs w:val="21"/>
              </w:rPr>
            </w:pPr>
            <w:r>
              <w:rPr>
                <w:rFonts w:hint="eastAsia" w:ascii="宋体" w:hAnsi="宋体" w:cs="宋体"/>
                <w:b/>
                <w:bCs/>
                <w:szCs w:val="21"/>
              </w:rPr>
              <w:t>未提供格式的投标人自拟。</w:t>
            </w:r>
          </w:p>
        </w:tc>
      </w:tr>
    </w:tbl>
    <w:p w14:paraId="3A466190">
      <w:pPr>
        <w:ind w:firstLine="4176" w:firstLineChars="1300"/>
        <w:rPr>
          <w:b/>
          <w:sz w:val="32"/>
          <w:szCs w:val="32"/>
        </w:rPr>
      </w:pPr>
      <w:bookmarkStart w:id="2" w:name="_Toc39744253"/>
    </w:p>
    <w:p w14:paraId="7F3198E7">
      <w:pPr>
        <w:ind w:firstLine="4176" w:firstLineChars="1300"/>
        <w:rPr>
          <w:b/>
          <w:sz w:val="32"/>
          <w:szCs w:val="32"/>
        </w:rPr>
      </w:pPr>
    </w:p>
    <w:p w14:paraId="4BD406FA">
      <w:pPr>
        <w:ind w:firstLine="4176" w:firstLineChars="1300"/>
        <w:rPr>
          <w:b/>
          <w:sz w:val="32"/>
          <w:szCs w:val="32"/>
        </w:rPr>
      </w:pPr>
    </w:p>
    <w:p w14:paraId="0F1EC7B2">
      <w:pPr>
        <w:ind w:firstLine="4176" w:firstLineChars="1300"/>
        <w:rPr>
          <w:b/>
          <w:sz w:val="32"/>
          <w:szCs w:val="32"/>
        </w:rPr>
      </w:pPr>
    </w:p>
    <w:p w14:paraId="416212C6">
      <w:pPr>
        <w:ind w:firstLine="4176" w:firstLineChars="1300"/>
        <w:rPr>
          <w:b/>
          <w:sz w:val="32"/>
          <w:szCs w:val="32"/>
        </w:rPr>
      </w:pPr>
    </w:p>
    <w:p w14:paraId="49786F9F">
      <w:pPr>
        <w:ind w:firstLine="4176" w:firstLineChars="1300"/>
        <w:rPr>
          <w:b/>
          <w:sz w:val="32"/>
          <w:szCs w:val="32"/>
        </w:rPr>
      </w:pPr>
    </w:p>
    <w:p w14:paraId="135125B3">
      <w:pPr>
        <w:ind w:firstLine="4176" w:firstLineChars="1300"/>
        <w:rPr>
          <w:b/>
          <w:sz w:val="32"/>
          <w:szCs w:val="32"/>
        </w:rPr>
      </w:pPr>
    </w:p>
    <w:p w14:paraId="52CF30AA">
      <w:pPr>
        <w:ind w:firstLine="4176" w:firstLineChars="1300"/>
        <w:rPr>
          <w:b/>
          <w:sz w:val="32"/>
          <w:szCs w:val="32"/>
        </w:rPr>
      </w:pPr>
    </w:p>
    <w:p w14:paraId="5795D41F">
      <w:pPr>
        <w:ind w:firstLine="4176" w:firstLineChars="1300"/>
        <w:rPr>
          <w:b/>
          <w:sz w:val="32"/>
          <w:szCs w:val="32"/>
        </w:rPr>
      </w:pPr>
    </w:p>
    <w:p w14:paraId="551A12F1">
      <w:pPr>
        <w:ind w:firstLine="4176" w:firstLineChars="1300"/>
        <w:rPr>
          <w:b/>
          <w:sz w:val="32"/>
          <w:szCs w:val="32"/>
        </w:rPr>
      </w:pPr>
    </w:p>
    <w:p w14:paraId="52D912A5">
      <w:pPr>
        <w:ind w:firstLine="4176" w:firstLineChars="1300"/>
        <w:rPr>
          <w:b/>
          <w:sz w:val="32"/>
          <w:szCs w:val="32"/>
        </w:rPr>
      </w:pPr>
      <w:r>
        <w:rPr>
          <w:rFonts w:hint="eastAsia"/>
          <w:b/>
          <w:sz w:val="32"/>
          <w:szCs w:val="32"/>
        </w:rPr>
        <w:t>二、项目需求</w:t>
      </w:r>
    </w:p>
    <w:p w14:paraId="6623124C">
      <w:pPr>
        <w:spacing w:line="440" w:lineRule="exact"/>
        <w:ind w:firstLine="420" w:firstLineChars="200"/>
        <w:contextualSpacing/>
      </w:pPr>
      <w:r>
        <w:rPr>
          <w:rFonts w:hint="eastAsia"/>
        </w:rPr>
        <w:t>项目概况</w:t>
      </w:r>
    </w:p>
    <w:p w14:paraId="657FC0F8">
      <w:pPr>
        <w:spacing w:line="440" w:lineRule="exact"/>
        <w:ind w:firstLine="420" w:firstLineChars="200"/>
        <w:contextualSpacing/>
      </w:pPr>
      <w:r>
        <w:rPr>
          <w:rFonts w:hint="eastAsia"/>
        </w:rPr>
        <w:t>1.</w:t>
      </w:r>
      <w:r>
        <w:rPr>
          <w:rFonts w:hint="eastAsia"/>
        </w:rPr>
        <w:tab/>
      </w:r>
      <w:r>
        <w:rPr>
          <w:rFonts w:hint="eastAsia"/>
        </w:rPr>
        <w:t>扬州大学附属医院（扬州市第一人民医院）西区医院需对厨房区域进行改造。本项目为交钥匙工程，本次采购包括设备的选型设计、供货、运输、卸货、施工安全防护、围挡封闭、旧设备设施的翻新维修、垃圾清运、设备多次搬运、安装、线路管路风管连接、调试、缺陷处理、人员培训，直至通过相关部门的验收发证。达到合同要求，同时提供三年售后维保服务，投标所提供的设备必须符合国家有关技术规范及标准的要求和食品卫生、消防、环保的要求。此次中标人，需配合装修施工，便于今后使用。</w:t>
      </w:r>
    </w:p>
    <w:p w14:paraId="5FB74FB9">
      <w:pPr>
        <w:spacing w:line="440" w:lineRule="exact"/>
        <w:ind w:firstLine="420" w:firstLineChars="200"/>
        <w:contextualSpacing/>
      </w:pPr>
      <w:r>
        <w:rPr>
          <w:rFonts w:hint="eastAsia"/>
        </w:rPr>
        <w:t>2.供货及工期：本项目自签订合同之日起30天内完成供货及安装。</w:t>
      </w:r>
    </w:p>
    <w:p w14:paraId="2E279C40">
      <w:pPr>
        <w:spacing w:line="440" w:lineRule="exact"/>
        <w:ind w:firstLine="420" w:firstLineChars="200"/>
        <w:contextualSpacing/>
      </w:pPr>
      <w:r>
        <w:rPr>
          <w:rFonts w:hint="eastAsia"/>
        </w:rPr>
        <w:t>3.由于涉及现场改造升级，本项目将组织供应商集中现场勘查，因勘察不到位或未勘察产生的投标误解后果由供应商自行承担。</w:t>
      </w:r>
    </w:p>
    <w:p w14:paraId="25EE182E">
      <w:pPr>
        <w:spacing w:line="440" w:lineRule="exact"/>
        <w:ind w:firstLine="420" w:firstLineChars="200"/>
        <w:contextualSpacing/>
      </w:pPr>
      <w:r>
        <w:rPr>
          <w:rFonts w:hint="eastAsia"/>
        </w:rPr>
        <w:t>4.基本参数部分仅作为参考，投标人需根据现场勘查情况进行复核，防止存在偏差。投标参数优于招标要求2%均视为有效参数。技术要求及清单（一）、（二）为不同楼层的设备设施，注意分项报价需要和技术要求清单对应，总价需将两层清单合计报价。</w:t>
      </w:r>
    </w:p>
    <w:p w14:paraId="7BBBE41F">
      <w:pPr>
        <w:spacing w:line="440" w:lineRule="exact"/>
        <w:ind w:firstLine="422" w:firstLineChars="200"/>
        <w:contextualSpacing/>
        <w:rPr>
          <w:b/>
          <w:bCs/>
        </w:rPr>
      </w:pPr>
      <w:r>
        <w:rPr>
          <w:b/>
          <w:bCs/>
        </w:rPr>
        <w:t>一</w:t>
      </w:r>
      <w:r>
        <w:rPr>
          <w:rFonts w:hint="eastAsia"/>
          <w:b/>
          <w:bCs/>
        </w:rPr>
        <w:t>、技术要求及清单（一）</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56"/>
        <w:gridCol w:w="687"/>
        <w:gridCol w:w="709"/>
        <w:gridCol w:w="5295"/>
      </w:tblGrid>
      <w:tr w14:paraId="4F0C05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675" w:type="dxa"/>
            <w:vAlign w:val="center"/>
          </w:tcPr>
          <w:p w14:paraId="2EF0DE0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序号</w:t>
            </w:r>
          </w:p>
        </w:tc>
        <w:tc>
          <w:tcPr>
            <w:tcW w:w="1156" w:type="dxa"/>
            <w:vAlign w:val="center"/>
          </w:tcPr>
          <w:p w14:paraId="1CAFAB6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名称</w:t>
            </w:r>
          </w:p>
        </w:tc>
        <w:tc>
          <w:tcPr>
            <w:tcW w:w="687" w:type="dxa"/>
            <w:vAlign w:val="center"/>
          </w:tcPr>
          <w:p w14:paraId="0AEB608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单位</w:t>
            </w:r>
          </w:p>
        </w:tc>
        <w:tc>
          <w:tcPr>
            <w:tcW w:w="709" w:type="dxa"/>
            <w:vAlign w:val="center"/>
          </w:tcPr>
          <w:p w14:paraId="40A12DE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数量</w:t>
            </w:r>
          </w:p>
        </w:tc>
        <w:tc>
          <w:tcPr>
            <w:tcW w:w="5295" w:type="dxa"/>
            <w:vAlign w:val="center"/>
          </w:tcPr>
          <w:p w14:paraId="166B1F5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技术参数</w:t>
            </w:r>
          </w:p>
        </w:tc>
      </w:tr>
      <w:tr w14:paraId="2CFA05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675" w:type="dxa"/>
            <w:vAlign w:val="center"/>
          </w:tcPr>
          <w:p w14:paraId="475D7DE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一</w:t>
            </w:r>
          </w:p>
        </w:tc>
        <w:tc>
          <w:tcPr>
            <w:tcW w:w="1156" w:type="dxa"/>
            <w:vAlign w:val="center"/>
          </w:tcPr>
          <w:p w14:paraId="18C3407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验货区</w:t>
            </w:r>
          </w:p>
        </w:tc>
        <w:tc>
          <w:tcPr>
            <w:tcW w:w="687" w:type="dxa"/>
            <w:vAlign w:val="center"/>
          </w:tcPr>
          <w:p w14:paraId="3D20650A">
            <w:pPr>
              <w:ind w:firstLine="411" w:firstLineChars="196"/>
              <w:contextualSpacing/>
              <w:jc w:val="center"/>
              <w:rPr>
                <w:rFonts w:asciiTheme="minorEastAsia" w:hAnsiTheme="minorEastAsia" w:eastAsiaTheme="minorEastAsia"/>
                <w:bCs/>
                <w:szCs w:val="21"/>
              </w:rPr>
            </w:pPr>
          </w:p>
        </w:tc>
        <w:tc>
          <w:tcPr>
            <w:tcW w:w="709" w:type="dxa"/>
            <w:vAlign w:val="center"/>
          </w:tcPr>
          <w:p w14:paraId="635D0D5B">
            <w:pPr>
              <w:ind w:firstLine="411" w:firstLineChars="196"/>
              <w:contextualSpacing/>
              <w:jc w:val="center"/>
              <w:rPr>
                <w:rFonts w:asciiTheme="minorEastAsia" w:hAnsiTheme="minorEastAsia" w:eastAsiaTheme="minorEastAsia"/>
                <w:bCs/>
                <w:szCs w:val="21"/>
              </w:rPr>
            </w:pPr>
          </w:p>
        </w:tc>
        <w:tc>
          <w:tcPr>
            <w:tcW w:w="5295" w:type="dxa"/>
            <w:vAlign w:val="center"/>
          </w:tcPr>
          <w:p w14:paraId="1470CC9D">
            <w:pPr>
              <w:ind w:firstLine="411" w:firstLineChars="196"/>
              <w:contextualSpacing/>
              <w:rPr>
                <w:rFonts w:asciiTheme="minorEastAsia" w:hAnsiTheme="minorEastAsia" w:eastAsiaTheme="minorEastAsia"/>
                <w:bCs/>
                <w:szCs w:val="21"/>
              </w:rPr>
            </w:pPr>
          </w:p>
        </w:tc>
      </w:tr>
      <w:tr w14:paraId="43DC2F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trPr>
        <w:tc>
          <w:tcPr>
            <w:tcW w:w="675" w:type="dxa"/>
            <w:vAlign w:val="center"/>
          </w:tcPr>
          <w:p w14:paraId="55BBDDC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17764E0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电子磅秤</w:t>
            </w:r>
          </w:p>
        </w:tc>
        <w:tc>
          <w:tcPr>
            <w:tcW w:w="687" w:type="dxa"/>
            <w:vAlign w:val="center"/>
          </w:tcPr>
          <w:p w14:paraId="216D7E5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F0BCE6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B1918CD">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利旧使用，做维修翻新处理。参考规格：100KG,可冲电，交直两用，不锈钢底板，智能计数、数字显示，品牌：友声。</w:t>
            </w:r>
          </w:p>
        </w:tc>
      </w:tr>
      <w:tr w14:paraId="375DD5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trPr>
        <w:tc>
          <w:tcPr>
            <w:tcW w:w="675" w:type="dxa"/>
            <w:vAlign w:val="center"/>
          </w:tcPr>
          <w:p w14:paraId="748AF90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739EBDB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带台面单槽水池</w:t>
            </w:r>
          </w:p>
        </w:tc>
        <w:tc>
          <w:tcPr>
            <w:tcW w:w="687" w:type="dxa"/>
            <w:vAlign w:val="center"/>
          </w:tcPr>
          <w:p w14:paraId="4BD2A57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611D3DA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BE5784A">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600*800mm，采用304不锈钢板制作，不锈钢板厚1.5mm，面板高度为40mm，折边平整光滑，容易进行清洁，脚架:,采用定形管，配置Φ38mm骨架δ=1.5mm不锈钢可调节重力子弹脚；配置水龙头及下水组件。</w:t>
            </w:r>
          </w:p>
        </w:tc>
      </w:tr>
      <w:tr w14:paraId="60D029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9" w:hRule="atLeast"/>
        </w:trPr>
        <w:tc>
          <w:tcPr>
            <w:tcW w:w="675" w:type="dxa"/>
            <w:vAlign w:val="center"/>
          </w:tcPr>
          <w:p w14:paraId="117A81E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56" w:type="dxa"/>
            <w:vAlign w:val="center"/>
          </w:tcPr>
          <w:p w14:paraId="05AF36E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拖把水池</w:t>
            </w:r>
          </w:p>
        </w:tc>
        <w:tc>
          <w:tcPr>
            <w:tcW w:w="687" w:type="dxa"/>
            <w:vAlign w:val="center"/>
          </w:tcPr>
          <w:p w14:paraId="7CFD3F2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799C312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A22AD52">
            <w:pPr>
              <w:contextualSpacing/>
              <w:rPr>
                <w:rFonts w:asciiTheme="minorEastAsia" w:hAnsiTheme="minorEastAsia" w:eastAsiaTheme="minorEastAsia"/>
                <w:bCs/>
                <w:szCs w:val="21"/>
              </w:rPr>
            </w:pPr>
            <w:r>
              <w:rPr>
                <w:rFonts w:hint="eastAsia" w:asciiTheme="minorEastAsia" w:hAnsiTheme="minorEastAsia" w:eastAsiaTheme="minorEastAsia"/>
                <w:bCs/>
                <w:szCs w:val="21"/>
              </w:rPr>
              <w:t>600*600*500/150mm，采用304不锈钢板制作，不锈钢板厚1.5mm，采用定形管，脚架:配置Φ38mm骨架δ=1.5mm,脚架:采用定形管，配置不锈钢可调节重力子弹脚；配置水龙头及下水组件。</w:t>
            </w:r>
          </w:p>
        </w:tc>
      </w:tr>
      <w:tr w14:paraId="492148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0" w:hRule="atLeast"/>
        </w:trPr>
        <w:tc>
          <w:tcPr>
            <w:tcW w:w="675" w:type="dxa"/>
            <w:vAlign w:val="center"/>
          </w:tcPr>
          <w:p w14:paraId="701D680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56" w:type="dxa"/>
            <w:vAlign w:val="center"/>
          </w:tcPr>
          <w:p w14:paraId="3E4A509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687" w:type="dxa"/>
            <w:vAlign w:val="center"/>
          </w:tcPr>
          <w:p w14:paraId="4054F4D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66C5ADE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253006D">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固定侧支架钢板厚度5mm，黄铜进水主体；10～15m重工无痕三层液压钢丝管、耐温≥85度；黄铜铸造枪式喷头、配有橡胶保护套水压可调；进水接口为标准±1/2''外螺纹；</w:t>
            </w:r>
          </w:p>
        </w:tc>
      </w:tr>
      <w:tr w14:paraId="76FECE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4" w:hRule="atLeast"/>
        </w:trPr>
        <w:tc>
          <w:tcPr>
            <w:tcW w:w="675" w:type="dxa"/>
            <w:vAlign w:val="center"/>
          </w:tcPr>
          <w:p w14:paraId="0154660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56" w:type="dxa"/>
            <w:vAlign w:val="center"/>
          </w:tcPr>
          <w:p w14:paraId="7E737C8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平板车</w:t>
            </w:r>
          </w:p>
        </w:tc>
        <w:tc>
          <w:tcPr>
            <w:tcW w:w="687" w:type="dxa"/>
            <w:vAlign w:val="center"/>
          </w:tcPr>
          <w:p w14:paraId="20CCBA8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辆</w:t>
            </w:r>
          </w:p>
        </w:tc>
        <w:tc>
          <w:tcPr>
            <w:tcW w:w="709" w:type="dxa"/>
            <w:vAlign w:val="center"/>
          </w:tcPr>
          <w:p w14:paraId="2E0193D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D2667F5">
            <w:pPr>
              <w:contextualSpacing/>
              <w:rPr>
                <w:rFonts w:asciiTheme="minorEastAsia" w:hAnsiTheme="minorEastAsia" w:eastAsiaTheme="minorEastAsia"/>
                <w:bCs/>
                <w:szCs w:val="21"/>
              </w:rPr>
            </w:pPr>
            <w:r>
              <w:rPr>
                <w:rFonts w:hint="eastAsia" w:asciiTheme="minorEastAsia" w:hAnsiTheme="minorEastAsia" w:eastAsiaTheme="minorEastAsia"/>
                <w:bCs/>
                <w:szCs w:val="21"/>
              </w:rPr>
              <w:t>500*800*850mm，采用304不锈钢板厚1.2，配4只Φ125mm静音轮</w:t>
            </w:r>
          </w:p>
        </w:tc>
      </w:tr>
      <w:tr w14:paraId="73797A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8" w:hRule="atLeast"/>
        </w:trPr>
        <w:tc>
          <w:tcPr>
            <w:tcW w:w="675" w:type="dxa"/>
            <w:vAlign w:val="center"/>
          </w:tcPr>
          <w:p w14:paraId="5070D34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56" w:type="dxa"/>
            <w:vAlign w:val="center"/>
          </w:tcPr>
          <w:p w14:paraId="6527848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687" w:type="dxa"/>
            <w:vAlign w:val="center"/>
          </w:tcPr>
          <w:p w14:paraId="4CC02D9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4F88DEB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6883B537">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61436E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675" w:type="dxa"/>
            <w:vAlign w:val="center"/>
          </w:tcPr>
          <w:p w14:paraId="2A9F68B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二</w:t>
            </w:r>
          </w:p>
        </w:tc>
        <w:tc>
          <w:tcPr>
            <w:tcW w:w="1156" w:type="dxa"/>
            <w:vAlign w:val="center"/>
          </w:tcPr>
          <w:p w14:paraId="0B725F2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主食库</w:t>
            </w:r>
          </w:p>
        </w:tc>
        <w:tc>
          <w:tcPr>
            <w:tcW w:w="687" w:type="dxa"/>
            <w:vAlign w:val="center"/>
          </w:tcPr>
          <w:p w14:paraId="4F850279">
            <w:pPr>
              <w:ind w:firstLine="411" w:firstLineChars="196"/>
              <w:contextualSpacing/>
              <w:jc w:val="center"/>
              <w:rPr>
                <w:rFonts w:asciiTheme="minorEastAsia" w:hAnsiTheme="minorEastAsia" w:eastAsiaTheme="minorEastAsia"/>
                <w:bCs/>
                <w:szCs w:val="21"/>
              </w:rPr>
            </w:pPr>
          </w:p>
        </w:tc>
        <w:tc>
          <w:tcPr>
            <w:tcW w:w="709" w:type="dxa"/>
            <w:vAlign w:val="center"/>
          </w:tcPr>
          <w:p w14:paraId="14191187">
            <w:pPr>
              <w:ind w:firstLine="411" w:firstLineChars="196"/>
              <w:contextualSpacing/>
              <w:jc w:val="center"/>
              <w:rPr>
                <w:rFonts w:asciiTheme="minorEastAsia" w:hAnsiTheme="minorEastAsia" w:eastAsiaTheme="minorEastAsia"/>
                <w:bCs/>
                <w:szCs w:val="21"/>
              </w:rPr>
            </w:pPr>
          </w:p>
        </w:tc>
        <w:tc>
          <w:tcPr>
            <w:tcW w:w="5295" w:type="dxa"/>
            <w:vAlign w:val="center"/>
          </w:tcPr>
          <w:p w14:paraId="677F7D61">
            <w:pPr>
              <w:ind w:firstLine="411" w:firstLineChars="196"/>
              <w:contextualSpacing/>
              <w:rPr>
                <w:rFonts w:asciiTheme="minorEastAsia" w:hAnsiTheme="minorEastAsia" w:eastAsiaTheme="minorEastAsia"/>
                <w:bCs/>
                <w:szCs w:val="21"/>
              </w:rPr>
            </w:pPr>
          </w:p>
        </w:tc>
      </w:tr>
      <w:tr w14:paraId="589062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trPr>
        <w:tc>
          <w:tcPr>
            <w:tcW w:w="675" w:type="dxa"/>
            <w:vAlign w:val="center"/>
          </w:tcPr>
          <w:p w14:paraId="54D4314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365E1C3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687" w:type="dxa"/>
            <w:vAlign w:val="center"/>
          </w:tcPr>
          <w:p w14:paraId="1FF852F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EE84DB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6548B5F9">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利旧使用，做维修翻新处理。参考规格：1200*500*1800说明：采用304不锈钢板制作，层板δ=1.5mm不锈钢板；脚架：采用定形管，配置Φ38mm骨架δ=1.0mm不锈钢可调节重力子弹脚。</w:t>
            </w:r>
          </w:p>
        </w:tc>
      </w:tr>
      <w:tr w14:paraId="404380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9" w:hRule="atLeast"/>
        </w:trPr>
        <w:tc>
          <w:tcPr>
            <w:tcW w:w="675" w:type="dxa"/>
            <w:vAlign w:val="center"/>
          </w:tcPr>
          <w:p w14:paraId="7901AC7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0F721B6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地架</w:t>
            </w:r>
          </w:p>
        </w:tc>
        <w:tc>
          <w:tcPr>
            <w:tcW w:w="687" w:type="dxa"/>
            <w:vAlign w:val="center"/>
          </w:tcPr>
          <w:p w14:paraId="2828018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3B4D7FF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1A0EDF2E">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1200*500*200mm，采用38*38*1.2、38*25*1.2不锈钢方管制作。</w:t>
            </w:r>
          </w:p>
        </w:tc>
      </w:tr>
      <w:tr w14:paraId="75C07F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675" w:type="dxa"/>
            <w:vAlign w:val="center"/>
          </w:tcPr>
          <w:p w14:paraId="5B2CD72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三</w:t>
            </w:r>
          </w:p>
        </w:tc>
        <w:tc>
          <w:tcPr>
            <w:tcW w:w="1156" w:type="dxa"/>
            <w:vAlign w:val="center"/>
          </w:tcPr>
          <w:p w14:paraId="16B71EC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副食库</w:t>
            </w:r>
          </w:p>
        </w:tc>
        <w:tc>
          <w:tcPr>
            <w:tcW w:w="687" w:type="dxa"/>
            <w:vAlign w:val="center"/>
          </w:tcPr>
          <w:p w14:paraId="197A29BB">
            <w:pPr>
              <w:ind w:firstLine="411" w:firstLineChars="196"/>
              <w:contextualSpacing/>
              <w:jc w:val="center"/>
              <w:rPr>
                <w:rFonts w:asciiTheme="minorEastAsia" w:hAnsiTheme="minorEastAsia" w:eastAsiaTheme="minorEastAsia"/>
                <w:bCs/>
                <w:szCs w:val="21"/>
              </w:rPr>
            </w:pPr>
          </w:p>
        </w:tc>
        <w:tc>
          <w:tcPr>
            <w:tcW w:w="709" w:type="dxa"/>
            <w:vAlign w:val="center"/>
          </w:tcPr>
          <w:p w14:paraId="74DBDF99">
            <w:pPr>
              <w:ind w:firstLine="411" w:firstLineChars="196"/>
              <w:contextualSpacing/>
              <w:jc w:val="center"/>
              <w:rPr>
                <w:rFonts w:asciiTheme="minorEastAsia" w:hAnsiTheme="minorEastAsia" w:eastAsiaTheme="minorEastAsia"/>
                <w:bCs/>
                <w:szCs w:val="21"/>
              </w:rPr>
            </w:pPr>
          </w:p>
        </w:tc>
        <w:tc>
          <w:tcPr>
            <w:tcW w:w="5295" w:type="dxa"/>
            <w:vAlign w:val="center"/>
          </w:tcPr>
          <w:p w14:paraId="4E2EC58A">
            <w:pPr>
              <w:ind w:firstLine="411" w:firstLineChars="196"/>
              <w:contextualSpacing/>
              <w:rPr>
                <w:rFonts w:asciiTheme="minorEastAsia" w:hAnsiTheme="minorEastAsia" w:eastAsiaTheme="minorEastAsia"/>
                <w:bCs/>
                <w:szCs w:val="21"/>
              </w:rPr>
            </w:pPr>
          </w:p>
        </w:tc>
      </w:tr>
      <w:tr w14:paraId="05F7E7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trPr>
        <w:tc>
          <w:tcPr>
            <w:tcW w:w="675" w:type="dxa"/>
            <w:vAlign w:val="center"/>
          </w:tcPr>
          <w:p w14:paraId="07DD085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02E9E90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687" w:type="dxa"/>
            <w:vAlign w:val="center"/>
          </w:tcPr>
          <w:p w14:paraId="38B7231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83649A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5295" w:type="dxa"/>
            <w:vAlign w:val="center"/>
          </w:tcPr>
          <w:p w14:paraId="7261529E">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利旧使用，做维修翻新处理。参考规格：1200*500*1800说明：采用304不锈钢板制作，层板δ=1.5mm不锈钢板；脚架：采用定形管，配置Φ38mm骨架δ=1.0mm不锈钢可调节重力子弹脚。</w:t>
            </w:r>
          </w:p>
        </w:tc>
      </w:tr>
      <w:tr w14:paraId="515D6D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trPr>
        <w:tc>
          <w:tcPr>
            <w:tcW w:w="675" w:type="dxa"/>
            <w:vAlign w:val="center"/>
          </w:tcPr>
          <w:p w14:paraId="7BCDF59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w:t>
            </w:r>
          </w:p>
        </w:tc>
        <w:tc>
          <w:tcPr>
            <w:tcW w:w="1156" w:type="dxa"/>
            <w:vAlign w:val="center"/>
          </w:tcPr>
          <w:p w14:paraId="592072E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冷库</w:t>
            </w:r>
          </w:p>
        </w:tc>
        <w:tc>
          <w:tcPr>
            <w:tcW w:w="687" w:type="dxa"/>
            <w:vAlign w:val="center"/>
          </w:tcPr>
          <w:p w14:paraId="5593CCC5">
            <w:pPr>
              <w:ind w:firstLine="411" w:firstLineChars="196"/>
              <w:contextualSpacing/>
              <w:jc w:val="center"/>
              <w:rPr>
                <w:rFonts w:asciiTheme="minorEastAsia" w:hAnsiTheme="minorEastAsia" w:eastAsiaTheme="minorEastAsia"/>
                <w:bCs/>
                <w:szCs w:val="21"/>
              </w:rPr>
            </w:pPr>
          </w:p>
        </w:tc>
        <w:tc>
          <w:tcPr>
            <w:tcW w:w="709" w:type="dxa"/>
            <w:vAlign w:val="center"/>
          </w:tcPr>
          <w:p w14:paraId="675052DF">
            <w:pPr>
              <w:ind w:firstLine="411" w:firstLineChars="196"/>
              <w:contextualSpacing/>
              <w:jc w:val="center"/>
              <w:rPr>
                <w:rFonts w:asciiTheme="minorEastAsia" w:hAnsiTheme="minorEastAsia" w:eastAsiaTheme="minorEastAsia"/>
                <w:bCs/>
                <w:szCs w:val="21"/>
              </w:rPr>
            </w:pPr>
          </w:p>
        </w:tc>
        <w:tc>
          <w:tcPr>
            <w:tcW w:w="5295" w:type="dxa"/>
            <w:vAlign w:val="center"/>
          </w:tcPr>
          <w:p w14:paraId="600BCA58">
            <w:pPr>
              <w:ind w:firstLine="411" w:firstLineChars="196"/>
              <w:contextualSpacing/>
              <w:rPr>
                <w:rFonts w:asciiTheme="minorEastAsia" w:hAnsiTheme="minorEastAsia" w:eastAsiaTheme="minorEastAsia"/>
                <w:bCs/>
                <w:szCs w:val="21"/>
              </w:rPr>
            </w:pPr>
          </w:p>
        </w:tc>
      </w:tr>
      <w:tr w14:paraId="261AF1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5" w:hRule="atLeast"/>
        </w:trPr>
        <w:tc>
          <w:tcPr>
            <w:tcW w:w="675" w:type="dxa"/>
            <w:vAlign w:val="center"/>
          </w:tcPr>
          <w:p w14:paraId="31607B0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087877D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687" w:type="dxa"/>
            <w:vAlign w:val="center"/>
          </w:tcPr>
          <w:p w14:paraId="5D6AEA3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FCEF58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vAlign w:val="center"/>
          </w:tcPr>
          <w:p w14:paraId="288A0683">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利旧使用，做维修翻新处理。参考规格：1200*500*1800说明：采用304不锈钢板制作，层板δ=1.5mm不锈钢板；脚架：采用定形管，配置Φ38mm骨架δ=1.0mm不锈钢可调节重力子弹脚。</w:t>
            </w:r>
          </w:p>
        </w:tc>
      </w:tr>
      <w:tr w14:paraId="2A87C8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trPr>
        <w:tc>
          <w:tcPr>
            <w:tcW w:w="675" w:type="dxa"/>
            <w:vAlign w:val="center"/>
          </w:tcPr>
          <w:p w14:paraId="0695C60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660C323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687" w:type="dxa"/>
            <w:vAlign w:val="center"/>
          </w:tcPr>
          <w:p w14:paraId="0AA57E9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DD720B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5295" w:type="dxa"/>
            <w:vAlign w:val="center"/>
          </w:tcPr>
          <w:p w14:paraId="261E1953">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1200*500*1800mm说明：采用304不锈钢板制作，层板δ=1.5mm不锈钢板；脚架：采用定形管，配置Φ38mm骨架δ=1.0mm不锈钢可调节重力子弹脚。</w:t>
            </w:r>
          </w:p>
        </w:tc>
      </w:tr>
      <w:tr w14:paraId="2858D1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2" w:hRule="atLeast"/>
        </w:trPr>
        <w:tc>
          <w:tcPr>
            <w:tcW w:w="675" w:type="dxa"/>
            <w:vAlign w:val="center"/>
          </w:tcPr>
          <w:p w14:paraId="2B68E8F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五</w:t>
            </w:r>
          </w:p>
        </w:tc>
        <w:tc>
          <w:tcPr>
            <w:tcW w:w="1156" w:type="dxa"/>
            <w:vAlign w:val="center"/>
          </w:tcPr>
          <w:p w14:paraId="051A044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粗加工间</w:t>
            </w:r>
          </w:p>
        </w:tc>
        <w:tc>
          <w:tcPr>
            <w:tcW w:w="687" w:type="dxa"/>
            <w:vAlign w:val="center"/>
          </w:tcPr>
          <w:p w14:paraId="7A1F6076">
            <w:pPr>
              <w:ind w:firstLine="411" w:firstLineChars="196"/>
              <w:contextualSpacing/>
              <w:jc w:val="center"/>
              <w:rPr>
                <w:rFonts w:asciiTheme="minorEastAsia" w:hAnsiTheme="minorEastAsia" w:eastAsiaTheme="minorEastAsia"/>
                <w:bCs/>
                <w:szCs w:val="21"/>
              </w:rPr>
            </w:pPr>
          </w:p>
        </w:tc>
        <w:tc>
          <w:tcPr>
            <w:tcW w:w="709" w:type="dxa"/>
            <w:vAlign w:val="center"/>
          </w:tcPr>
          <w:p w14:paraId="518F46EC">
            <w:pPr>
              <w:ind w:firstLine="411" w:firstLineChars="196"/>
              <w:contextualSpacing/>
              <w:jc w:val="center"/>
              <w:rPr>
                <w:rFonts w:asciiTheme="minorEastAsia" w:hAnsiTheme="minorEastAsia" w:eastAsiaTheme="minorEastAsia"/>
                <w:bCs/>
                <w:szCs w:val="21"/>
              </w:rPr>
            </w:pPr>
          </w:p>
        </w:tc>
        <w:tc>
          <w:tcPr>
            <w:tcW w:w="5295" w:type="dxa"/>
            <w:vAlign w:val="center"/>
          </w:tcPr>
          <w:p w14:paraId="2EB523DB">
            <w:pPr>
              <w:ind w:firstLine="411" w:firstLineChars="196"/>
              <w:contextualSpacing/>
              <w:rPr>
                <w:rFonts w:asciiTheme="minorEastAsia" w:hAnsiTheme="minorEastAsia" w:eastAsiaTheme="minorEastAsia"/>
                <w:bCs/>
                <w:szCs w:val="21"/>
              </w:rPr>
            </w:pPr>
          </w:p>
        </w:tc>
      </w:tr>
      <w:tr w14:paraId="03D448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0" w:hRule="atLeast"/>
        </w:trPr>
        <w:tc>
          <w:tcPr>
            <w:tcW w:w="675" w:type="dxa"/>
            <w:vAlign w:val="center"/>
          </w:tcPr>
          <w:p w14:paraId="059FD4D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4F5C31D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开水器及底座</w:t>
            </w:r>
          </w:p>
        </w:tc>
        <w:tc>
          <w:tcPr>
            <w:tcW w:w="687" w:type="dxa"/>
            <w:vAlign w:val="center"/>
          </w:tcPr>
          <w:p w14:paraId="023AB86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6A22E88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DEC1C96">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9KW，采用sus304不锈钢板厚度1.0mm制造全自动不锈钢开水器，内胆为SUS304不锈钢材质，步进式进水，保证100%有热水；设有缺水断电保护装置，有效保护电热管；电加热管经特殊加粗；排污口使用安全，方便；产品节能型，整体保温，底座采用sus304不锈钢板制造；品牌：腾飞、海克、雄杰或团星。设备自带电气保护，有开关电源按键。</w:t>
            </w:r>
          </w:p>
        </w:tc>
      </w:tr>
      <w:tr w14:paraId="6EF168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5" w:hRule="atLeast"/>
        </w:trPr>
        <w:tc>
          <w:tcPr>
            <w:tcW w:w="675" w:type="dxa"/>
            <w:vAlign w:val="center"/>
          </w:tcPr>
          <w:p w14:paraId="5DDA81D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5109E92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三槽水池</w:t>
            </w:r>
          </w:p>
        </w:tc>
        <w:tc>
          <w:tcPr>
            <w:tcW w:w="687" w:type="dxa"/>
            <w:vAlign w:val="center"/>
          </w:tcPr>
          <w:p w14:paraId="09E5EF1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19955B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329CCCEC">
            <w:pPr>
              <w:contextualSpacing/>
              <w:rPr>
                <w:rFonts w:asciiTheme="minorEastAsia" w:hAnsiTheme="minorEastAsia" w:eastAsiaTheme="minorEastAsia"/>
                <w:bCs/>
                <w:szCs w:val="21"/>
              </w:rPr>
            </w:pPr>
            <w:r>
              <w:rPr>
                <w:rFonts w:hint="eastAsia" w:asciiTheme="minorEastAsia" w:hAnsiTheme="minorEastAsia" w:eastAsiaTheme="minorEastAsia"/>
                <w:bCs/>
                <w:szCs w:val="21"/>
              </w:rPr>
              <w:t>2400*800*800/150mm，采用304不锈钢板制作，不锈钢板厚1.5mm，面板高度为40mm，折边平整光滑，容易进行清洁；脚架:采用定形管,配置Φ38mm骨架δ=1.5mm不锈钢可调节重力子弹脚；配置水龙头及下水组件。</w:t>
            </w:r>
          </w:p>
        </w:tc>
      </w:tr>
      <w:tr w14:paraId="2C3E09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trPr>
        <w:tc>
          <w:tcPr>
            <w:tcW w:w="675" w:type="dxa"/>
            <w:vAlign w:val="center"/>
          </w:tcPr>
          <w:p w14:paraId="091F9A9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56" w:type="dxa"/>
            <w:vAlign w:val="center"/>
          </w:tcPr>
          <w:p w14:paraId="085E879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687" w:type="dxa"/>
            <w:vAlign w:val="center"/>
          </w:tcPr>
          <w:p w14:paraId="6B42548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组</w:t>
            </w:r>
          </w:p>
        </w:tc>
        <w:tc>
          <w:tcPr>
            <w:tcW w:w="709" w:type="dxa"/>
            <w:vAlign w:val="center"/>
          </w:tcPr>
          <w:p w14:paraId="05E94C8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3B847237">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1200*500*1800mm说明：采用304不锈钢板制作，层板δ=1.5mm不锈钢板；脚架：采用定形管，配置Φ38mm骨架δ=1.0mm不锈钢可调节重力子弹脚。</w:t>
            </w:r>
          </w:p>
        </w:tc>
      </w:tr>
      <w:tr w14:paraId="3E8EAC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0" w:hRule="atLeast"/>
        </w:trPr>
        <w:tc>
          <w:tcPr>
            <w:tcW w:w="675" w:type="dxa"/>
            <w:vAlign w:val="center"/>
          </w:tcPr>
          <w:p w14:paraId="28F0BB6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56" w:type="dxa"/>
            <w:vAlign w:val="center"/>
          </w:tcPr>
          <w:p w14:paraId="31FA8CA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多功能切菜机</w:t>
            </w:r>
          </w:p>
        </w:tc>
        <w:tc>
          <w:tcPr>
            <w:tcW w:w="687" w:type="dxa"/>
            <w:vAlign w:val="center"/>
          </w:tcPr>
          <w:p w14:paraId="319AE80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BF64E0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4ACBA75">
            <w:pPr>
              <w:contextualSpacing/>
              <w:rPr>
                <w:rFonts w:asciiTheme="minorEastAsia" w:hAnsiTheme="minorEastAsia" w:eastAsiaTheme="minorEastAsia"/>
                <w:bCs/>
                <w:szCs w:val="21"/>
              </w:rPr>
            </w:pPr>
            <w:r>
              <w:rPr>
                <w:rFonts w:hint="eastAsia" w:asciiTheme="minorEastAsia" w:hAnsiTheme="minorEastAsia" w:eastAsiaTheme="minorEastAsia"/>
                <w:bCs/>
                <w:szCs w:val="21"/>
              </w:rPr>
              <w:t>功率：220V/3KW，采用304不锈钢板制造，可切成丁、片、丝、段、条状；变频控制，刀为侧面悬挂式，外有保护盖，并在旋转门内配有微动开关，符合食品安全要求。设备自带电气保护，有开关电源按键。</w:t>
            </w:r>
          </w:p>
        </w:tc>
      </w:tr>
      <w:tr w14:paraId="04DE5A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0" w:hRule="atLeast"/>
        </w:trPr>
        <w:tc>
          <w:tcPr>
            <w:tcW w:w="675" w:type="dxa"/>
            <w:vAlign w:val="center"/>
          </w:tcPr>
          <w:p w14:paraId="71FEED9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56" w:type="dxa"/>
            <w:vAlign w:val="center"/>
          </w:tcPr>
          <w:p w14:paraId="53DB515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土豆去皮机</w:t>
            </w:r>
          </w:p>
        </w:tc>
        <w:tc>
          <w:tcPr>
            <w:tcW w:w="687" w:type="dxa"/>
            <w:vAlign w:val="center"/>
          </w:tcPr>
          <w:p w14:paraId="1C4F0B3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482EDB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C8D9A99">
            <w:pPr>
              <w:contextualSpacing/>
              <w:rPr>
                <w:rFonts w:asciiTheme="minorEastAsia" w:hAnsiTheme="minorEastAsia" w:eastAsiaTheme="minorEastAsia"/>
                <w:bCs/>
                <w:szCs w:val="21"/>
              </w:rPr>
            </w:pPr>
            <w:r>
              <w:rPr>
                <w:rFonts w:hint="eastAsia" w:asciiTheme="minorEastAsia" w:hAnsiTheme="minorEastAsia" w:eastAsiaTheme="minorEastAsia"/>
                <w:bCs/>
                <w:szCs w:val="21"/>
              </w:rPr>
              <w:t>功率：220V/3KW，全方位清洗，采用304不锈钢板制造，纯铜电机、不伤果肉、不锈钢机身、快速清洗、直型毛辊、高效节能装豆限量：300kg/h。设备自带电气保护，有开关电源按键。</w:t>
            </w:r>
          </w:p>
        </w:tc>
      </w:tr>
      <w:tr w14:paraId="4736EB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0" w:hRule="atLeast"/>
        </w:trPr>
        <w:tc>
          <w:tcPr>
            <w:tcW w:w="675" w:type="dxa"/>
            <w:vAlign w:val="center"/>
          </w:tcPr>
          <w:p w14:paraId="7DDFC10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56" w:type="dxa"/>
            <w:vAlign w:val="center"/>
          </w:tcPr>
          <w:p w14:paraId="2A147C5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687" w:type="dxa"/>
            <w:vAlign w:val="center"/>
          </w:tcPr>
          <w:p w14:paraId="00C3B56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2D04338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654035F7">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 固定侧支架钢板厚度5mm，黄铜进水主体；10～15m重工无痕三层液压钢丝管、耐温≥85度；                                                               黄铜铸造枪式喷头、配有橡胶保护套水压可调；进水接口为标准±1/2''外螺纹。</w:t>
            </w:r>
          </w:p>
        </w:tc>
      </w:tr>
      <w:tr w14:paraId="64482A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5" w:hRule="atLeast"/>
        </w:trPr>
        <w:tc>
          <w:tcPr>
            <w:tcW w:w="675" w:type="dxa"/>
            <w:vAlign w:val="center"/>
          </w:tcPr>
          <w:p w14:paraId="00F5046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56" w:type="dxa"/>
            <w:vAlign w:val="center"/>
          </w:tcPr>
          <w:p w14:paraId="328B7D5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687" w:type="dxa"/>
            <w:vAlign w:val="center"/>
          </w:tcPr>
          <w:p w14:paraId="5BF71A1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37B26C9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E559157">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4E2308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5" w:hRule="atLeast"/>
        </w:trPr>
        <w:tc>
          <w:tcPr>
            <w:tcW w:w="675" w:type="dxa"/>
            <w:vAlign w:val="center"/>
          </w:tcPr>
          <w:p w14:paraId="70EADA4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56" w:type="dxa"/>
            <w:vAlign w:val="center"/>
          </w:tcPr>
          <w:p w14:paraId="0B525A8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双通道工作柜</w:t>
            </w:r>
          </w:p>
        </w:tc>
        <w:tc>
          <w:tcPr>
            <w:tcW w:w="687" w:type="dxa"/>
            <w:vAlign w:val="center"/>
          </w:tcPr>
          <w:p w14:paraId="6AF104B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C5E275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3ACD3273">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层板/侧板、柜门/衬筋、门胆/背板采用1800*800*800mm，层板/侧板、柜门/衬筋、门胆/背板采用304不锈钢板制造，面板δ=1.5mm；配置Φ50*150不锈钢可调重力脚；底边：暗沟式定位滑槽。</w:t>
            </w:r>
          </w:p>
        </w:tc>
      </w:tr>
      <w:tr w14:paraId="0A9711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675" w:type="dxa"/>
            <w:vAlign w:val="center"/>
          </w:tcPr>
          <w:p w14:paraId="6AEBAD1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六</w:t>
            </w:r>
          </w:p>
        </w:tc>
        <w:tc>
          <w:tcPr>
            <w:tcW w:w="1156" w:type="dxa"/>
            <w:vAlign w:val="center"/>
          </w:tcPr>
          <w:p w14:paraId="0E5FD2D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切配间</w:t>
            </w:r>
          </w:p>
        </w:tc>
        <w:tc>
          <w:tcPr>
            <w:tcW w:w="687" w:type="dxa"/>
            <w:vAlign w:val="center"/>
          </w:tcPr>
          <w:p w14:paraId="5306A60A">
            <w:pPr>
              <w:ind w:firstLine="411" w:firstLineChars="196"/>
              <w:contextualSpacing/>
              <w:jc w:val="center"/>
              <w:rPr>
                <w:rFonts w:asciiTheme="minorEastAsia" w:hAnsiTheme="minorEastAsia" w:eastAsiaTheme="minorEastAsia"/>
                <w:bCs/>
                <w:szCs w:val="21"/>
              </w:rPr>
            </w:pPr>
          </w:p>
        </w:tc>
        <w:tc>
          <w:tcPr>
            <w:tcW w:w="709" w:type="dxa"/>
            <w:vAlign w:val="center"/>
          </w:tcPr>
          <w:p w14:paraId="2AFEF68A">
            <w:pPr>
              <w:ind w:firstLine="411" w:firstLineChars="196"/>
              <w:contextualSpacing/>
              <w:jc w:val="center"/>
              <w:rPr>
                <w:rFonts w:asciiTheme="minorEastAsia" w:hAnsiTheme="minorEastAsia" w:eastAsiaTheme="minorEastAsia"/>
                <w:bCs/>
                <w:szCs w:val="21"/>
              </w:rPr>
            </w:pPr>
          </w:p>
        </w:tc>
        <w:tc>
          <w:tcPr>
            <w:tcW w:w="5295" w:type="dxa"/>
            <w:vAlign w:val="center"/>
          </w:tcPr>
          <w:p w14:paraId="5229DD3C">
            <w:pPr>
              <w:ind w:firstLine="411" w:firstLineChars="196"/>
              <w:contextualSpacing/>
              <w:rPr>
                <w:rFonts w:asciiTheme="minorEastAsia" w:hAnsiTheme="minorEastAsia" w:eastAsiaTheme="minorEastAsia"/>
                <w:bCs/>
                <w:szCs w:val="21"/>
              </w:rPr>
            </w:pPr>
          </w:p>
        </w:tc>
      </w:tr>
      <w:tr w14:paraId="579C80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5" w:hRule="atLeast"/>
        </w:trPr>
        <w:tc>
          <w:tcPr>
            <w:tcW w:w="675" w:type="dxa"/>
            <w:vAlign w:val="center"/>
          </w:tcPr>
          <w:p w14:paraId="727373E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0FA430E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双槽水池</w:t>
            </w:r>
          </w:p>
        </w:tc>
        <w:tc>
          <w:tcPr>
            <w:tcW w:w="687" w:type="dxa"/>
            <w:vAlign w:val="center"/>
          </w:tcPr>
          <w:p w14:paraId="0870276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E06175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70BC457">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750*800mm，采用304不锈钢板制作，不锈钢板厚1.,5mm，面板高度为40mm，折边平整光滑，容易进行清洁；脚架:采用定形管,配置Φ38mm骨架δ=1.5mm不锈钢可调节重力子弹脚；配置水龙头及下水组件</w:t>
            </w:r>
          </w:p>
        </w:tc>
      </w:tr>
      <w:tr w14:paraId="544AD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5" w:hRule="atLeast"/>
        </w:trPr>
        <w:tc>
          <w:tcPr>
            <w:tcW w:w="675" w:type="dxa"/>
            <w:vAlign w:val="center"/>
          </w:tcPr>
          <w:p w14:paraId="3C255A5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196B335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保鲜工作台</w:t>
            </w:r>
          </w:p>
        </w:tc>
        <w:tc>
          <w:tcPr>
            <w:tcW w:w="687" w:type="dxa"/>
            <w:vAlign w:val="center"/>
          </w:tcPr>
          <w:p w14:paraId="5875ECE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6F51EE6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2B5B1E15">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采用SUS304/2B不锈钢拉丝板，微电脑温度显示,静音压缩机,不锈钢内胆,整体聚氨酯高压发泡强度高,纯铜制冷管，可拆滤网式冷凝器清洗方便,强力磁门封条及加强门铰.风冷无霜循环，配加重调节脚，直冷型温度+5℃~-5℃，容积470升，电压：220V，功率500W。设备自带电气保护，有开关电源按键。</w:t>
            </w:r>
          </w:p>
        </w:tc>
      </w:tr>
      <w:tr w14:paraId="70BAC6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5" w:hRule="atLeast"/>
        </w:trPr>
        <w:tc>
          <w:tcPr>
            <w:tcW w:w="675" w:type="dxa"/>
            <w:vAlign w:val="center"/>
          </w:tcPr>
          <w:p w14:paraId="649D53B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56" w:type="dxa"/>
            <w:noWrap/>
            <w:vAlign w:val="center"/>
          </w:tcPr>
          <w:p w14:paraId="75A636A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绞切机</w:t>
            </w:r>
          </w:p>
        </w:tc>
        <w:tc>
          <w:tcPr>
            <w:tcW w:w="687" w:type="dxa"/>
            <w:noWrap/>
            <w:vAlign w:val="center"/>
          </w:tcPr>
          <w:p w14:paraId="47C1140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noWrap/>
            <w:vAlign w:val="center"/>
          </w:tcPr>
          <w:p w14:paraId="126CF71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105D505">
            <w:pPr>
              <w:contextualSpacing/>
              <w:rPr>
                <w:rFonts w:asciiTheme="minorEastAsia" w:hAnsiTheme="minorEastAsia" w:eastAsiaTheme="minorEastAsia"/>
                <w:bCs/>
                <w:szCs w:val="21"/>
              </w:rPr>
            </w:pPr>
            <w:r>
              <w:rPr>
                <w:rFonts w:hint="eastAsia" w:asciiTheme="minorEastAsia" w:hAnsiTheme="minorEastAsia" w:eastAsiaTheme="minorEastAsia"/>
                <w:bCs/>
                <w:szCs w:val="21"/>
              </w:rPr>
              <w:t>功率：220V/2KW，绞肉切肉一体，全不锈钢结构；结构紧凑，性能可靠，操作方便，美观大方，故障率低，节省能源，拆卸方便，便于清洁。绞肉、切肉效率200-400kg/h。设备自带电气保护，有开关电源按键。</w:t>
            </w:r>
          </w:p>
        </w:tc>
      </w:tr>
      <w:tr w14:paraId="6411F9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0" w:hRule="atLeast"/>
        </w:trPr>
        <w:tc>
          <w:tcPr>
            <w:tcW w:w="675" w:type="dxa"/>
            <w:vAlign w:val="center"/>
          </w:tcPr>
          <w:p w14:paraId="5282A42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56" w:type="dxa"/>
            <w:noWrap/>
            <w:vAlign w:val="center"/>
          </w:tcPr>
          <w:p w14:paraId="7B1DA63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单通道工作柜</w:t>
            </w:r>
          </w:p>
        </w:tc>
        <w:tc>
          <w:tcPr>
            <w:tcW w:w="687" w:type="dxa"/>
            <w:noWrap/>
            <w:vAlign w:val="center"/>
          </w:tcPr>
          <w:p w14:paraId="7E7C944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组</w:t>
            </w:r>
          </w:p>
        </w:tc>
        <w:tc>
          <w:tcPr>
            <w:tcW w:w="709" w:type="dxa"/>
            <w:noWrap/>
            <w:vAlign w:val="center"/>
          </w:tcPr>
          <w:p w14:paraId="0143471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090DF283">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层板/侧板、柜门/衬筋、门胆/背板采用1800*800*800mm，层板/侧板、柜门/衬筋、门胆/背板采用304不锈钢板制造，面板δ=1.5mm；配置Φ50*150不锈钢可调重力脚；底边：暗沟式定位滑槽。</w:t>
            </w:r>
          </w:p>
        </w:tc>
      </w:tr>
      <w:tr w14:paraId="52D52B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0" w:hRule="atLeast"/>
        </w:trPr>
        <w:tc>
          <w:tcPr>
            <w:tcW w:w="675" w:type="dxa"/>
            <w:vAlign w:val="center"/>
          </w:tcPr>
          <w:p w14:paraId="66AE6A6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56" w:type="dxa"/>
            <w:noWrap/>
            <w:vAlign w:val="center"/>
          </w:tcPr>
          <w:p w14:paraId="736FBD5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双层带架</w:t>
            </w:r>
          </w:p>
        </w:tc>
        <w:tc>
          <w:tcPr>
            <w:tcW w:w="687" w:type="dxa"/>
            <w:noWrap/>
            <w:vAlign w:val="center"/>
          </w:tcPr>
          <w:p w14:paraId="2078E50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noWrap/>
            <w:vAlign w:val="center"/>
          </w:tcPr>
          <w:p w14:paraId="010620B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7102AB1F">
            <w:pPr>
              <w:contextualSpacing/>
              <w:rPr>
                <w:rFonts w:asciiTheme="minorEastAsia" w:hAnsiTheme="minorEastAsia" w:eastAsiaTheme="minorEastAsia"/>
                <w:bCs/>
                <w:szCs w:val="21"/>
              </w:rPr>
            </w:pPr>
            <w:r>
              <w:rPr>
                <w:rFonts w:hint="eastAsia" w:asciiTheme="minorEastAsia" w:hAnsiTheme="minorEastAsia" w:eastAsiaTheme="minorEastAsia"/>
                <w:bCs/>
                <w:szCs w:val="21"/>
              </w:rPr>
              <w:t>与保鲜工作台配套，采用304不锈钢板制作，台面δ=1.5mm (下衬10.0密度板减噪)；底层不锈钢板δ=1.5mm；加强筋δ1.0mm；脚Φ40*1.2mm(配有可调子弹脚)</w:t>
            </w:r>
          </w:p>
        </w:tc>
      </w:tr>
      <w:tr w14:paraId="70C77A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4" w:hRule="atLeast"/>
        </w:trPr>
        <w:tc>
          <w:tcPr>
            <w:tcW w:w="675" w:type="dxa"/>
            <w:vAlign w:val="center"/>
          </w:tcPr>
          <w:p w14:paraId="1782334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56" w:type="dxa"/>
            <w:vAlign w:val="center"/>
          </w:tcPr>
          <w:p w14:paraId="06F567A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687" w:type="dxa"/>
            <w:vAlign w:val="center"/>
          </w:tcPr>
          <w:p w14:paraId="2FBD6D0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06A2D93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vAlign w:val="center"/>
          </w:tcPr>
          <w:p w14:paraId="3F74A64D">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1200*500*1800mm说明：采用304不锈钢板制作，层板δ=1.5mm不锈钢板；脚架：采用定形管，配置Φ38mm骨架δ=1.0mm不锈钢可调节重力子弹脚。</w:t>
            </w:r>
          </w:p>
        </w:tc>
      </w:tr>
      <w:tr w14:paraId="59158F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9" w:hRule="atLeast"/>
        </w:trPr>
        <w:tc>
          <w:tcPr>
            <w:tcW w:w="675" w:type="dxa"/>
            <w:vAlign w:val="center"/>
          </w:tcPr>
          <w:p w14:paraId="5D34828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56" w:type="dxa"/>
            <w:vAlign w:val="center"/>
          </w:tcPr>
          <w:p w14:paraId="1471D29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687" w:type="dxa"/>
            <w:vAlign w:val="center"/>
          </w:tcPr>
          <w:p w14:paraId="3D3A9F0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6351E34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C04B957">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2C2BEC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30" w:hRule="atLeast"/>
        </w:trPr>
        <w:tc>
          <w:tcPr>
            <w:tcW w:w="675" w:type="dxa"/>
            <w:vAlign w:val="center"/>
          </w:tcPr>
          <w:p w14:paraId="4022AEB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56" w:type="dxa"/>
            <w:vAlign w:val="center"/>
          </w:tcPr>
          <w:p w14:paraId="0E8EA6B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砧板消毒柜</w:t>
            </w:r>
          </w:p>
        </w:tc>
        <w:tc>
          <w:tcPr>
            <w:tcW w:w="687" w:type="dxa"/>
            <w:vAlign w:val="center"/>
          </w:tcPr>
          <w:p w14:paraId="48FC6B8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7C3D9C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4E7F535">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600*1800mm,采用符合国家标准的不锈钢304板材厚度1.0mm；智能控制系统，上柜、下柜独立操作；臭氧＋紫外线＋红外线＋热风衢环四重消毒；双重钢化玻璃门体，提升保温效果,下柜全开式玻璃门；多功能存储，下柜砧板＋刀具，上柜毛巾＋H双温度传感器；开门断电；额定电压：220V；功率5KW；温度：45°C/80°C。设备自带电气保护，有开关电源按键。</w:t>
            </w:r>
          </w:p>
        </w:tc>
      </w:tr>
      <w:tr w14:paraId="14AAC4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5" w:hRule="atLeast"/>
        </w:trPr>
        <w:tc>
          <w:tcPr>
            <w:tcW w:w="675" w:type="dxa"/>
            <w:vAlign w:val="center"/>
          </w:tcPr>
          <w:p w14:paraId="25DEA10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56" w:type="dxa"/>
            <w:vAlign w:val="center"/>
          </w:tcPr>
          <w:p w14:paraId="58F806F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687" w:type="dxa"/>
            <w:vAlign w:val="center"/>
          </w:tcPr>
          <w:p w14:paraId="2C52703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00CE3C0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228D1F4">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 固定侧支架钢板厚度5mm，黄铜进水主体；10～15m重工无痕三层液压钢丝管、耐温≥85度；                                                               黄铜铸造枪式喷头、配有橡胶保护套水压可调；进水接口为标准±1/2''外螺纹。</w:t>
            </w:r>
          </w:p>
        </w:tc>
      </w:tr>
      <w:tr w14:paraId="3BB81D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75" w:type="dxa"/>
            <w:vAlign w:val="center"/>
          </w:tcPr>
          <w:p w14:paraId="4BA1ECE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七</w:t>
            </w:r>
          </w:p>
        </w:tc>
        <w:tc>
          <w:tcPr>
            <w:tcW w:w="1156" w:type="dxa"/>
            <w:vAlign w:val="center"/>
          </w:tcPr>
          <w:p w14:paraId="336D313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烹饪间</w:t>
            </w:r>
          </w:p>
        </w:tc>
        <w:tc>
          <w:tcPr>
            <w:tcW w:w="687" w:type="dxa"/>
            <w:vAlign w:val="center"/>
          </w:tcPr>
          <w:p w14:paraId="73669726">
            <w:pPr>
              <w:ind w:firstLine="411" w:firstLineChars="196"/>
              <w:contextualSpacing/>
              <w:jc w:val="center"/>
              <w:rPr>
                <w:rFonts w:asciiTheme="minorEastAsia" w:hAnsiTheme="minorEastAsia" w:eastAsiaTheme="minorEastAsia"/>
                <w:bCs/>
                <w:szCs w:val="21"/>
              </w:rPr>
            </w:pPr>
          </w:p>
        </w:tc>
        <w:tc>
          <w:tcPr>
            <w:tcW w:w="709" w:type="dxa"/>
            <w:vAlign w:val="center"/>
          </w:tcPr>
          <w:p w14:paraId="367BCA26">
            <w:pPr>
              <w:ind w:firstLine="411" w:firstLineChars="196"/>
              <w:contextualSpacing/>
              <w:jc w:val="center"/>
              <w:rPr>
                <w:rFonts w:asciiTheme="minorEastAsia" w:hAnsiTheme="minorEastAsia" w:eastAsiaTheme="minorEastAsia"/>
                <w:bCs/>
                <w:szCs w:val="21"/>
              </w:rPr>
            </w:pPr>
          </w:p>
        </w:tc>
        <w:tc>
          <w:tcPr>
            <w:tcW w:w="5295" w:type="dxa"/>
            <w:vAlign w:val="center"/>
          </w:tcPr>
          <w:p w14:paraId="4532FC84">
            <w:pPr>
              <w:ind w:firstLine="411" w:firstLineChars="196"/>
              <w:contextualSpacing/>
              <w:rPr>
                <w:rFonts w:asciiTheme="minorEastAsia" w:hAnsiTheme="minorEastAsia" w:eastAsiaTheme="minorEastAsia"/>
                <w:bCs/>
                <w:szCs w:val="21"/>
              </w:rPr>
            </w:pPr>
          </w:p>
        </w:tc>
      </w:tr>
      <w:tr w14:paraId="0B1238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5" w:hRule="atLeast"/>
        </w:trPr>
        <w:tc>
          <w:tcPr>
            <w:tcW w:w="675" w:type="dxa"/>
            <w:vAlign w:val="center"/>
          </w:tcPr>
          <w:p w14:paraId="3B776EA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39CA22A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燃气双头单尾炒炉</w:t>
            </w:r>
          </w:p>
        </w:tc>
        <w:tc>
          <w:tcPr>
            <w:tcW w:w="687" w:type="dxa"/>
            <w:vAlign w:val="center"/>
          </w:tcPr>
          <w:p w14:paraId="2D2F788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93C7F7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372787D8">
            <w:pPr>
              <w:contextualSpacing/>
              <w:rPr>
                <w:rFonts w:asciiTheme="minorEastAsia" w:hAnsiTheme="minorEastAsia" w:eastAsiaTheme="minorEastAsia"/>
                <w:bCs/>
                <w:szCs w:val="21"/>
              </w:rPr>
            </w:pPr>
            <w:r>
              <w:rPr>
                <w:rFonts w:hint="eastAsia" w:asciiTheme="minorEastAsia" w:hAnsiTheme="minorEastAsia" w:eastAsiaTheme="minorEastAsia"/>
                <w:bCs/>
                <w:szCs w:val="21"/>
              </w:rPr>
              <w:t>小时用气量</w:t>
            </w:r>
            <w:r>
              <w:rPr>
                <w:rFonts w:hint="eastAsia" w:ascii="MS Mincho" w:hAnsi="MS Mincho" w:eastAsia="MS Mincho" w:cs="MS Mincho"/>
                <w:bCs/>
                <w:szCs w:val="21"/>
              </w:rPr>
              <w:t>‌</w:t>
            </w:r>
            <w:r>
              <w:rPr>
                <w:rFonts w:hint="eastAsia" w:ascii="宋体" w:hAnsi="宋体" w:cs="宋体"/>
                <w:bCs/>
                <w:szCs w:val="21"/>
              </w:rPr>
              <w:t>：约</w:t>
            </w:r>
            <w:r>
              <w:rPr>
                <w:rFonts w:hint="eastAsia" w:ascii="MS Mincho" w:hAnsi="MS Mincho" w:eastAsia="MS Mincho" w:cs="MS Mincho"/>
                <w:bCs/>
                <w:szCs w:val="21"/>
              </w:rPr>
              <w:t>‌</w:t>
            </w:r>
            <w:r>
              <w:rPr>
                <w:rFonts w:hint="eastAsia" w:ascii="宋体" w:hAnsi="宋体" w:cs="宋体"/>
                <w:bCs/>
                <w:szCs w:val="21"/>
              </w:rPr>
              <w:t>8.5m³/h</w:t>
            </w:r>
            <w:r>
              <w:rPr>
                <w:rFonts w:hint="eastAsia" w:asciiTheme="minorEastAsia" w:hAnsiTheme="minorEastAsia" w:eastAsiaTheme="minorEastAsia"/>
                <w:bCs/>
                <w:szCs w:val="21"/>
              </w:rPr>
              <w:t>，2000*1000*800/1200mm,采用SUS304/2B不锈钢拉丝板，炉面板采用厚1.5mm不锈钢304磨砂板；前封板、炉背及炉侧板采用厚1.5mm不锈钢板。采用sus304不锈钢板，不锈钢板厚度1.5mm；炉体采用sus304不锈钢板，不锈钢板厚度1.5mm；炉体骨架采用40*40*4mm国际角钢。厚4.0mm（A3）钢板炉面底层板，上铺隔热材料，涂双层油漆；炉头：采用环保炉头，具有高效节能功能；炉膛为一体炉膛，耐火砖炉膛，耐火泥采用高标耐火水泥，配厚1.2mm抛光不锈钢冲压成形尾撑、炉围；采用铸铁炉圈。每个炉头面板配摇摆镀铬水龙头，每个炉头独立配置低噪音风机，设置风机开关,风机电压/功率：220V  250W；炉灶配有自动熄火装置，配炸篱架；炉脚采用与炉灶相配套的sus304不锈钢可调子弹脚。设备自带电气保护，有开关电源按键。</w:t>
            </w:r>
          </w:p>
        </w:tc>
      </w:tr>
      <w:tr w14:paraId="704829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5" w:hRule="atLeast"/>
        </w:trPr>
        <w:tc>
          <w:tcPr>
            <w:tcW w:w="675" w:type="dxa"/>
            <w:vAlign w:val="center"/>
          </w:tcPr>
          <w:p w14:paraId="4D14584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35B6336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调料台</w:t>
            </w:r>
          </w:p>
        </w:tc>
        <w:tc>
          <w:tcPr>
            <w:tcW w:w="687" w:type="dxa"/>
            <w:vAlign w:val="center"/>
          </w:tcPr>
          <w:p w14:paraId="6B6FA39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5BCBA19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76F8F733">
            <w:pPr>
              <w:contextualSpacing/>
              <w:rPr>
                <w:rFonts w:asciiTheme="minorEastAsia" w:hAnsiTheme="minorEastAsia" w:eastAsiaTheme="minorEastAsia"/>
                <w:bCs/>
                <w:szCs w:val="21"/>
              </w:rPr>
            </w:pPr>
            <w:r>
              <w:rPr>
                <w:rFonts w:hint="eastAsia" w:asciiTheme="minorEastAsia" w:hAnsiTheme="minorEastAsia" w:eastAsiaTheme="minorEastAsia"/>
                <w:bCs/>
                <w:szCs w:val="21"/>
              </w:rPr>
              <w:t>300*1200*800mm,采用sus304不锈钢板，尺寸与炉灶配套，台面：厚度1.5mm；衬筋：不锈钢板厚度1.0mm；脚架：采用定形管，配置Φ38mm骨架δ=1.0mm不锈钢可调节重力子弹脚。横管：不锈钢方管38X25X1.0mm；</w:t>
            </w:r>
          </w:p>
        </w:tc>
      </w:tr>
      <w:tr w14:paraId="17DB74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trPr>
        <w:tc>
          <w:tcPr>
            <w:tcW w:w="675" w:type="dxa"/>
            <w:vAlign w:val="center"/>
          </w:tcPr>
          <w:p w14:paraId="70E0EBE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56" w:type="dxa"/>
            <w:vAlign w:val="center"/>
          </w:tcPr>
          <w:p w14:paraId="487001A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调料台</w:t>
            </w:r>
          </w:p>
        </w:tc>
        <w:tc>
          <w:tcPr>
            <w:tcW w:w="687" w:type="dxa"/>
            <w:vAlign w:val="center"/>
          </w:tcPr>
          <w:p w14:paraId="0D50B02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6E604D9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428E81F4">
            <w:pPr>
              <w:contextualSpacing/>
              <w:rPr>
                <w:rFonts w:asciiTheme="minorEastAsia" w:hAnsiTheme="minorEastAsia" w:eastAsiaTheme="minorEastAsia"/>
                <w:bCs/>
                <w:szCs w:val="21"/>
              </w:rPr>
            </w:pPr>
            <w:r>
              <w:rPr>
                <w:rFonts w:hint="eastAsia" w:asciiTheme="minorEastAsia" w:hAnsiTheme="minorEastAsia" w:eastAsiaTheme="minorEastAsia"/>
                <w:bCs/>
                <w:szCs w:val="21"/>
              </w:rPr>
              <w:t>500*1000*800mm,采用sus304不锈钢板，尺寸与炉灶配套，台面：厚度1.5mm；衬筋：不锈钢板厚度1.0mm；脚架：采用定形管，配置Φ38mm骨架δ=1.0mm不锈钢可调节重力子弹脚。横管：不锈钢方管38*25*1.0mm；</w:t>
            </w:r>
          </w:p>
        </w:tc>
      </w:tr>
      <w:tr w14:paraId="28E35E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9" w:hRule="atLeast"/>
        </w:trPr>
        <w:tc>
          <w:tcPr>
            <w:tcW w:w="675" w:type="dxa"/>
            <w:vAlign w:val="center"/>
          </w:tcPr>
          <w:p w14:paraId="455FE0E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56" w:type="dxa"/>
            <w:vAlign w:val="center"/>
          </w:tcPr>
          <w:p w14:paraId="4338D9F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燃气双眼大锅灶</w:t>
            </w:r>
          </w:p>
        </w:tc>
        <w:tc>
          <w:tcPr>
            <w:tcW w:w="687" w:type="dxa"/>
            <w:vAlign w:val="center"/>
          </w:tcPr>
          <w:p w14:paraId="67B2648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DE82F7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vAlign w:val="center"/>
          </w:tcPr>
          <w:p w14:paraId="4EFD66CF">
            <w:pPr>
              <w:contextualSpacing/>
              <w:rPr>
                <w:rFonts w:asciiTheme="minorEastAsia" w:hAnsiTheme="minorEastAsia" w:eastAsiaTheme="minorEastAsia"/>
                <w:bCs/>
                <w:szCs w:val="21"/>
              </w:rPr>
            </w:pPr>
            <w:r>
              <w:rPr>
                <w:rFonts w:hint="eastAsia" w:asciiTheme="minorEastAsia" w:hAnsiTheme="minorEastAsia" w:eastAsiaTheme="minorEastAsia"/>
                <w:bCs/>
                <w:szCs w:val="21"/>
              </w:rPr>
              <w:t>小时用气量</w:t>
            </w:r>
            <w:r>
              <w:rPr>
                <w:rFonts w:hint="eastAsia" w:ascii="MS Mincho" w:hAnsi="MS Mincho" w:eastAsia="MS Mincho" w:cs="MS Mincho"/>
                <w:bCs/>
                <w:szCs w:val="21"/>
              </w:rPr>
              <w:t>‌</w:t>
            </w:r>
            <w:r>
              <w:rPr>
                <w:rFonts w:hint="eastAsia" w:ascii="宋体" w:hAnsi="宋体" w:cs="宋体"/>
                <w:bCs/>
                <w:szCs w:val="21"/>
              </w:rPr>
              <w:t>：约</w:t>
            </w:r>
            <w:r>
              <w:rPr>
                <w:rFonts w:hint="eastAsia" w:ascii="MS Mincho" w:hAnsi="MS Mincho" w:eastAsia="MS Mincho" w:cs="MS Mincho"/>
                <w:bCs/>
                <w:szCs w:val="21"/>
              </w:rPr>
              <w:t>‌</w:t>
            </w:r>
            <w:r>
              <w:rPr>
                <w:rFonts w:hint="eastAsia" w:ascii="宋体" w:hAnsi="宋体" w:cs="宋体"/>
                <w:bCs/>
                <w:szCs w:val="21"/>
              </w:rPr>
              <w:t>8.5m³/h</w:t>
            </w:r>
            <w:r>
              <w:rPr>
                <w:rFonts w:hint="eastAsia" w:asciiTheme="minorEastAsia" w:hAnsiTheme="minorEastAsia" w:eastAsiaTheme="minorEastAsia"/>
                <w:bCs/>
                <w:szCs w:val="21"/>
              </w:rPr>
              <w:t>，2000*1200*800/1200mm,燃气，带熄火保护，采用SUS304/2B不锈钢拉丝板，炉面板采用厚1.5mm不锈钢304磨砂板；前封板、炉背及炉侧板采用厚1.5mm不锈钢板。采用sus304不锈钢板，不锈钢板厚度1.5mm；炉体采用sus304不锈钢板，不锈钢板厚度1.5mm；炉体骨架采用40*40*4mm国际角钢。厚4.0mm（A3）钢板炉面底层板，上铺隔热材料，涂双层油漆；炉头：采用环保炉头，具有高效节能功能；炉膛为一体炉膛，耐火砖炉膛，耐火泥采用高标耐火水泥，配厚1.2mm抛光不锈钢冲压成形尾撑、炉围；采用铸铁炉圈。每个炉头面板配摇摆镀铬水龙头，每个炉头独立配置低噪音风机，设置风机开关,风机电压/功率：220V  250W；炉灶配有自动熄火装置，配炸篱架；炉脚采用与炉灶相配套的sus304不锈钢可调子弹脚。设备自带电气保护，有开关电源按键。</w:t>
            </w:r>
          </w:p>
        </w:tc>
      </w:tr>
      <w:tr w14:paraId="5BC031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3" w:hRule="atLeast"/>
        </w:trPr>
        <w:tc>
          <w:tcPr>
            <w:tcW w:w="675" w:type="dxa"/>
            <w:vAlign w:val="center"/>
          </w:tcPr>
          <w:p w14:paraId="5B38EB6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56" w:type="dxa"/>
            <w:vAlign w:val="center"/>
          </w:tcPr>
          <w:p w14:paraId="1F94FF2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六头燃气砂锅灶</w:t>
            </w:r>
          </w:p>
        </w:tc>
        <w:tc>
          <w:tcPr>
            <w:tcW w:w="687" w:type="dxa"/>
            <w:vAlign w:val="center"/>
          </w:tcPr>
          <w:p w14:paraId="0E66D41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E27B79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F982419">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利旧使用，做维修翻新处理。参考规格：1200*800*800,燃料：管道天然气，小时用气量</w:t>
            </w:r>
            <w:r>
              <w:rPr>
                <w:rFonts w:hint="eastAsia" w:ascii="MS Mincho" w:hAnsi="MS Mincho" w:eastAsia="MS Mincho" w:cs="MS Mincho"/>
                <w:bCs/>
                <w:szCs w:val="21"/>
              </w:rPr>
              <w:t>‌</w:t>
            </w:r>
            <w:r>
              <w:rPr>
                <w:rFonts w:hint="eastAsia" w:ascii="宋体" w:hAnsi="宋体" w:cs="宋体"/>
                <w:bCs/>
                <w:szCs w:val="21"/>
              </w:rPr>
              <w:t>：约</w:t>
            </w:r>
            <w:r>
              <w:rPr>
                <w:rFonts w:hint="eastAsia" w:ascii="MS Mincho" w:hAnsi="MS Mincho" w:eastAsia="MS Mincho" w:cs="MS Mincho"/>
                <w:bCs/>
                <w:szCs w:val="21"/>
              </w:rPr>
              <w:t>‌</w:t>
            </w:r>
            <w:r>
              <w:rPr>
                <w:rFonts w:hint="eastAsia" w:ascii="宋体" w:hAnsi="宋体" w:cs="宋体"/>
                <w:bCs/>
                <w:szCs w:val="21"/>
              </w:rPr>
              <w:t>4m³/h</w:t>
            </w:r>
            <w:r>
              <w:rPr>
                <w:rFonts w:hint="eastAsia" w:asciiTheme="minorEastAsia" w:hAnsiTheme="minorEastAsia" w:eastAsiaTheme="minorEastAsia"/>
                <w:bCs/>
                <w:szCs w:val="21"/>
              </w:rPr>
              <w:t>，。</w:t>
            </w:r>
          </w:p>
        </w:tc>
      </w:tr>
      <w:tr w14:paraId="27CD84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65" w:hRule="atLeast"/>
        </w:trPr>
        <w:tc>
          <w:tcPr>
            <w:tcW w:w="675" w:type="dxa"/>
            <w:vAlign w:val="center"/>
          </w:tcPr>
          <w:p w14:paraId="74F8CF7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56" w:type="dxa"/>
            <w:vAlign w:val="center"/>
          </w:tcPr>
          <w:p w14:paraId="5ADCBF2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燃气双头矮脚炉</w:t>
            </w:r>
          </w:p>
        </w:tc>
        <w:tc>
          <w:tcPr>
            <w:tcW w:w="687" w:type="dxa"/>
            <w:vAlign w:val="center"/>
          </w:tcPr>
          <w:p w14:paraId="1E336BB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B00047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C7908A2">
            <w:pPr>
              <w:contextualSpacing/>
              <w:rPr>
                <w:rFonts w:asciiTheme="minorEastAsia" w:hAnsiTheme="minorEastAsia" w:eastAsiaTheme="minorEastAsia"/>
                <w:bCs/>
                <w:szCs w:val="21"/>
              </w:rPr>
            </w:pPr>
            <w:r>
              <w:rPr>
                <w:rFonts w:hint="eastAsia" w:asciiTheme="minorEastAsia" w:hAnsiTheme="minorEastAsia" w:eastAsiaTheme="minorEastAsia"/>
                <w:bCs/>
                <w:szCs w:val="21"/>
              </w:rPr>
              <w:t>小时用气量</w:t>
            </w:r>
            <w:r>
              <w:rPr>
                <w:rFonts w:hint="eastAsia" w:ascii="MS Mincho" w:hAnsi="MS Mincho" w:eastAsia="MS Mincho" w:cs="MS Mincho"/>
                <w:bCs/>
                <w:szCs w:val="21"/>
              </w:rPr>
              <w:t>‌</w:t>
            </w:r>
            <w:r>
              <w:rPr>
                <w:rFonts w:hint="eastAsia" w:ascii="宋体" w:hAnsi="宋体" w:cs="宋体"/>
                <w:bCs/>
                <w:szCs w:val="21"/>
              </w:rPr>
              <w:t>：约</w:t>
            </w:r>
            <w:r>
              <w:rPr>
                <w:rFonts w:hint="eastAsia" w:ascii="MS Mincho" w:hAnsi="MS Mincho" w:eastAsia="MS Mincho" w:cs="MS Mincho"/>
                <w:bCs/>
                <w:szCs w:val="21"/>
              </w:rPr>
              <w:t>‌</w:t>
            </w:r>
            <w:r>
              <w:rPr>
                <w:rFonts w:hint="eastAsia" w:ascii="宋体" w:hAnsi="宋体" w:cs="宋体"/>
                <w:bCs/>
                <w:szCs w:val="21"/>
              </w:rPr>
              <w:t>4m³/h</w:t>
            </w:r>
            <w:r>
              <w:rPr>
                <w:rFonts w:hint="eastAsia" w:asciiTheme="minorEastAsia" w:hAnsiTheme="minorEastAsia" w:eastAsiaTheme="minorEastAsia"/>
                <w:bCs/>
                <w:szCs w:val="21"/>
              </w:rPr>
              <w:t>，1400*800*550/1200mm，采用SUS304/2B不锈钢拉丝板，灶面用1.5mm厚磨砂不锈钢304板，底衬5mm冷轧钢板中间加隔热材料，扶手、挡水板采用1.2mm不锈钢板制作，封板、旁板1.2mm磨砂不锈钢制作，支架用L40*4mm等边角铁除喷涂2遍防锈漆，炉芯用节能炉头,燃气，带熄火保护</w:t>
            </w:r>
          </w:p>
        </w:tc>
      </w:tr>
      <w:tr w14:paraId="2A2150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675" w:type="dxa"/>
            <w:vAlign w:val="center"/>
          </w:tcPr>
          <w:p w14:paraId="1BF44D6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56" w:type="dxa"/>
            <w:vAlign w:val="center"/>
          </w:tcPr>
          <w:p w14:paraId="4F5957D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双通道工作柜</w:t>
            </w:r>
          </w:p>
        </w:tc>
        <w:tc>
          <w:tcPr>
            <w:tcW w:w="687" w:type="dxa"/>
            <w:vAlign w:val="center"/>
          </w:tcPr>
          <w:p w14:paraId="25F0BC8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FC0790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652AFC59">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1800*800*800mm，层板/侧板、柜门/衬筋、门胆/背板采用层板/侧板、柜门/衬筋、门胆/背板采用304不锈钢板制造，面板δ=1.5mm；配置Φ50*150不锈钢可调重力脚；底边：暗沟式定位滑槽。</w:t>
            </w:r>
          </w:p>
        </w:tc>
      </w:tr>
      <w:tr w14:paraId="33F6E4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5" w:hRule="atLeast"/>
        </w:trPr>
        <w:tc>
          <w:tcPr>
            <w:tcW w:w="675" w:type="dxa"/>
            <w:vAlign w:val="center"/>
          </w:tcPr>
          <w:p w14:paraId="508BFE0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56" w:type="dxa"/>
            <w:vAlign w:val="center"/>
          </w:tcPr>
          <w:p w14:paraId="3E5D88D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单通道工作柜</w:t>
            </w:r>
          </w:p>
        </w:tc>
        <w:tc>
          <w:tcPr>
            <w:tcW w:w="687" w:type="dxa"/>
            <w:vAlign w:val="center"/>
          </w:tcPr>
          <w:p w14:paraId="045B920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9F5115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vAlign w:val="center"/>
          </w:tcPr>
          <w:p w14:paraId="15A9E835">
            <w:pPr>
              <w:contextualSpacing/>
              <w:rPr>
                <w:rFonts w:asciiTheme="minorEastAsia" w:hAnsiTheme="minorEastAsia" w:eastAsiaTheme="minorEastAsia"/>
                <w:bCs/>
                <w:szCs w:val="21"/>
              </w:rPr>
            </w:pPr>
            <w:r>
              <w:rPr>
                <w:rFonts w:hint="eastAsia" w:asciiTheme="minorEastAsia" w:hAnsiTheme="minorEastAsia" w:eastAsiaTheme="minorEastAsia"/>
                <w:bCs/>
                <w:szCs w:val="21"/>
              </w:rPr>
              <w:t>1500*800*800mm，采用304不锈钢板制造，层板/侧板、柜门/衬筋、门胆/背板采用层板/侧板、柜门/衬筋、门胆/背板采用304不锈钢板制造，面板δ=1.5mm；配置Φ50*150不锈钢可调重力脚；底边：暗沟式定位滑槽。</w:t>
            </w:r>
          </w:p>
        </w:tc>
      </w:tr>
      <w:tr w14:paraId="099034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trPr>
        <w:tc>
          <w:tcPr>
            <w:tcW w:w="675" w:type="dxa"/>
            <w:vAlign w:val="center"/>
          </w:tcPr>
          <w:p w14:paraId="11C4D06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56" w:type="dxa"/>
            <w:vAlign w:val="center"/>
          </w:tcPr>
          <w:p w14:paraId="50F02E3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保鲜工作台</w:t>
            </w:r>
          </w:p>
        </w:tc>
        <w:tc>
          <w:tcPr>
            <w:tcW w:w="687" w:type="dxa"/>
            <w:vAlign w:val="center"/>
          </w:tcPr>
          <w:p w14:paraId="5B919C9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E210A8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4FC04239">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采用SUS304/2B不锈钢拉丝板，微电脑温度显示,静音压缩机,不锈钢内胆,整体聚氨酯高压发泡强度高,纯铜制冷管，可拆滤网式冷凝器清洗方便,强力磁门封条及加强门铰.风冷无霜循环，配加重调节脚，直冷型温度+5℃~-5℃，容积470升，电压：220V，功率550W。设备自带电气保护，有开关电源按键。</w:t>
            </w:r>
          </w:p>
        </w:tc>
      </w:tr>
      <w:tr w14:paraId="792B11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50" w:hRule="atLeast"/>
        </w:trPr>
        <w:tc>
          <w:tcPr>
            <w:tcW w:w="675" w:type="dxa"/>
            <w:vAlign w:val="center"/>
          </w:tcPr>
          <w:p w14:paraId="69F0771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1156" w:type="dxa"/>
            <w:vAlign w:val="center"/>
          </w:tcPr>
          <w:p w14:paraId="299B452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双槽水池</w:t>
            </w:r>
          </w:p>
        </w:tc>
        <w:tc>
          <w:tcPr>
            <w:tcW w:w="687" w:type="dxa"/>
            <w:vAlign w:val="center"/>
          </w:tcPr>
          <w:p w14:paraId="75F9C6B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2FB2EB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9915EE2">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1200*750*800/150mm，采用304不锈钢板制作，不锈钢板厚1.,5mm，面板高度为40mm，折边平整光滑，容易进行清洁；脚架:采用定形管,配置Φ38mm骨架δ=1.5mm不锈钢可调节重力子弹脚；配置水龙头及下水组件。</w:t>
            </w:r>
          </w:p>
        </w:tc>
      </w:tr>
      <w:tr w14:paraId="6CC28F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675" w:type="dxa"/>
            <w:vAlign w:val="center"/>
          </w:tcPr>
          <w:p w14:paraId="55E380D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11</w:t>
            </w:r>
          </w:p>
        </w:tc>
        <w:tc>
          <w:tcPr>
            <w:tcW w:w="1156" w:type="dxa"/>
            <w:vAlign w:val="center"/>
          </w:tcPr>
          <w:p w14:paraId="7744E6C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687" w:type="dxa"/>
            <w:vAlign w:val="center"/>
          </w:tcPr>
          <w:p w14:paraId="6E0C1BB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07B4811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27EA1390">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577A3E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trPr>
        <w:tc>
          <w:tcPr>
            <w:tcW w:w="675" w:type="dxa"/>
            <w:vAlign w:val="center"/>
          </w:tcPr>
          <w:p w14:paraId="67C055A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12</w:t>
            </w:r>
          </w:p>
        </w:tc>
        <w:tc>
          <w:tcPr>
            <w:tcW w:w="1156" w:type="dxa"/>
            <w:vAlign w:val="center"/>
          </w:tcPr>
          <w:p w14:paraId="3779A51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687" w:type="dxa"/>
            <w:vAlign w:val="center"/>
          </w:tcPr>
          <w:p w14:paraId="22887B4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448E059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67B5290E">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固定侧支架钢板厚度5mm，黄铜进水主体；10～15m重工无痕三层液压钢丝管、耐温≥85度；黄铜铸造枪式喷头、配有橡胶保护套水压可调；进水接口为标准±1/2''外螺纹。</w:t>
            </w:r>
          </w:p>
        </w:tc>
      </w:tr>
      <w:tr w14:paraId="6EE241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9" w:hRule="atLeast"/>
        </w:trPr>
        <w:tc>
          <w:tcPr>
            <w:tcW w:w="675" w:type="dxa"/>
            <w:vAlign w:val="center"/>
          </w:tcPr>
          <w:p w14:paraId="20BAF2A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八</w:t>
            </w:r>
          </w:p>
        </w:tc>
        <w:tc>
          <w:tcPr>
            <w:tcW w:w="1156" w:type="dxa"/>
            <w:vAlign w:val="center"/>
          </w:tcPr>
          <w:p w14:paraId="34FBC7A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蒸煮间</w:t>
            </w:r>
          </w:p>
        </w:tc>
        <w:tc>
          <w:tcPr>
            <w:tcW w:w="687" w:type="dxa"/>
            <w:vAlign w:val="center"/>
          </w:tcPr>
          <w:p w14:paraId="2C9D4B3D">
            <w:pPr>
              <w:ind w:firstLine="411" w:firstLineChars="196"/>
              <w:contextualSpacing/>
              <w:jc w:val="center"/>
              <w:rPr>
                <w:rFonts w:asciiTheme="minorEastAsia" w:hAnsiTheme="minorEastAsia" w:eastAsiaTheme="minorEastAsia"/>
                <w:bCs/>
                <w:szCs w:val="21"/>
              </w:rPr>
            </w:pPr>
          </w:p>
        </w:tc>
        <w:tc>
          <w:tcPr>
            <w:tcW w:w="709" w:type="dxa"/>
            <w:vAlign w:val="center"/>
          </w:tcPr>
          <w:p w14:paraId="3A4851FC">
            <w:pPr>
              <w:ind w:firstLine="411" w:firstLineChars="196"/>
              <w:contextualSpacing/>
              <w:jc w:val="center"/>
              <w:rPr>
                <w:rFonts w:asciiTheme="minorEastAsia" w:hAnsiTheme="minorEastAsia" w:eastAsiaTheme="minorEastAsia"/>
                <w:bCs/>
                <w:szCs w:val="21"/>
              </w:rPr>
            </w:pPr>
          </w:p>
        </w:tc>
        <w:tc>
          <w:tcPr>
            <w:tcW w:w="5295" w:type="dxa"/>
            <w:noWrap/>
            <w:vAlign w:val="center"/>
          </w:tcPr>
          <w:p w14:paraId="509792C3">
            <w:pPr>
              <w:ind w:firstLine="411" w:firstLineChars="196"/>
              <w:contextualSpacing/>
              <w:rPr>
                <w:rFonts w:asciiTheme="minorEastAsia" w:hAnsiTheme="minorEastAsia" w:eastAsiaTheme="minorEastAsia"/>
                <w:bCs/>
                <w:szCs w:val="21"/>
              </w:rPr>
            </w:pPr>
          </w:p>
        </w:tc>
      </w:tr>
      <w:tr w14:paraId="03EA32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trPr>
        <w:tc>
          <w:tcPr>
            <w:tcW w:w="675" w:type="dxa"/>
            <w:vAlign w:val="center"/>
          </w:tcPr>
          <w:p w14:paraId="1A950F8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75FE5EE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687" w:type="dxa"/>
            <w:vAlign w:val="center"/>
          </w:tcPr>
          <w:p w14:paraId="4BF114E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14C8D0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00AE8870">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800*800/150mm，采用304不锈钢板制作，不锈钢板厚1.5mm，面板高度为40mm，折边平整光滑，容易进行清洁；脚架:采用定形管,配置Φ38mm骨架δ=1.5mm不锈钢可调节重力子弹脚；配置水龙头（外冈、箭牌）及下水组件。（厂制品）</w:t>
            </w:r>
          </w:p>
        </w:tc>
      </w:tr>
      <w:tr w14:paraId="151D0E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trPr>
        <w:tc>
          <w:tcPr>
            <w:tcW w:w="675" w:type="dxa"/>
            <w:vAlign w:val="center"/>
          </w:tcPr>
          <w:p w14:paraId="1665D40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5F7D660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双层工作台</w:t>
            </w:r>
          </w:p>
        </w:tc>
        <w:tc>
          <w:tcPr>
            <w:tcW w:w="687" w:type="dxa"/>
            <w:vAlign w:val="center"/>
          </w:tcPr>
          <w:p w14:paraId="243607B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0B46E8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D5C4C7A">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1200*800*800mm，采用304不锈钢板制作，台面δ=1.5mm (下衬10.0密度板减噪)并用不锈钢加强筋；底层不锈钢板δ=1.5mm；加强筋δ1.5mm；脚：采用不锈钢圆管制作,配有可调子弹脚。</w:t>
            </w:r>
          </w:p>
        </w:tc>
      </w:tr>
      <w:tr w14:paraId="726C3B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trPr>
        <w:tc>
          <w:tcPr>
            <w:tcW w:w="675" w:type="dxa"/>
            <w:vAlign w:val="center"/>
          </w:tcPr>
          <w:p w14:paraId="4D7273A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56" w:type="dxa"/>
            <w:vAlign w:val="center"/>
          </w:tcPr>
          <w:p w14:paraId="35E7065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六层饭盘架</w:t>
            </w:r>
          </w:p>
        </w:tc>
        <w:tc>
          <w:tcPr>
            <w:tcW w:w="687" w:type="dxa"/>
            <w:vAlign w:val="center"/>
          </w:tcPr>
          <w:p w14:paraId="7BD56DC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E6F782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32901E5">
            <w:pPr>
              <w:contextualSpacing/>
              <w:rPr>
                <w:rFonts w:asciiTheme="minorEastAsia" w:hAnsiTheme="minorEastAsia" w:eastAsiaTheme="minorEastAsia"/>
                <w:bCs/>
                <w:szCs w:val="21"/>
              </w:rPr>
            </w:pPr>
            <w:r>
              <w:rPr>
                <w:rFonts w:hint="eastAsia" w:asciiTheme="minorEastAsia" w:hAnsiTheme="minorEastAsia" w:eastAsiaTheme="minorEastAsia"/>
                <w:bCs/>
                <w:szCs w:val="21"/>
              </w:rPr>
              <w:t>600*600*1800mm，配套蒸饭柜，摆放饭盘。采用304不锈钢板制作，层板δ=1.5mm不锈钢板；脚架：采用定形管，配置Φ38mm骨架δ=1.0mm不锈钢可调节重力子弹脚。</w:t>
            </w:r>
          </w:p>
        </w:tc>
      </w:tr>
      <w:tr w14:paraId="4C3937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50" w:hRule="atLeast"/>
        </w:trPr>
        <w:tc>
          <w:tcPr>
            <w:tcW w:w="675" w:type="dxa"/>
            <w:vAlign w:val="center"/>
          </w:tcPr>
          <w:p w14:paraId="59097C4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56" w:type="dxa"/>
            <w:vAlign w:val="center"/>
          </w:tcPr>
          <w:p w14:paraId="64B4957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687" w:type="dxa"/>
            <w:vAlign w:val="center"/>
          </w:tcPr>
          <w:p w14:paraId="3372B03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172DBD4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9E0B3E9">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固定侧支架钢板厚度5mm，黄铜进水主体；10～15m重工无痕三层液压钢丝管、耐温≥85度；黄铜铸造枪式喷头、配有橡胶保护套水压可调；进水接口为标准±1/2''外螺纹；流量14.74LPM/3.89 GPM指标，松开把手自动关闭；喉管:自动回卷伸缩，环氧敞开式卷盘软管长10.7米；</w:t>
            </w:r>
          </w:p>
        </w:tc>
      </w:tr>
      <w:tr w14:paraId="177DEA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5" w:hRule="atLeast"/>
        </w:trPr>
        <w:tc>
          <w:tcPr>
            <w:tcW w:w="675" w:type="dxa"/>
            <w:vAlign w:val="center"/>
          </w:tcPr>
          <w:p w14:paraId="42B4E04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56" w:type="dxa"/>
            <w:vAlign w:val="center"/>
          </w:tcPr>
          <w:p w14:paraId="4D8EA2A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687" w:type="dxa"/>
            <w:vAlign w:val="center"/>
          </w:tcPr>
          <w:p w14:paraId="40BB0D4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D98C4A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3F8383D4">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1200*500*1800mm，采用304不锈钢板制作，层板δ=1.5mm不锈钢板；脚架：采用定形管，配置Φ38mm骨架δ=1.0mm不锈钢可调节重力子弹脚。</w:t>
            </w:r>
          </w:p>
        </w:tc>
      </w:tr>
      <w:tr w14:paraId="4C461D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675" w:type="dxa"/>
            <w:vAlign w:val="center"/>
          </w:tcPr>
          <w:p w14:paraId="61791B4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56" w:type="dxa"/>
            <w:vAlign w:val="center"/>
          </w:tcPr>
          <w:p w14:paraId="0DDB1D1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双通道工作柜</w:t>
            </w:r>
          </w:p>
        </w:tc>
        <w:tc>
          <w:tcPr>
            <w:tcW w:w="687" w:type="dxa"/>
            <w:vAlign w:val="center"/>
          </w:tcPr>
          <w:p w14:paraId="4289AB2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9E23E4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E36A3C4">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1800*800*800mm，层板/侧板、柜门/衬筋、门胆/背板采用层板/侧板、柜门/衬筋、门胆/背板采用304不锈钢板制造，面板δ=1.5mm；配置Φ50*150不锈钢可调重力脚；底边：暗沟式定位滑槽。</w:t>
            </w:r>
          </w:p>
        </w:tc>
      </w:tr>
      <w:tr w14:paraId="15E7E6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0" w:hRule="atLeast"/>
        </w:trPr>
        <w:tc>
          <w:tcPr>
            <w:tcW w:w="675" w:type="dxa"/>
            <w:vAlign w:val="center"/>
          </w:tcPr>
          <w:p w14:paraId="006DE12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56" w:type="dxa"/>
            <w:vAlign w:val="center"/>
          </w:tcPr>
          <w:p w14:paraId="409B8AB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单门电热蒸饭柜</w:t>
            </w:r>
          </w:p>
        </w:tc>
        <w:tc>
          <w:tcPr>
            <w:tcW w:w="687" w:type="dxa"/>
            <w:vAlign w:val="center"/>
          </w:tcPr>
          <w:p w14:paraId="3BE45EE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899339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6DBC053E">
            <w:pPr>
              <w:contextualSpacing/>
              <w:rPr>
                <w:rFonts w:asciiTheme="minorEastAsia" w:hAnsiTheme="minorEastAsia" w:eastAsiaTheme="minorEastAsia"/>
                <w:bCs/>
                <w:szCs w:val="21"/>
              </w:rPr>
            </w:pPr>
            <w:r>
              <w:rPr>
                <w:rFonts w:hint="eastAsia" w:asciiTheme="minorEastAsia" w:hAnsiTheme="minorEastAsia" w:eastAsiaTheme="minorEastAsia"/>
                <w:bCs/>
                <w:szCs w:val="21"/>
              </w:rPr>
              <w:t>功率：380V，12KW，12盘，50KG蒸饭量；说明：采用304不锈钢板制造，面板δ=1.2mm；侧板δ1.0mm；门面δ1.0mm；后板δ1.0mm；加强筋δ1.0mm；重力脚Φ50*150不锈钢重力脚；推车采用304材质上体采用≥1.2mm厚不锈钢钢管；整体高密度发泡保温；加重成型把手，新型M型胶条，密闭性强。设备自带电气保护，有开关电源按键。</w:t>
            </w:r>
          </w:p>
        </w:tc>
      </w:tr>
      <w:tr w14:paraId="529A75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9" w:hRule="atLeast"/>
        </w:trPr>
        <w:tc>
          <w:tcPr>
            <w:tcW w:w="675" w:type="dxa"/>
            <w:vAlign w:val="center"/>
          </w:tcPr>
          <w:p w14:paraId="35DB2DC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56" w:type="dxa"/>
            <w:vAlign w:val="center"/>
          </w:tcPr>
          <w:p w14:paraId="760B4F3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单门蒸汽蒸饭柜</w:t>
            </w:r>
          </w:p>
        </w:tc>
        <w:tc>
          <w:tcPr>
            <w:tcW w:w="687" w:type="dxa"/>
            <w:vAlign w:val="center"/>
          </w:tcPr>
          <w:p w14:paraId="54C5B63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1EFC57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970525E">
            <w:pPr>
              <w:contextualSpacing/>
              <w:rPr>
                <w:rFonts w:asciiTheme="minorEastAsia" w:hAnsiTheme="minorEastAsia" w:eastAsiaTheme="minorEastAsia"/>
                <w:bCs/>
                <w:szCs w:val="21"/>
              </w:rPr>
            </w:pPr>
            <w:r>
              <w:rPr>
                <w:rFonts w:hint="eastAsia" w:asciiTheme="minorEastAsia" w:hAnsiTheme="minorEastAsia" w:eastAsiaTheme="minorEastAsia"/>
                <w:bCs/>
                <w:szCs w:val="21"/>
              </w:rPr>
              <w:t>12盘，50KG蒸饭量；说明：采用304不锈钢板制造，面板δ=1.2mm；侧板δ1.0mm；门面δ1.0mm；后板δ1.0mm；加强筋δ1.0mm；重力脚Φ50*150不锈钢重力脚；推车采用304材质上体采用≥1.2mm厚不锈钢钢管；整体高密度发泡保温；加重成型把手，新型M型胶条，密闭性强。蒸汽换热，不锈钢换热管，换热方式为封闭式盘管换热，换热面积大于2.3平方，进口大排量蔬水阀，蒸汽耗汽量约：30Kg/H。</w:t>
            </w:r>
          </w:p>
        </w:tc>
      </w:tr>
      <w:tr w14:paraId="0A7607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60" w:hRule="atLeast"/>
        </w:trPr>
        <w:tc>
          <w:tcPr>
            <w:tcW w:w="675" w:type="dxa"/>
            <w:vAlign w:val="center"/>
          </w:tcPr>
          <w:p w14:paraId="788A7FA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56" w:type="dxa"/>
            <w:vAlign w:val="center"/>
          </w:tcPr>
          <w:p w14:paraId="26EF43C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双门蒸汽蒸饭柜</w:t>
            </w:r>
          </w:p>
        </w:tc>
        <w:tc>
          <w:tcPr>
            <w:tcW w:w="687" w:type="dxa"/>
            <w:vAlign w:val="center"/>
          </w:tcPr>
          <w:p w14:paraId="1DA08F4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4F65B2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B0CFC11">
            <w:pPr>
              <w:contextualSpacing/>
              <w:rPr>
                <w:rFonts w:asciiTheme="minorEastAsia" w:hAnsiTheme="minorEastAsia" w:eastAsiaTheme="minorEastAsia"/>
                <w:bCs/>
                <w:szCs w:val="21"/>
              </w:rPr>
            </w:pPr>
            <w:r>
              <w:rPr>
                <w:rFonts w:hint="eastAsia" w:asciiTheme="minorEastAsia" w:hAnsiTheme="minorEastAsia" w:eastAsiaTheme="minorEastAsia"/>
                <w:bCs/>
                <w:szCs w:val="21"/>
              </w:rPr>
              <w:t>24盘，100KG蒸饭量；说明：采用304不锈钢板制造，面板δ=1.2mm；侧板δ1.0mm；门面δ1.0mm；后板δ1.0mm；加强筋δ1.0mm；重力脚Φ50*150不锈钢重力脚；推车采用304材质上体采用≥1.2mm厚不锈钢钢管；整体高密度发泡保温；加重成型把手，新型M型胶条，密闭性强。蒸汽换热，换热方式为封闭式盘管换热，不锈钢换热管，换热面积大于4.6平方，进口大排量蔬水阀，蒸汽耗汽量约：60Kg/H。</w:t>
            </w:r>
          </w:p>
        </w:tc>
      </w:tr>
      <w:tr w14:paraId="75AAAB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02" w:hRule="atLeast"/>
        </w:trPr>
        <w:tc>
          <w:tcPr>
            <w:tcW w:w="675" w:type="dxa"/>
            <w:vAlign w:val="center"/>
          </w:tcPr>
          <w:p w14:paraId="154B1A3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1156" w:type="dxa"/>
            <w:vAlign w:val="center"/>
          </w:tcPr>
          <w:p w14:paraId="18340CA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蒸汽夹层锅</w:t>
            </w:r>
          </w:p>
        </w:tc>
        <w:tc>
          <w:tcPr>
            <w:tcW w:w="687" w:type="dxa"/>
            <w:vAlign w:val="center"/>
          </w:tcPr>
          <w:p w14:paraId="450681C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D37193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3D694F13">
            <w:pPr>
              <w:contextualSpacing/>
              <w:rPr>
                <w:rFonts w:asciiTheme="minorEastAsia" w:hAnsiTheme="minorEastAsia" w:eastAsiaTheme="minorEastAsia"/>
                <w:bCs/>
                <w:szCs w:val="21"/>
              </w:rPr>
            </w:pPr>
            <w:r>
              <w:rPr>
                <w:rFonts w:hint="eastAsia" w:asciiTheme="minorEastAsia" w:hAnsiTheme="minorEastAsia" w:eastAsiaTheme="minorEastAsia"/>
                <w:bCs/>
                <w:szCs w:val="21"/>
              </w:rPr>
              <w:t>1、容积：≥300L，锅厚度≥6mm；</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2、有摇把，可倾式；</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3、材质：整机采用优质SUS304不锈钢板，支架为不锈钢制作，材质304；</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4、蒸汽压力：5-6Kg，蒸汽换热，蒸汽耗汽量约：40Kg/H。</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5、配有压力安全保护装置</w:t>
            </w:r>
          </w:p>
        </w:tc>
      </w:tr>
      <w:tr w14:paraId="6534B0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9" w:hRule="atLeast"/>
        </w:trPr>
        <w:tc>
          <w:tcPr>
            <w:tcW w:w="675" w:type="dxa"/>
            <w:vAlign w:val="center"/>
          </w:tcPr>
          <w:p w14:paraId="0F0D32F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11</w:t>
            </w:r>
          </w:p>
        </w:tc>
        <w:tc>
          <w:tcPr>
            <w:tcW w:w="1156" w:type="dxa"/>
            <w:vAlign w:val="center"/>
          </w:tcPr>
          <w:p w14:paraId="32B5C90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687" w:type="dxa"/>
            <w:vAlign w:val="center"/>
          </w:tcPr>
          <w:p w14:paraId="5473AA7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210334F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99B0603">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2B116D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2" w:hRule="atLeast"/>
        </w:trPr>
        <w:tc>
          <w:tcPr>
            <w:tcW w:w="675" w:type="dxa"/>
            <w:vAlign w:val="center"/>
          </w:tcPr>
          <w:p w14:paraId="22EBFD9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九</w:t>
            </w:r>
          </w:p>
        </w:tc>
        <w:tc>
          <w:tcPr>
            <w:tcW w:w="1156" w:type="dxa"/>
            <w:vAlign w:val="center"/>
          </w:tcPr>
          <w:p w14:paraId="70A702F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面点间</w:t>
            </w:r>
          </w:p>
        </w:tc>
        <w:tc>
          <w:tcPr>
            <w:tcW w:w="687" w:type="dxa"/>
            <w:vAlign w:val="center"/>
          </w:tcPr>
          <w:p w14:paraId="71919BE3">
            <w:pPr>
              <w:ind w:firstLine="411" w:firstLineChars="196"/>
              <w:contextualSpacing/>
              <w:jc w:val="center"/>
              <w:rPr>
                <w:rFonts w:asciiTheme="minorEastAsia" w:hAnsiTheme="minorEastAsia" w:eastAsiaTheme="minorEastAsia"/>
                <w:bCs/>
                <w:szCs w:val="21"/>
              </w:rPr>
            </w:pPr>
          </w:p>
        </w:tc>
        <w:tc>
          <w:tcPr>
            <w:tcW w:w="709" w:type="dxa"/>
            <w:vAlign w:val="center"/>
          </w:tcPr>
          <w:p w14:paraId="52DDD226">
            <w:pPr>
              <w:ind w:firstLine="411" w:firstLineChars="196"/>
              <w:contextualSpacing/>
              <w:jc w:val="center"/>
              <w:rPr>
                <w:rFonts w:asciiTheme="minorEastAsia" w:hAnsiTheme="minorEastAsia" w:eastAsiaTheme="minorEastAsia"/>
                <w:bCs/>
                <w:szCs w:val="21"/>
              </w:rPr>
            </w:pPr>
          </w:p>
        </w:tc>
        <w:tc>
          <w:tcPr>
            <w:tcW w:w="5295" w:type="dxa"/>
            <w:vAlign w:val="center"/>
          </w:tcPr>
          <w:p w14:paraId="67679D67">
            <w:pPr>
              <w:ind w:firstLine="411" w:firstLineChars="196"/>
              <w:contextualSpacing/>
              <w:rPr>
                <w:rFonts w:asciiTheme="minorEastAsia" w:hAnsiTheme="minorEastAsia" w:eastAsiaTheme="minorEastAsia"/>
                <w:bCs/>
                <w:szCs w:val="21"/>
              </w:rPr>
            </w:pPr>
          </w:p>
        </w:tc>
      </w:tr>
      <w:tr w14:paraId="639AED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0" w:hRule="atLeast"/>
        </w:trPr>
        <w:tc>
          <w:tcPr>
            <w:tcW w:w="675" w:type="dxa"/>
            <w:vAlign w:val="center"/>
          </w:tcPr>
          <w:p w14:paraId="176815B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79DEA89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687" w:type="dxa"/>
            <w:vAlign w:val="center"/>
          </w:tcPr>
          <w:p w14:paraId="5C8518A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CDBA84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818DDCA">
            <w:pPr>
              <w:contextualSpacing/>
              <w:rPr>
                <w:rFonts w:asciiTheme="minorEastAsia" w:hAnsiTheme="minorEastAsia" w:eastAsiaTheme="minorEastAsia"/>
                <w:bCs/>
                <w:szCs w:val="21"/>
              </w:rPr>
            </w:pPr>
            <w:r>
              <w:rPr>
                <w:rFonts w:hint="eastAsia" w:asciiTheme="minorEastAsia" w:hAnsiTheme="minorEastAsia" w:eastAsiaTheme="minorEastAsia"/>
                <w:bCs/>
                <w:szCs w:val="21"/>
              </w:rPr>
              <w:t>700*700*800/150mm，采用304不锈钢板制作，不锈钢板厚1.,5mm，面板高度为40mm，折边平整光滑，容易进行清洁；脚架:采用定形管,配置Φ38mm骨架δ=1.5mm不锈钢可调节重力子弹脚；配置水龙头及下水组件。</w:t>
            </w:r>
          </w:p>
        </w:tc>
      </w:tr>
      <w:tr w14:paraId="0EE4B7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5" w:hRule="atLeast"/>
        </w:trPr>
        <w:tc>
          <w:tcPr>
            <w:tcW w:w="675" w:type="dxa"/>
            <w:vAlign w:val="center"/>
          </w:tcPr>
          <w:p w14:paraId="7512750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5500865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687" w:type="dxa"/>
            <w:vAlign w:val="center"/>
          </w:tcPr>
          <w:p w14:paraId="17B7890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2C9DA28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4153AAD">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固定侧支架钢板厚度5mm，黄铜进水主体；10～15m重工无痕三层液压钢丝管、耐温≥85度；黄铜铸造枪式喷头、配有橡胶保护套水压可调；进水接口为标准±1/2''外螺纹；流量14.74LPM/3.89 GPM指标，松开把手自动关闭；喉管:自动回卷伸缩，环氧敞开式卷盘软管长10.7米；</w:t>
            </w:r>
          </w:p>
        </w:tc>
      </w:tr>
      <w:tr w14:paraId="2982D5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25" w:hRule="atLeast"/>
        </w:trPr>
        <w:tc>
          <w:tcPr>
            <w:tcW w:w="675" w:type="dxa"/>
            <w:vAlign w:val="center"/>
          </w:tcPr>
          <w:p w14:paraId="256D130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56" w:type="dxa"/>
            <w:vAlign w:val="center"/>
          </w:tcPr>
          <w:p w14:paraId="2F0F56B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保鲜工作台</w:t>
            </w:r>
          </w:p>
        </w:tc>
        <w:tc>
          <w:tcPr>
            <w:tcW w:w="687" w:type="dxa"/>
            <w:vAlign w:val="center"/>
          </w:tcPr>
          <w:p w14:paraId="37E5816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D25383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A6CDA12">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采用SUS304/2B不锈钢拉丝板，微电脑温度显示,静音压缩机,不锈钢内胆,整体聚氨酯高压发泡强度高,纯铜制冷管，可拆滤网式冷凝器清洗方便,强力磁门封条及加强门铰.风冷无霜循环，配加重调节脚，直冷型温度+5℃~-5℃，容积470升，电压：220V，功率550W。台面适用面点制作，三面带可拆装围板，围板高100mm。设备自带电气保护，有开关电源按键。</w:t>
            </w:r>
          </w:p>
        </w:tc>
      </w:tr>
      <w:tr w14:paraId="012AB4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00" w:hRule="atLeast"/>
        </w:trPr>
        <w:tc>
          <w:tcPr>
            <w:tcW w:w="675" w:type="dxa"/>
            <w:vAlign w:val="center"/>
          </w:tcPr>
          <w:p w14:paraId="7206DBF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56" w:type="dxa"/>
            <w:vAlign w:val="center"/>
          </w:tcPr>
          <w:p w14:paraId="6415177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和面机</w:t>
            </w:r>
          </w:p>
        </w:tc>
        <w:tc>
          <w:tcPr>
            <w:tcW w:w="687" w:type="dxa"/>
            <w:vAlign w:val="center"/>
          </w:tcPr>
          <w:p w14:paraId="2E25F5B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916EB6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9DDEB07">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电源，功率3kw，和面器与料桶可同时转动，装有安全防护罩，操作安全方便。机内凡接触食物的零部件，均采用优质不锈钢制造，卫生耐用且符合国家食品卫生标准，适用于西饼屋烘焙面包，单位食堂等揉制面团。最大和面量：20kg 搅拌速度：111/223rpm 料桶转速：11/22rpm；设备自带电气保护，有开关电源按键。</w:t>
            </w:r>
          </w:p>
        </w:tc>
      </w:tr>
      <w:tr w14:paraId="4A041C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5" w:hRule="atLeast"/>
        </w:trPr>
        <w:tc>
          <w:tcPr>
            <w:tcW w:w="675" w:type="dxa"/>
            <w:vAlign w:val="center"/>
          </w:tcPr>
          <w:p w14:paraId="5DA0950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56" w:type="dxa"/>
            <w:vAlign w:val="center"/>
          </w:tcPr>
          <w:p w14:paraId="2271CC8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压面机</w:t>
            </w:r>
          </w:p>
        </w:tc>
        <w:tc>
          <w:tcPr>
            <w:tcW w:w="687" w:type="dxa"/>
            <w:vAlign w:val="center"/>
          </w:tcPr>
          <w:p w14:paraId="5949E52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D4FC8F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9F5C55D">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利旧使用，做维修翻新处理。参考规格：380V电源，功率3kw，采用链轮传动；机内凡接触食物的零部件，均采用优质不锈钢制造，卫生耐用且符合国家卫生标准。压辊直径*长度：φ110*250压辊转速:140rpm ，压辊范围：0-350mm；设备自带电气保护，有开关电源按键。</w:t>
            </w:r>
          </w:p>
        </w:tc>
      </w:tr>
      <w:tr w14:paraId="5AAE60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5" w:hRule="atLeast"/>
        </w:trPr>
        <w:tc>
          <w:tcPr>
            <w:tcW w:w="675" w:type="dxa"/>
            <w:vAlign w:val="center"/>
          </w:tcPr>
          <w:p w14:paraId="6AF3188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56" w:type="dxa"/>
            <w:vAlign w:val="center"/>
          </w:tcPr>
          <w:p w14:paraId="036FCE4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十三层醒发箱</w:t>
            </w:r>
          </w:p>
        </w:tc>
        <w:tc>
          <w:tcPr>
            <w:tcW w:w="687" w:type="dxa"/>
            <w:vAlign w:val="center"/>
          </w:tcPr>
          <w:p w14:paraId="112251F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6D5E42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471B227">
            <w:pPr>
              <w:contextualSpacing/>
              <w:rPr>
                <w:rFonts w:asciiTheme="minorEastAsia" w:hAnsiTheme="minorEastAsia" w:eastAsiaTheme="minorEastAsia"/>
                <w:bCs/>
                <w:szCs w:val="21"/>
              </w:rPr>
            </w:pPr>
            <w:r>
              <w:rPr>
                <w:rFonts w:hint="eastAsia" w:asciiTheme="minorEastAsia" w:hAnsiTheme="minorEastAsia" w:eastAsiaTheme="minorEastAsia"/>
                <w:bCs/>
                <w:szCs w:val="21"/>
              </w:rPr>
              <w:t>外表尺寸：810*580*2000mm，220V电源，功率3kw，双旋钮控制、温度/湿度双控、无死角热风循环、可调节层架、13盘商用大容量、加厚不锈钢机身、可视化高透玻璃、一体成型水箱、恒温恒湿。设备自带电气保护，有开关电源按键。</w:t>
            </w:r>
          </w:p>
        </w:tc>
      </w:tr>
      <w:tr w14:paraId="60D724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675" w:type="dxa"/>
            <w:vAlign w:val="center"/>
          </w:tcPr>
          <w:p w14:paraId="16CEC00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56" w:type="dxa"/>
            <w:vAlign w:val="center"/>
          </w:tcPr>
          <w:p w14:paraId="0A2F108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搅拌机</w:t>
            </w:r>
          </w:p>
        </w:tc>
        <w:tc>
          <w:tcPr>
            <w:tcW w:w="687" w:type="dxa"/>
            <w:vAlign w:val="center"/>
          </w:tcPr>
          <w:p w14:paraId="08F5406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FB0576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9F82935">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电源.功率3kw，螺旋臂、防护网、面桶全不锈钢材质，桶底实心加厚内核进口高韧性皮带+品牌志强链条，纯铜电机；6-10分钟可和成面团。低噪音转速，带锁环固定面桶，升降行程开关；三档速效，三浆选配，一档和面，料桶容量：50L最大和面量：8kg， 搅拌速度;84/163/373rpm。设备自带电气保护，有开关电源按键。</w:t>
            </w:r>
          </w:p>
        </w:tc>
      </w:tr>
      <w:tr w14:paraId="75DD05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8" w:hRule="atLeast"/>
        </w:trPr>
        <w:tc>
          <w:tcPr>
            <w:tcW w:w="675" w:type="dxa"/>
            <w:vAlign w:val="center"/>
          </w:tcPr>
          <w:p w14:paraId="7EA0F6D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56" w:type="dxa"/>
            <w:vAlign w:val="center"/>
          </w:tcPr>
          <w:p w14:paraId="4E0B516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687" w:type="dxa"/>
            <w:vAlign w:val="center"/>
          </w:tcPr>
          <w:p w14:paraId="537293D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组</w:t>
            </w:r>
          </w:p>
        </w:tc>
        <w:tc>
          <w:tcPr>
            <w:tcW w:w="709" w:type="dxa"/>
            <w:vAlign w:val="center"/>
          </w:tcPr>
          <w:p w14:paraId="1F7A148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0828DC68">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1200*500*1800mm，采用304不锈钢板制作，层板δ=1.5mm不锈钢板；脚架：采用定形管，配置Φ38mm骨架δ=1.0mm不锈钢可调节重力子弹脚。</w:t>
            </w:r>
          </w:p>
        </w:tc>
      </w:tr>
      <w:tr w14:paraId="7872A0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0" w:hRule="atLeast"/>
        </w:trPr>
        <w:tc>
          <w:tcPr>
            <w:tcW w:w="675" w:type="dxa"/>
            <w:vAlign w:val="center"/>
          </w:tcPr>
          <w:p w14:paraId="3994E47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56" w:type="dxa"/>
            <w:vAlign w:val="center"/>
          </w:tcPr>
          <w:p w14:paraId="23D365F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电饼铛</w:t>
            </w:r>
          </w:p>
        </w:tc>
        <w:tc>
          <w:tcPr>
            <w:tcW w:w="687" w:type="dxa"/>
            <w:vAlign w:val="center"/>
          </w:tcPr>
          <w:p w14:paraId="7A7D7C4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880305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B522A2C">
            <w:pPr>
              <w:contextualSpacing/>
              <w:rPr>
                <w:rFonts w:asciiTheme="minorEastAsia" w:hAnsiTheme="minorEastAsia" w:eastAsiaTheme="minorEastAsia"/>
                <w:bCs/>
                <w:szCs w:val="21"/>
              </w:rPr>
            </w:pPr>
            <w:r>
              <w:rPr>
                <w:rFonts w:hint="eastAsia" w:asciiTheme="minorEastAsia" w:hAnsiTheme="minorEastAsia" w:eastAsiaTheme="minorEastAsia"/>
                <w:bCs/>
                <w:szCs w:val="21"/>
              </w:rPr>
              <w:t>外形尺寸：870*660*800mm，上下两面同时加热使中间的食物经过高温加热，电饼铛使用380V电源,功率6kw，采用电热管加热，铝制锅面，箱体箱盖采用不锈钢拉伸成型,在控温方面，采用上下电热管双表控温，采用电热铛专用控温仪，全部原器件采用插接联接。设备自带电气保护，有开关电源按键。</w:t>
            </w:r>
          </w:p>
        </w:tc>
      </w:tr>
      <w:tr w14:paraId="2ACDF1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5" w:hRule="atLeast"/>
        </w:trPr>
        <w:tc>
          <w:tcPr>
            <w:tcW w:w="675" w:type="dxa"/>
            <w:vAlign w:val="center"/>
          </w:tcPr>
          <w:p w14:paraId="42F2BE2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1156" w:type="dxa"/>
            <w:vAlign w:val="center"/>
          </w:tcPr>
          <w:p w14:paraId="3BD25EA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三层六盘烤箱</w:t>
            </w:r>
          </w:p>
        </w:tc>
        <w:tc>
          <w:tcPr>
            <w:tcW w:w="687" w:type="dxa"/>
            <w:vAlign w:val="center"/>
          </w:tcPr>
          <w:p w14:paraId="32B96FB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5D9222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6C530C9">
            <w:pPr>
              <w:contextualSpacing/>
              <w:rPr>
                <w:rFonts w:asciiTheme="minorEastAsia" w:hAnsiTheme="minorEastAsia" w:eastAsiaTheme="minorEastAsia"/>
                <w:bCs/>
                <w:szCs w:val="21"/>
              </w:rPr>
            </w:pPr>
            <w:r>
              <w:rPr>
                <w:rFonts w:hint="eastAsia" w:asciiTheme="minorEastAsia" w:hAnsiTheme="minorEastAsia" w:eastAsiaTheme="minorEastAsia"/>
                <w:bCs/>
                <w:szCs w:val="21"/>
              </w:rPr>
              <w:t>外形尺寸：1240*840*1280mm，三层六盘不锈钢烘炉，微电脑控制，轻触式面板；加设蒸汽发生器系统；要求304远红外线电热管为发发热元件，符合卫生标准4、要求超高温安全保护装置；内置照明灯及炉门玻璃窗；额定电压 :3~380V 额定频率 :50Hz额定输入功率：19.5-20kw；设备自带电气保护，有开关电源按键。</w:t>
            </w:r>
          </w:p>
        </w:tc>
      </w:tr>
      <w:tr w14:paraId="3F9D05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675" w:type="dxa"/>
            <w:vAlign w:val="center"/>
          </w:tcPr>
          <w:p w14:paraId="4E521E2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11</w:t>
            </w:r>
          </w:p>
        </w:tc>
        <w:tc>
          <w:tcPr>
            <w:tcW w:w="1156" w:type="dxa"/>
            <w:vAlign w:val="center"/>
          </w:tcPr>
          <w:p w14:paraId="2CDEE49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电磁双头蒸包炉</w:t>
            </w:r>
          </w:p>
        </w:tc>
        <w:tc>
          <w:tcPr>
            <w:tcW w:w="687" w:type="dxa"/>
            <w:vAlign w:val="center"/>
          </w:tcPr>
          <w:p w14:paraId="3B9D2FD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58CF21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6DF26194">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20KW*2；1500*800*800mm，采用304不锈钢板，主板板厚：S=1.5mm不锈板制成,其他1.5mm，节能环保：电磁加热不燃烧空气，直接加热锅具热传递效率高达95%以上。加热同时不产生明火、无热辐射、无烟、无污染、不产生有害物质、无噪音，多重安全保护，无漏电危险，无电磁辐射，无明火，安全可靠；设备自带电气保护，有开关电源按键。</w:t>
            </w:r>
          </w:p>
        </w:tc>
      </w:tr>
      <w:tr w14:paraId="654665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9" w:hRule="atLeast"/>
        </w:trPr>
        <w:tc>
          <w:tcPr>
            <w:tcW w:w="675" w:type="dxa"/>
            <w:vAlign w:val="center"/>
          </w:tcPr>
          <w:p w14:paraId="7E28FAB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12</w:t>
            </w:r>
          </w:p>
        </w:tc>
        <w:tc>
          <w:tcPr>
            <w:tcW w:w="1156" w:type="dxa"/>
            <w:vAlign w:val="center"/>
          </w:tcPr>
          <w:p w14:paraId="58EEBB7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687" w:type="dxa"/>
            <w:vAlign w:val="center"/>
          </w:tcPr>
          <w:p w14:paraId="7C1AE98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50798A3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7C9EB32">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240FAF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675" w:type="dxa"/>
            <w:vAlign w:val="center"/>
          </w:tcPr>
          <w:p w14:paraId="265E52C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十</w:t>
            </w:r>
          </w:p>
        </w:tc>
        <w:tc>
          <w:tcPr>
            <w:tcW w:w="1156" w:type="dxa"/>
            <w:vAlign w:val="center"/>
          </w:tcPr>
          <w:p w14:paraId="117410C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备餐间及备餐预进间</w:t>
            </w:r>
          </w:p>
        </w:tc>
        <w:tc>
          <w:tcPr>
            <w:tcW w:w="687" w:type="dxa"/>
            <w:vAlign w:val="center"/>
          </w:tcPr>
          <w:p w14:paraId="29AAA3AA">
            <w:pPr>
              <w:ind w:firstLine="411" w:firstLineChars="196"/>
              <w:contextualSpacing/>
              <w:jc w:val="center"/>
              <w:rPr>
                <w:rFonts w:asciiTheme="minorEastAsia" w:hAnsiTheme="minorEastAsia" w:eastAsiaTheme="minorEastAsia"/>
                <w:bCs/>
                <w:szCs w:val="21"/>
              </w:rPr>
            </w:pPr>
          </w:p>
        </w:tc>
        <w:tc>
          <w:tcPr>
            <w:tcW w:w="709" w:type="dxa"/>
            <w:vAlign w:val="center"/>
          </w:tcPr>
          <w:p w14:paraId="02C05C81">
            <w:pPr>
              <w:ind w:firstLine="411" w:firstLineChars="196"/>
              <w:contextualSpacing/>
              <w:jc w:val="center"/>
              <w:rPr>
                <w:rFonts w:asciiTheme="minorEastAsia" w:hAnsiTheme="minorEastAsia" w:eastAsiaTheme="minorEastAsia"/>
                <w:bCs/>
                <w:szCs w:val="21"/>
              </w:rPr>
            </w:pPr>
          </w:p>
        </w:tc>
        <w:tc>
          <w:tcPr>
            <w:tcW w:w="5295" w:type="dxa"/>
            <w:vAlign w:val="center"/>
          </w:tcPr>
          <w:p w14:paraId="707CFF23">
            <w:pPr>
              <w:ind w:firstLine="411" w:firstLineChars="196"/>
              <w:contextualSpacing/>
              <w:rPr>
                <w:rFonts w:asciiTheme="minorEastAsia" w:hAnsiTheme="minorEastAsia" w:eastAsiaTheme="minorEastAsia"/>
                <w:bCs/>
                <w:szCs w:val="21"/>
              </w:rPr>
            </w:pPr>
          </w:p>
        </w:tc>
      </w:tr>
      <w:tr w14:paraId="4F3083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60" w:hRule="atLeast"/>
        </w:trPr>
        <w:tc>
          <w:tcPr>
            <w:tcW w:w="675" w:type="dxa"/>
            <w:vAlign w:val="center"/>
          </w:tcPr>
          <w:p w14:paraId="7AF3C44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2C71A94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687" w:type="dxa"/>
            <w:vAlign w:val="center"/>
          </w:tcPr>
          <w:p w14:paraId="6A72FF2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C9C772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2C08638D">
            <w:pPr>
              <w:contextualSpacing/>
              <w:rPr>
                <w:rFonts w:asciiTheme="minorEastAsia" w:hAnsiTheme="minorEastAsia" w:eastAsiaTheme="minorEastAsia"/>
                <w:bCs/>
                <w:szCs w:val="21"/>
              </w:rPr>
            </w:pPr>
            <w:r>
              <w:rPr>
                <w:rFonts w:hint="eastAsia" w:asciiTheme="minorEastAsia" w:hAnsiTheme="minorEastAsia" w:eastAsiaTheme="minorEastAsia"/>
                <w:bCs/>
                <w:szCs w:val="21"/>
              </w:rPr>
              <w:t>500*400*800/150mm，采用304不锈钢板制作，不锈钢板厚1.5mm，面板高度为40mm，折边平整光滑，容易进行清洁；脚架:采用定形管,配置Φ38mm骨架δ=1.5mm不锈钢可调节重力子弹脚；配置感应龙头及下水组件。</w:t>
            </w:r>
          </w:p>
        </w:tc>
      </w:tr>
      <w:tr w14:paraId="793859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60" w:hRule="atLeast"/>
        </w:trPr>
        <w:tc>
          <w:tcPr>
            <w:tcW w:w="675" w:type="dxa"/>
            <w:vAlign w:val="center"/>
          </w:tcPr>
          <w:p w14:paraId="4530DC9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24434B5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紫外线消毒灯</w:t>
            </w:r>
          </w:p>
        </w:tc>
        <w:tc>
          <w:tcPr>
            <w:tcW w:w="687" w:type="dxa"/>
            <w:vAlign w:val="center"/>
          </w:tcPr>
          <w:p w14:paraId="6A052D0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588D0C9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6D1C4109">
            <w:pPr>
              <w:contextualSpacing/>
              <w:rPr>
                <w:rFonts w:asciiTheme="minorEastAsia" w:hAnsiTheme="minorEastAsia" w:eastAsiaTheme="minorEastAsia"/>
                <w:bCs/>
                <w:szCs w:val="21"/>
              </w:rPr>
            </w:pPr>
            <w:r>
              <w:rPr>
                <w:rFonts w:hint="eastAsia" w:asciiTheme="minorEastAsia" w:hAnsiTheme="minorEastAsia" w:eastAsiaTheme="minorEastAsia"/>
                <w:bCs/>
                <w:szCs w:val="21"/>
              </w:rPr>
              <w:t>灯管：石英高压放电管，紫外线（UV-B）波长：200～290nm；强力杀菌，效率高，时间短； 电压/功率：220V/36W。</w:t>
            </w:r>
          </w:p>
        </w:tc>
      </w:tr>
      <w:tr w14:paraId="4A2DFE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60" w:hRule="atLeast"/>
        </w:trPr>
        <w:tc>
          <w:tcPr>
            <w:tcW w:w="675" w:type="dxa"/>
            <w:vAlign w:val="center"/>
          </w:tcPr>
          <w:p w14:paraId="0EC48D8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56" w:type="dxa"/>
            <w:vAlign w:val="center"/>
          </w:tcPr>
          <w:p w14:paraId="192C8EF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687" w:type="dxa"/>
            <w:vAlign w:val="center"/>
          </w:tcPr>
          <w:p w14:paraId="26E4B19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C4B384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1747665">
            <w:pPr>
              <w:contextualSpacing/>
              <w:rPr>
                <w:rFonts w:asciiTheme="minorEastAsia" w:hAnsiTheme="minorEastAsia" w:eastAsiaTheme="minorEastAsia"/>
                <w:bCs/>
                <w:szCs w:val="21"/>
              </w:rPr>
            </w:pPr>
            <w:r>
              <w:rPr>
                <w:rFonts w:hint="eastAsia" w:asciiTheme="minorEastAsia" w:hAnsiTheme="minorEastAsia" w:eastAsiaTheme="minorEastAsia"/>
                <w:bCs/>
                <w:szCs w:val="21"/>
              </w:rPr>
              <w:t>700*700*800/150mm，采用304不锈钢板制作，不锈钢板厚1.5mm，面板高度为40mm，折边平整光滑，容易进行清洁；脚架:采用定形管,配置Φ38mm骨架δ=1.5mm不锈钢可调节重力子弹脚；配置感应龙头及下水组件。</w:t>
            </w:r>
          </w:p>
        </w:tc>
      </w:tr>
      <w:tr w14:paraId="64076D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trPr>
        <w:tc>
          <w:tcPr>
            <w:tcW w:w="675" w:type="dxa"/>
            <w:vAlign w:val="center"/>
          </w:tcPr>
          <w:p w14:paraId="6CB6B6E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56" w:type="dxa"/>
            <w:vAlign w:val="center"/>
          </w:tcPr>
          <w:p w14:paraId="688A803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五格保温柜</w:t>
            </w:r>
          </w:p>
        </w:tc>
        <w:tc>
          <w:tcPr>
            <w:tcW w:w="687" w:type="dxa"/>
            <w:vAlign w:val="center"/>
          </w:tcPr>
          <w:p w14:paraId="169471A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FE567B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0A334D42">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利旧使用，做维修翻新处理。参考规格：1800*700*800mm采用304不锈钢板制作，台面δ=1.5mm (下衬10.0密度板减噪)；加强筋 δ1.0mm；脚Φ40*0.8mm (配有可调子弹脚)脚杯Φ50*100*0.8mm；配两根1.5KW/220V电热管，配全数字化控制面板。设备自带电气保护，有开关电源按键。</w:t>
            </w:r>
          </w:p>
        </w:tc>
      </w:tr>
      <w:tr w14:paraId="289CE4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trPr>
        <w:tc>
          <w:tcPr>
            <w:tcW w:w="675" w:type="dxa"/>
            <w:vAlign w:val="center"/>
          </w:tcPr>
          <w:p w14:paraId="36DB7B0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56" w:type="dxa"/>
            <w:vAlign w:val="center"/>
          </w:tcPr>
          <w:p w14:paraId="214BAEA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暖饭汤车</w:t>
            </w:r>
          </w:p>
        </w:tc>
        <w:tc>
          <w:tcPr>
            <w:tcW w:w="687" w:type="dxa"/>
            <w:vAlign w:val="center"/>
          </w:tcPr>
          <w:p w14:paraId="62A3165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6E5A5E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38BA46F2">
            <w:pPr>
              <w:contextualSpacing/>
              <w:rPr>
                <w:rFonts w:asciiTheme="minorEastAsia" w:hAnsiTheme="minorEastAsia" w:eastAsiaTheme="minorEastAsia"/>
                <w:bCs/>
                <w:szCs w:val="21"/>
              </w:rPr>
            </w:pPr>
            <w:r>
              <w:rPr>
                <w:rFonts w:hint="eastAsia" w:asciiTheme="minorEastAsia" w:hAnsiTheme="minorEastAsia" w:eastAsiaTheme="minorEastAsia"/>
                <w:bCs/>
                <w:szCs w:val="21"/>
              </w:rPr>
              <w:t>600*700*800mm，尺寸与五格保温柜配套，采用304不锈钢板制作,δ=1.5mm。静音脚轮，其中两个带刹车掣，配2KW/220V电热管，配数字控制板。设备自带电气保护，有开关电源按键。</w:t>
            </w:r>
          </w:p>
        </w:tc>
      </w:tr>
      <w:tr w14:paraId="68F886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trPr>
        <w:tc>
          <w:tcPr>
            <w:tcW w:w="675" w:type="dxa"/>
            <w:vAlign w:val="center"/>
          </w:tcPr>
          <w:p w14:paraId="1F76E99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56" w:type="dxa"/>
            <w:vAlign w:val="center"/>
          </w:tcPr>
          <w:p w14:paraId="7578556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保鲜工作台</w:t>
            </w:r>
          </w:p>
        </w:tc>
        <w:tc>
          <w:tcPr>
            <w:tcW w:w="687" w:type="dxa"/>
            <w:vAlign w:val="center"/>
          </w:tcPr>
          <w:p w14:paraId="4025532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2413C6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6B2AE6F7">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采用SUS304/2B不锈钢拉丝板，微电脑温度显示,静音压缩机,不锈钢内胆,整体聚氨酯高压发泡强度高,纯铜制冷管，可拆滤网式冷凝器清洗方便,强力磁门封条及加强门铰.风冷无霜循环，配加重调节脚，直冷型温度+5℃~-5℃，容积470升，电压：220V，功率500W。设备自带电气保护，有开关电源按键。</w:t>
            </w:r>
          </w:p>
        </w:tc>
      </w:tr>
      <w:tr w14:paraId="397CA8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55" w:hRule="atLeast"/>
        </w:trPr>
        <w:tc>
          <w:tcPr>
            <w:tcW w:w="675" w:type="dxa"/>
            <w:vAlign w:val="center"/>
          </w:tcPr>
          <w:p w14:paraId="0D34806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56" w:type="dxa"/>
            <w:vAlign w:val="center"/>
          </w:tcPr>
          <w:p w14:paraId="2A02449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单通道工作柜</w:t>
            </w:r>
          </w:p>
        </w:tc>
        <w:tc>
          <w:tcPr>
            <w:tcW w:w="687" w:type="dxa"/>
            <w:vAlign w:val="center"/>
          </w:tcPr>
          <w:p w14:paraId="6344F6D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79635E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E27E0BE">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利旧使用，做维修翻新处理。参考规格：1800*800*800mm，采用304不锈钢板制造，面板δ=1.2mm；侧板δ1.0mm；门面δ1.0mm；后板δ1.0mm；加强筋δ1.0mm；重力脚Φ50*150不锈钢重力脚。</w:t>
            </w:r>
          </w:p>
        </w:tc>
      </w:tr>
      <w:tr w14:paraId="72D575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9" w:hRule="atLeast"/>
        </w:trPr>
        <w:tc>
          <w:tcPr>
            <w:tcW w:w="675" w:type="dxa"/>
            <w:vAlign w:val="center"/>
          </w:tcPr>
          <w:p w14:paraId="63F0CCA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56" w:type="dxa"/>
            <w:vAlign w:val="center"/>
          </w:tcPr>
          <w:p w14:paraId="3CF944D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687" w:type="dxa"/>
            <w:vAlign w:val="center"/>
          </w:tcPr>
          <w:p w14:paraId="4DA4D81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44CFC40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9699E06">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14E8CB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9" w:hRule="atLeast"/>
        </w:trPr>
        <w:tc>
          <w:tcPr>
            <w:tcW w:w="675" w:type="dxa"/>
            <w:vAlign w:val="center"/>
          </w:tcPr>
          <w:p w14:paraId="75F4AA1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十一</w:t>
            </w:r>
          </w:p>
        </w:tc>
        <w:tc>
          <w:tcPr>
            <w:tcW w:w="1156" w:type="dxa"/>
            <w:vAlign w:val="center"/>
          </w:tcPr>
          <w:p w14:paraId="2CB27CD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冷菜间及冷菜预进间</w:t>
            </w:r>
          </w:p>
        </w:tc>
        <w:tc>
          <w:tcPr>
            <w:tcW w:w="687" w:type="dxa"/>
            <w:vAlign w:val="center"/>
          </w:tcPr>
          <w:p w14:paraId="2D303087">
            <w:pPr>
              <w:ind w:firstLine="411" w:firstLineChars="196"/>
              <w:contextualSpacing/>
              <w:jc w:val="center"/>
              <w:rPr>
                <w:rFonts w:asciiTheme="minorEastAsia" w:hAnsiTheme="minorEastAsia" w:eastAsiaTheme="minorEastAsia"/>
                <w:bCs/>
                <w:szCs w:val="21"/>
              </w:rPr>
            </w:pPr>
          </w:p>
        </w:tc>
        <w:tc>
          <w:tcPr>
            <w:tcW w:w="709" w:type="dxa"/>
            <w:vAlign w:val="center"/>
          </w:tcPr>
          <w:p w14:paraId="4FE80656">
            <w:pPr>
              <w:ind w:firstLine="411" w:firstLineChars="196"/>
              <w:contextualSpacing/>
              <w:jc w:val="center"/>
              <w:rPr>
                <w:rFonts w:asciiTheme="minorEastAsia" w:hAnsiTheme="minorEastAsia" w:eastAsiaTheme="minorEastAsia"/>
                <w:bCs/>
                <w:szCs w:val="21"/>
              </w:rPr>
            </w:pPr>
          </w:p>
        </w:tc>
        <w:tc>
          <w:tcPr>
            <w:tcW w:w="5295" w:type="dxa"/>
            <w:vAlign w:val="center"/>
          </w:tcPr>
          <w:p w14:paraId="4A3B12A7">
            <w:pPr>
              <w:ind w:firstLine="411" w:firstLineChars="196"/>
              <w:contextualSpacing/>
              <w:rPr>
                <w:rFonts w:asciiTheme="minorEastAsia" w:hAnsiTheme="minorEastAsia" w:eastAsiaTheme="minorEastAsia"/>
                <w:bCs/>
                <w:szCs w:val="21"/>
              </w:rPr>
            </w:pPr>
          </w:p>
        </w:tc>
      </w:tr>
      <w:tr w14:paraId="7DBB7F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9" w:hRule="atLeast"/>
        </w:trPr>
        <w:tc>
          <w:tcPr>
            <w:tcW w:w="675" w:type="dxa"/>
            <w:vAlign w:val="center"/>
          </w:tcPr>
          <w:p w14:paraId="00D9706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467A3F5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687" w:type="dxa"/>
            <w:vAlign w:val="center"/>
          </w:tcPr>
          <w:p w14:paraId="18CF06A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AD8567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8DB12E8">
            <w:pPr>
              <w:contextualSpacing/>
              <w:rPr>
                <w:rFonts w:asciiTheme="minorEastAsia" w:hAnsiTheme="minorEastAsia" w:eastAsiaTheme="minorEastAsia"/>
                <w:bCs/>
                <w:szCs w:val="21"/>
              </w:rPr>
            </w:pPr>
            <w:r>
              <w:rPr>
                <w:rFonts w:hint="eastAsia" w:asciiTheme="minorEastAsia" w:hAnsiTheme="minorEastAsia" w:eastAsiaTheme="minorEastAsia"/>
                <w:bCs/>
                <w:szCs w:val="21"/>
              </w:rPr>
              <w:t>500*400*800/150mm，采用304不锈钢板制作，不锈钢板厚1.5mm，面板高度为40mm，折边平整光滑，容易进行清洁；脚架:采用定形管,配置Φ38mm骨架δ=1.5mm不锈钢可调节重力子弹脚；配置感应龙头及下水组件。</w:t>
            </w:r>
          </w:p>
        </w:tc>
      </w:tr>
      <w:tr w14:paraId="39D310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9" w:hRule="atLeast"/>
        </w:trPr>
        <w:tc>
          <w:tcPr>
            <w:tcW w:w="675" w:type="dxa"/>
            <w:vAlign w:val="center"/>
          </w:tcPr>
          <w:p w14:paraId="7B887F3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650E07B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紫外线消毒灯</w:t>
            </w:r>
          </w:p>
        </w:tc>
        <w:tc>
          <w:tcPr>
            <w:tcW w:w="687" w:type="dxa"/>
            <w:vAlign w:val="center"/>
          </w:tcPr>
          <w:p w14:paraId="7A5833C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0A69E22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74728A01">
            <w:pPr>
              <w:contextualSpacing/>
              <w:rPr>
                <w:rFonts w:asciiTheme="minorEastAsia" w:hAnsiTheme="minorEastAsia" w:eastAsiaTheme="minorEastAsia"/>
                <w:bCs/>
                <w:szCs w:val="21"/>
              </w:rPr>
            </w:pPr>
            <w:r>
              <w:rPr>
                <w:rFonts w:hint="eastAsia" w:asciiTheme="minorEastAsia" w:hAnsiTheme="minorEastAsia" w:eastAsiaTheme="minorEastAsia"/>
                <w:bCs/>
                <w:szCs w:val="21"/>
              </w:rPr>
              <w:t>灯管：石英高压放电管，紫外线（UV-B）波长：200～290nm；强力杀菌，效率高，时间短； 电压/功率：220V/36W</w:t>
            </w:r>
          </w:p>
        </w:tc>
      </w:tr>
      <w:tr w14:paraId="154719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5" w:hRule="atLeast"/>
        </w:trPr>
        <w:tc>
          <w:tcPr>
            <w:tcW w:w="675" w:type="dxa"/>
            <w:vAlign w:val="center"/>
          </w:tcPr>
          <w:p w14:paraId="3313693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56" w:type="dxa"/>
            <w:vAlign w:val="center"/>
          </w:tcPr>
          <w:p w14:paraId="5CCC1A8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双槽水池</w:t>
            </w:r>
          </w:p>
        </w:tc>
        <w:tc>
          <w:tcPr>
            <w:tcW w:w="687" w:type="dxa"/>
            <w:vAlign w:val="center"/>
          </w:tcPr>
          <w:p w14:paraId="7EFFA98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3B4238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DEB0F42">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1200*750*800/150mm，采用304不锈钢板制作，不锈钢板厚1.5mm，面板高度为40mm，折边平整光滑，容易进行清洁；脚架:采用定形管,配置Φ38mm骨架δ=1.5mm不锈钢可调节重力子弹脚；配置龙头及下水组件。</w:t>
            </w:r>
          </w:p>
        </w:tc>
      </w:tr>
      <w:tr w14:paraId="39906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0" w:hRule="atLeast"/>
        </w:trPr>
        <w:tc>
          <w:tcPr>
            <w:tcW w:w="675" w:type="dxa"/>
            <w:vAlign w:val="center"/>
          </w:tcPr>
          <w:p w14:paraId="4D893E2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56" w:type="dxa"/>
            <w:vAlign w:val="center"/>
          </w:tcPr>
          <w:p w14:paraId="01D87BF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保鲜工作台</w:t>
            </w:r>
          </w:p>
        </w:tc>
        <w:tc>
          <w:tcPr>
            <w:tcW w:w="687" w:type="dxa"/>
            <w:vAlign w:val="center"/>
          </w:tcPr>
          <w:p w14:paraId="18086FC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9D9637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719448DB">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采用SUS304/2B不锈钢拉丝板，微电脑温度显示,静音压缩机,不锈钢内胆,整体聚氨酯高压发泡强度高,纯铜制冷管，可拆滤网式冷凝器清洗方便,强力磁门封条及加强门铰.风冷无霜循环，配加重调节脚，直冷型温度+5℃~-5℃，容积470升，电压：220V，功率500W。设备自带电气保护，有开关电源按键。</w:t>
            </w:r>
          </w:p>
        </w:tc>
      </w:tr>
      <w:tr w14:paraId="6A72BB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9" w:hRule="atLeast"/>
        </w:trPr>
        <w:tc>
          <w:tcPr>
            <w:tcW w:w="675" w:type="dxa"/>
            <w:vAlign w:val="center"/>
          </w:tcPr>
          <w:p w14:paraId="618590D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56" w:type="dxa"/>
            <w:vAlign w:val="center"/>
          </w:tcPr>
          <w:p w14:paraId="7348568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双层带架</w:t>
            </w:r>
          </w:p>
        </w:tc>
        <w:tc>
          <w:tcPr>
            <w:tcW w:w="687" w:type="dxa"/>
            <w:vAlign w:val="center"/>
          </w:tcPr>
          <w:p w14:paraId="76B1B0D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20B8E2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3306DDC5">
            <w:pPr>
              <w:contextualSpacing/>
              <w:rPr>
                <w:rFonts w:asciiTheme="minorEastAsia" w:hAnsiTheme="minorEastAsia" w:eastAsiaTheme="minorEastAsia"/>
                <w:bCs/>
                <w:szCs w:val="21"/>
              </w:rPr>
            </w:pPr>
            <w:r>
              <w:rPr>
                <w:rFonts w:hint="eastAsia" w:asciiTheme="minorEastAsia" w:hAnsiTheme="minorEastAsia" w:eastAsiaTheme="minorEastAsia"/>
                <w:bCs/>
                <w:szCs w:val="21"/>
              </w:rPr>
              <w:t>与保鲜工作台配套，采用304不锈钢板制作，台面δ=1.5mm，底层不锈钢板δ=1.5mm；加强筋δ1.0mm；脚：配全不锈钢可调节子弹脚。</w:t>
            </w:r>
          </w:p>
        </w:tc>
      </w:tr>
      <w:tr w14:paraId="4588A3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39" w:hRule="atLeast"/>
        </w:trPr>
        <w:tc>
          <w:tcPr>
            <w:tcW w:w="675" w:type="dxa"/>
            <w:vAlign w:val="center"/>
          </w:tcPr>
          <w:p w14:paraId="694C394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56" w:type="dxa"/>
            <w:vAlign w:val="center"/>
          </w:tcPr>
          <w:p w14:paraId="35A11E8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687" w:type="dxa"/>
            <w:vAlign w:val="center"/>
          </w:tcPr>
          <w:p w14:paraId="158934E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163FC6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6A21C5F">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1200*500*1800mm，采用304不锈钢板制作，层板δ=1.5mm不锈钢板；脚架：采用定形管，配置Φ38mm骨架δ=1.0mm不锈钢可调节重力子弹脚。</w:t>
            </w:r>
          </w:p>
        </w:tc>
      </w:tr>
      <w:tr w14:paraId="6D032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0" w:hRule="atLeast"/>
        </w:trPr>
        <w:tc>
          <w:tcPr>
            <w:tcW w:w="675" w:type="dxa"/>
            <w:vAlign w:val="center"/>
          </w:tcPr>
          <w:p w14:paraId="5EFB78D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56" w:type="dxa"/>
            <w:vAlign w:val="center"/>
          </w:tcPr>
          <w:p w14:paraId="5C72A73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挂墙刀具消毒柜</w:t>
            </w:r>
          </w:p>
        </w:tc>
        <w:tc>
          <w:tcPr>
            <w:tcW w:w="687" w:type="dxa"/>
            <w:vAlign w:val="center"/>
          </w:tcPr>
          <w:p w14:paraId="67DBCDB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7C7E5DB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7FF59A7">
            <w:pPr>
              <w:contextualSpacing/>
              <w:rPr>
                <w:rFonts w:asciiTheme="minorEastAsia" w:hAnsiTheme="minorEastAsia" w:eastAsiaTheme="minorEastAsia"/>
                <w:bCs/>
                <w:szCs w:val="21"/>
              </w:rPr>
            </w:pPr>
            <w:r>
              <w:rPr>
                <w:rFonts w:hint="eastAsia" w:asciiTheme="minorEastAsia" w:hAnsiTheme="minorEastAsia" w:eastAsiaTheme="minorEastAsia"/>
                <w:bCs/>
                <w:szCs w:val="21"/>
              </w:rPr>
              <w:t>外形尺寸：450*200*600mm，电压/功率：220V，500W；柜身：采用sus304不锈钢板厚度1.0mm；门板：采用sus304不锈钢板，里外双层厚度1.0mm；紫外线消毒技术、120分钟定时器;可放置10~13把刀具。设备自带电气保护，有开关电源按键。</w:t>
            </w:r>
          </w:p>
        </w:tc>
      </w:tr>
      <w:tr w14:paraId="3845B6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5" w:hRule="atLeast"/>
        </w:trPr>
        <w:tc>
          <w:tcPr>
            <w:tcW w:w="675" w:type="dxa"/>
            <w:vAlign w:val="center"/>
          </w:tcPr>
          <w:p w14:paraId="673FEF9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56" w:type="dxa"/>
            <w:vAlign w:val="center"/>
          </w:tcPr>
          <w:p w14:paraId="227864D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687" w:type="dxa"/>
            <w:vAlign w:val="center"/>
          </w:tcPr>
          <w:p w14:paraId="6740006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153E842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C959C1E">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078635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2" w:hRule="atLeast"/>
        </w:trPr>
        <w:tc>
          <w:tcPr>
            <w:tcW w:w="675" w:type="dxa"/>
            <w:vAlign w:val="center"/>
          </w:tcPr>
          <w:p w14:paraId="51538C8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56" w:type="dxa"/>
            <w:vAlign w:val="center"/>
          </w:tcPr>
          <w:p w14:paraId="61ECE2F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单通道工作柜</w:t>
            </w:r>
          </w:p>
        </w:tc>
        <w:tc>
          <w:tcPr>
            <w:tcW w:w="687" w:type="dxa"/>
            <w:vAlign w:val="center"/>
          </w:tcPr>
          <w:p w14:paraId="5EC4B11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187D75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9690C1C">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利旧使用，做维修翻新处理。参考规格：1800*800*800mm，采用304不锈钢板制造，面板δ=1.2mm；侧板δ1.0mm；门面δ1.0mm；后板δ1.0mm；加强筋δ1.0mm；重力脚Φ50*150不锈钢重力脚。</w:t>
            </w:r>
          </w:p>
        </w:tc>
      </w:tr>
      <w:tr w14:paraId="451E24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2" w:hRule="atLeast"/>
        </w:trPr>
        <w:tc>
          <w:tcPr>
            <w:tcW w:w="675" w:type="dxa"/>
            <w:vAlign w:val="center"/>
          </w:tcPr>
          <w:p w14:paraId="0C072F4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1156" w:type="dxa"/>
            <w:vAlign w:val="center"/>
          </w:tcPr>
          <w:p w14:paraId="5C43ECB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制冰机</w:t>
            </w:r>
          </w:p>
        </w:tc>
        <w:tc>
          <w:tcPr>
            <w:tcW w:w="687" w:type="dxa"/>
            <w:vAlign w:val="center"/>
          </w:tcPr>
          <w:p w14:paraId="20F95CE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CB4F5E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D7E7A2A">
            <w:pPr>
              <w:contextualSpacing/>
              <w:rPr>
                <w:rFonts w:asciiTheme="minorEastAsia" w:hAnsiTheme="minorEastAsia" w:eastAsiaTheme="minorEastAsia"/>
                <w:bCs/>
                <w:szCs w:val="21"/>
              </w:rPr>
            </w:pPr>
            <w:r>
              <w:rPr>
                <w:rFonts w:hint="eastAsia" w:asciiTheme="minorEastAsia" w:hAnsiTheme="minorEastAsia" w:eastAsiaTheme="minorEastAsia"/>
                <w:bCs/>
                <w:szCs w:val="21"/>
              </w:rPr>
              <w:t>冰形：22*22*22mm，小方块8-9g，尺寸规格：660*680*930mm，电功率：220V580W，制冷方式：风冷。设备自带电气保护，有开关电源按键。</w:t>
            </w:r>
          </w:p>
        </w:tc>
      </w:tr>
      <w:tr w14:paraId="1F8AAF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2" w:hRule="atLeast"/>
        </w:trPr>
        <w:tc>
          <w:tcPr>
            <w:tcW w:w="675" w:type="dxa"/>
            <w:vAlign w:val="center"/>
          </w:tcPr>
          <w:p w14:paraId="496C49C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11</w:t>
            </w:r>
          </w:p>
        </w:tc>
        <w:tc>
          <w:tcPr>
            <w:tcW w:w="1156" w:type="dxa"/>
            <w:vAlign w:val="center"/>
          </w:tcPr>
          <w:p w14:paraId="20A1045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净水器</w:t>
            </w:r>
          </w:p>
        </w:tc>
        <w:tc>
          <w:tcPr>
            <w:tcW w:w="687" w:type="dxa"/>
            <w:vAlign w:val="center"/>
          </w:tcPr>
          <w:p w14:paraId="69AD00A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4E9B2F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95CBB8F">
            <w:pPr>
              <w:contextualSpacing/>
              <w:rPr>
                <w:rFonts w:asciiTheme="minorEastAsia" w:hAnsiTheme="minorEastAsia" w:eastAsiaTheme="minorEastAsia"/>
                <w:bCs/>
                <w:szCs w:val="21"/>
              </w:rPr>
            </w:pPr>
            <w:r>
              <w:rPr>
                <w:rFonts w:hint="eastAsia" w:asciiTheme="minorEastAsia" w:hAnsiTheme="minorEastAsia" w:eastAsiaTheme="minorEastAsia"/>
                <w:bCs/>
                <w:szCs w:val="21"/>
              </w:rPr>
              <w:t>设计处理水量：18000加仑(68400升)，压力要求：10-125psi(0.7-8.6巴)，温度：2-38°C，瞬间流量：12.6升/分钟，外形尺寸：470*140*642 H mm，含安装费及安装辅材，型号：I20002双头。</w:t>
            </w:r>
          </w:p>
        </w:tc>
      </w:tr>
      <w:tr w14:paraId="472CC1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0" w:hRule="atLeast"/>
        </w:trPr>
        <w:tc>
          <w:tcPr>
            <w:tcW w:w="675" w:type="dxa"/>
            <w:vAlign w:val="center"/>
          </w:tcPr>
          <w:p w14:paraId="47CBDFC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十二</w:t>
            </w:r>
          </w:p>
        </w:tc>
        <w:tc>
          <w:tcPr>
            <w:tcW w:w="1156" w:type="dxa"/>
            <w:vAlign w:val="center"/>
          </w:tcPr>
          <w:p w14:paraId="78FE147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售饭间及售饭预进间</w:t>
            </w:r>
          </w:p>
        </w:tc>
        <w:tc>
          <w:tcPr>
            <w:tcW w:w="687" w:type="dxa"/>
            <w:vAlign w:val="center"/>
          </w:tcPr>
          <w:p w14:paraId="58153590">
            <w:pPr>
              <w:ind w:firstLine="411" w:firstLineChars="196"/>
              <w:contextualSpacing/>
              <w:jc w:val="center"/>
              <w:rPr>
                <w:rFonts w:asciiTheme="minorEastAsia" w:hAnsiTheme="minorEastAsia" w:eastAsiaTheme="minorEastAsia"/>
                <w:bCs/>
                <w:szCs w:val="21"/>
              </w:rPr>
            </w:pPr>
          </w:p>
        </w:tc>
        <w:tc>
          <w:tcPr>
            <w:tcW w:w="709" w:type="dxa"/>
            <w:vAlign w:val="center"/>
          </w:tcPr>
          <w:p w14:paraId="19A78197">
            <w:pPr>
              <w:ind w:firstLine="411" w:firstLineChars="196"/>
              <w:contextualSpacing/>
              <w:jc w:val="center"/>
              <w:rPr>
                <w:rFonts w:asciiTheme="minorEastAsia" w:hAnsiTheme="minorEastAsia" w:eastAsiaTheme="minorEastAsia"/>
                <w:bCs/>
                <w:szCs w:val="21"/>
              </w:rPr>
            </w:pPr>
          </w:p>
        </w:tc>
        <w:tc>
          <w:tcPr>
            <w:tcW w:w="5295" w:type="dxa"/>
            <w:vAlign w:val="center"/>
          </w:tcPr>
          <w:p w14:paraId="5EC73DA9">
            <w:pPr>
              <w:ind w:firstLine="411" w:firstLineChars="196"/>
              <w:contextualSpacing/>
              <w:rPr>
                <w:rFonts w:asciiTheme="minorEastAsia" w:hAnsiTheme="minorEastAsia" w:eastAsiaTheme="minorEastAsia"/>
                <w:bCs/>
                <w:szCs w:val="21"/>
              </w:rPr>
            </w:pPr>
          </w:p>
        </w:tc>
      </w:tr>
      <w:tr w14:paraId="36F911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0" w:hRule="atLeast"/>
        </w:trPr>
        <w:tc>
          <w:tcPr>
            <w:tcW w:w="675" w:type="dxa"/>
            <w:vAlign w:val="center"/>
          </w:tcPr>
          <w:p w14:paraId="2ECB99A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394E861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687" w:type="dxa"/>
            <w:vAlign w:val="center"/>
          </w:tcPr>
          <w:p w14:paraId="73A9E05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30ABE9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9E1690A">
            <w:pPr>
              <w:contextualSpacing/>
              <w:rPr>
                <w:rFonts w:asciiTheme="minorEastAsia" w:hAnsiTheme="minorEastAsia" w:eastAsiaTheme="minorEastAsia"/>
                <w:bCs/>
                <w:szCs w:val="21"/>
              </w:rPr>
            </w:pPr>
            <w:r>
              <w:rPr>
                <w:rFonts w:hint="eastAsia" w:asciiTheme="minorEastAsia" w:hAnsiTheme="minorEastAsia" w:eastAsiaTheme="minorEastAsia"/>
                <w:bCs/>
                <w:szCs w:val="21"/>
              </w:rPr>
              <w:t>500*400*800/150mm，采用304不锈钢板制作，不锈钢板厚1.5mm，面板高度为40mm，折边平整光滑，容易进行清洁；脚架:采用定形管,配置Φ38mm骨架δ=1.5mm不锈钢可调节重力子弹脚；配置感应龙头及下水组件。</w:t>
            </w:r>
          </w:p>
        </w:tc>
      </w:tr>
      <w:tr w14:paraId="20844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0" w:hRule="atLeast"/>
        </w:trPr>
        <w:tc>
          <w:tcPr>
            <w:tcW w:w="675" w:type="dxa"/>
            <w:vAlign w:val="center"/>
          </w:tcPr>
          <w:p w14:paraId="627D783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0BBD7F4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紫外线消毒灯</w:t>
            </w:r>
          </w:p>
        </w:tc>
        <w:tc>
          <w:tcPr>
            <w:tcW w:w="687" w:type="dxa"/>
            <w:vAlign w:val="center"/>
          </w:tcPr>
          <w:p w14:paraId="1B5DBBE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62F177D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677D7646">
            <w:pPr>
              <w:contextualSpacing/>
              <w:rPr>
                <w:rFonts w:asciiTheme="minorEastAsia" w:hAnsiTheme="minorEastAsia" w:eastAsiaTheme="minorEastAsia"/>
                <w:bCs/>
                <w:szCs w:val="21"/>
              </w:rPr>
            </w:pPr>
            <w:r>
              <w:rPr>
                <w:rFonts w:hint="eastAsia" w:asciiTheme="minorEastAsia" w:hAnsiTheme="minorEastAsia" w:eastAsiaTheme="minorEastAsia"/>
                <w:bCs/>
                <w:szCs w:val="21"/>
              </w:rPr>
              <w:t>灯管：石英高压放电管，紫外线（UV-B）波长：200～290nm；强力杀菌，效率高，时间短； 电压/功率：220V/36W。</w:t>
            </w:r>
          </w:p>
        </w:tc>
      </w:tr>
      <w:tr w14:paraId="39F335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trPr>
        <w:tc>
          <w:tcPr>
            <w:tcW w:w="675" w:type="dxa"/>
            <w:vAlign w:val="center"/>
          </w:tcPr>
          <w:p w14:paraId="5AD68C8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56" w:type="dxa"/>
            <w:vAlign w:val="center"/>
          </w:tcPr>
          <w:p w14:paraId="50069AD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687" w:type="dxa"/>
            <w:vAlign w:val="center"/>
          </w:tcPr>
          <w:p w14:paraId="0A8C845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15AFAA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5268F35">
            <w:pPr>
              <w:contextualSpacing/>
              <w:rPr>
                <w:rFonts w:asciiTheme="minorEastAsia" w:hAnsiTheme="minorEastAsia" w:eastAsiaTheme="minorEastAsia"/>
                <w:bCs/>
                <w:szCs w:val="21"/>
              </w:rPr>
            </w:pPr>
            <w:r>
              <w:rPr>
                <w:rFonts w:hint="eastAsia" w:asciiTheme="minorEastAsia" w:hAnsiTheme="minorEastAsia" w:eastAsiaTheme="minorEastAsia"/>
                <w:bCs/>
                <w:szCs w:val="21"/>
              </w:rPr>
              <w:t>700*700*800/150mm，采用304不锈钢板制作，不锈钢板厚1.5mm，面板高度为40mm，折边平整光滑，容易进行清洁；脚架:采用定形管,配置Φ38mm骨架δ=1.5mm不锈钢可调节重力子弹脚；配置龙头及下水组件。</w:t>
            </w:r>
          </w:p>
        </w:tc>
      </w:tr>
      <w:tr w14:paraId="0FDAFE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0" w:hRule="atLeast"/>
        </w:trPr>
        <w:tc>
          <w:tcPr>
            <w:tcW w:w="675" w:type="dxa"/>
            <w:vAlign w:val="center"/>
          </w:tcPr>
          <w:p w14:paraId="47D976A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56" w:type="dxa"/>
            <w:vAlign w:val="center"/>
          </w:tcPr>
          <w:p w14:paraId="02F4A2B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留样冰箱</w:t>
            </w:r>
          </w:p>
        </w:tc>
        <w:tc>
          <w:tcPr>
            <w:tcW w:w="687" w:type="dxa"/>
            <w:vAlign w:val="center"/>
          </w:tcPr>
          <w:p w14:paraId="37B67DD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145355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662B1710">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利旧使用，做维修翻新处理。参考规格：220V，500W，温度：0℃～+8℃  内外不锈钢制作，单机单温、全铜管蒸发器，灌浆式聚氨酯隔冷保温层厚度大于60mm自动温度调节制，采用电子式显示器，风冷无霜。</w:t>
            </w:r>
          </w:p>
        </w:tc>
      </w:tr>
      <w:tr w14:paraId="455C81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40" w:hRule="atLeast"/>
        </w:trPr>
        <w:tc>
          <w:tcPr>
            <w:tcW w:w="675" w:type="dxa"/>
            <w:vAlign w:val="center"/>
          </w:tcPr>
          <w:p w14:paraId="306D4EC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56" w:type="dxa"/>
            <w:vAlign w:val="center"/>
          </w:tcPr>
          <w:p w14:paraId="7B6CADB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四门冰箱</w:t>
            </w:r>
          </w:p>
        </w:tc>
        <w:tc>
          <w:tcPr>
            <w:tcW w:w="687" w:type="dxa"/>
            <w:vAlign w:val="center"/>
          </w:tcPr>
          <w:p w14:paraId="3951C0C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9DD5ED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0DBCC8F2">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内外不锈钢制作采用优质SUS304/2B不锈钢制造，保温层聚氨酯一次性发泡，双机双温，全铜管蒸发器，自动回归门：配加重调节脚，温度：-18℃～+8℃；采用电子式显示器，风冷无霜循环；电压：220V功率不低于500W。工程款内置全铜管采用进口压缩机，直冷，容积不低于1m³。</w:t>
            </w:r>
          </w:p>
        </w:tc>
      </w:tr>
      <w:tr w14:paraId="5B00E2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trPr>
        <w:tc>
          <w:tcPr>
            <w:tcW w:w="675" w:type="dxa"/>
            <w:vAlign w:val="center"/>
          </w:tcPr>
          <w:p w14:paraId="00ECFC1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56" w:type="dxa"/>
            <w:vAlign w:val="center"/>
          </w:tcPr>
          <w:p w14:paraId="3EDE9FB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单通道工作柜</w:t>
            </w:r>
          </w:p>
        </w:tc>
        <w:tc>
          <w:tcPr>
            <w:tcW w:w="687" w:type="dxa"/>
            <w:vAlign w:val="center"/>
          </w:tcPr>
          <w:p w14:paraId="1AEB6B0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856515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9F865EB">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1800*800*800mm，采用304不锈钢板制造，面板δ=1.2mm；侧板δ1.0mm；门面δ1.0mm；后板δ1.0mm；加强筋δ1.0mm；重力脚Φ50*150不锈钢重力脚。</w:t>
            </w:r>
          </w:p>
        </w:tc>
      </w:tr>
      <w:tr w14:paraId="3C9E25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9" w:hRule="atLeast"/>
        </w:trPr>
        <w:tc>
          <w:tcPr>
            <w:tcW w:w="675" w:type="dxa"/>
            <w:vAlign w:val="center"/>
          </w:tcPr>
          <w:p w14:paraId="1DCFFB2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56" w:type="dxa"/>
            <w:vAlign w:val="center"/>
          </w:tcPr>
          <w:p w14:paraId="7F6587E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687" w:type="dxa"/>
            <w:vAlign w:val="center"/>
          </w:tcPr>
          <w:p w14:paraId="1CB2292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BDFF29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5295" w:type="dxa"/>
            <w:vAlign w:val="center"/>
          </w:tcPr>
          <w:p w14:paraId="501C5958">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1200*500*1800mm，采用304不锈钢板制作，层板δ=1.5mm不锈钢板；脚架：采用定形管，配置Φ38mm骨架δ=1.0mm不锈钢可调节重力子弹脚。</w:t>
            </w:r>
          </w:p>
        </w:tc>
      </w:tr>
      <w:tr w14:paraId="770C2F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1" w:hRule="atLeast"/>
        </w:trPr>
        <w:tc>
          <w:tcPr>
            <w:tcW w:w="675" w:type="dxa"/>
            <w:vAlign w:val="center"/>
          </w:tcPr>
          <w:p w14:paraId="75C026E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56" w:type="dxa"/>
            <w:vAlign w:val="center"/>
          </w:tcPr>
          <w:p w14:paraId="7EB1410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五格保温柜</w:t>
            </w:r>
          </w:p>
        </w:tc>
        <w:tc>
          <w:tcPr>
            <w:tcW w:w="687" w:type="dxa"/>
            <w:vAlign w:val="center"/>
          </w:tcPr>
          <w:p w14:paraId="4FF8878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AFA472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vAlign w:val="center"/>
          </w:tcPr>
          <w:p w14:paraId="0F28FBC0">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利旧使用，做维修翻新处理。参考规格：1800*700*800mm采用304不锈钢板制作，台面δ=1.5mm (下衬10.0密度板减噪)；加强筋 δ1.0mm；脚Φ40*0.8mm (配有可调子弹脚)脚杯Φ50*100*0.8mm；配两根1.5KW/220V电热管，配全数字化控制面板。设备自带电气保护，有开关电源按键。</w:t>
            </w:r>
          </w:p>
        </w:tc>
      </w:tr>
      <w:tr w14:paraId="755720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9" w:hRule="atLeast"/>
        </w:trPr>
        <w:tc>
          <w:tcPr>
            <w:tcW w:w="675" w:type="dxa"/>
            <w:vAlign w:val="center"/>
          </w:tcPr>
          <w:p w14:paraId="3D1D62E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56" w:type="dxa"/>
            <w:vAlign w:val="center"/>
          </w:tcPr>
          <w:p w14:paraId="1CC2CAA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暖饭汤车</w:t>
            </w:r>
          </w:p>
        </w:tc>
        <w:tc>
          <w:tcPr>
            <w:tcW w:w="687" w:type="dxa"/>
            <w:vAlign w:val="center"/>
          </w:tcPr>
          <w:p w14:paraId="59154CA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7950AC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0FD9D110">
            <w:pPr>
              <w:contextualSpacing/>
              <w:rPr>
                <w:rFonts w:asciiTheme="minorEastAsia" w:hAnsiTheme="minorEastAsia" w:eastAsiaTheme="minorEastAsia"/>
                <w:bCs/>
                <w:szCs w:val="21"/>
              </w:rPr>
            </w:pPr>
            <w:r>
              <w:rPr>
                <w:rFonts w:hint="eastAsia" w:asciiTheme="minorEastAsia" w:hAnsiTheme="minorEastAsia" w:eastAsiaTheme="minorEastAsia"/>
                <w:bCs/>
                <w:szCs w:val="21"/>
              </w:rPr>
              <w:t>600*700*800mm，尺寸与五格保温柜配套，采用304不锈钢板制作,δ=1.5mm。静音脚轮，其中两个带刹车掣，配2KW/220V电热管，配数字控制板。设备自带电气保护，有开关电源按键。</w:t>
            </w:r>
          </w:p>
        </w:tc>
      </w:tr>
      <w:tr w14:paraId="6627F7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9" w:hRule="atLeast"/>
        </w:trPr>
        <w:tc>
          <w:tcPr>
            <w:tcW w:w="675" w:type="dxa"/>
            <w:vAlign w:val="center"/>
          </w:tcPr>
          <w:p w14:paraId="1C32250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1156" w:type="dxa"/>
            <w:vAlign w:val="center"/>
          </w:tcPr>
          <w:p w14:paraId="4C856D5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双层工作台</w:t>
            </w:r>
          </w:p>
        </w:tc>
        <w:tc>
          <w:tcPr>
            <w:tcW w:w="687" w:type="dxa"/>
            <w:vAlign w:val="center"/>
          </w:tcPr>
          <w:p w14:paraId="3F93740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EC171F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vAlign w:val="center"/>
          </w:tcPr>
          <w:p w14:paraId="087D4461">
            <w:pPr>
              <w:contextualSpacing/>
              <w:rPr>
                <w:rFonts w:asciiTheme="minorEastAsia" w:hAnsiTheme="minorEastAsia" w:eastAsiaTheme="minorEastAsia"/>
                <w:bCs/>
                <w:szCs w:val="21"/>
              </w:rPr>
            </w:pPr>
            <w:r>
              <w:rPr>
                <w:rFonts w:hint="eastAsia" w:asciiTheme="minorEastAsia" w:hAnsiTheme="minorEastAsia" w:eastAsiaTheme="minorEastAsia"/>
                <w:bCs/>
                <w:szCs w:val="21"/>
              </w:rPr>
              <w:t>500*700*800mm，采用304不锈钢板制作，台面δ=1.5mm (下衬10.0密度板减噪)并用不锈钢加强筋；底层不锈钢板δ=1.5mm；加强筋δ1.5mm；脚：采用不锈钢圆管制作,配有可调子弹脚。</w:t>
            </w:r>
          </w:p>
        </w:tc>
      </w:tr>
      <w:tr w14:paraId="47CA21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35" w:hRule="atLeast"/>
        </w:trPr>
        <w:tc>
          <w:tcPr>
            <w:tcW w:w="675" w:type="dxa"/>
            <w:vAlign w:val="center"/>
          </w:tcPr>
          <w:p w14:paraId="472A22B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11</w:t>
            </w:r>
          </w:p>
        </w:tc>
        <w:tc>
          <w:tcPr>
            <w:tcW w:w="1156" w:type="dxa"/>
            <w:vAlign w:val="center"/>
          </w:tcPr>
          <w:p w14:paraId="5F30C72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隔水蒸台柜</w:t>
            </w:r>
          </w:p>
        </w:tc>
        <w:tc>
          <w:tcPr>
            <w:tcW w:w="687" w:type="dxa"/>
            <w:vAlign w:val="center"/>
          </w:tcPr>
          <w:p w14:paraId="641AC51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293EAB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vAlign w:val="center"/>
          </w:tcPr>
          <w:p w14:paraId="7D0ADA7E">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利旧使用，做维修翻新处理。参考规格：1800*700*800mm采用304不锈钢板制作，台面δ=1.5mm (下衬10.0密度板减噪)；加强筋 δ1.0mm；脚Φ40*0.8mm (配有可调子弹脚)脚杯Φ50*100*0.8mm；配两根1.5KW/220V电热管，配全数字化控制面板。设备自带电气保护，有开关电源按键。</w:t>
            </w:r>
          </w:p>
        </w:tc>
      </w:tr>
      <w:tr w14:paraId="564029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25" w:hRule="atLeast"/>
        </w:trPr>
        <w:tc>
          <w:tcPr>
            <w:tcW w:w="675" w:type="dxa"/>
            <w:vAlign w:val="center"/>
          </w:tcPr>
          <w:p w14:paraId="321DF1B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12</w:t>
            </w:r>
          </w:p>
        </w:tc>
        <w:tc>
          <w:tcPr>
            <w:tcW w:w="1156" w:type="dxa"/>
            <w:vAlign w:val="center"/>
          </w:tcPr>
          <w:p w14:paraId="640E661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单眼电磁蒸包炉</w:t>
            </w:r>
          </w:p>
        </w:tc>
        <w:tc>
          <w:tcPr>
            <w:tcW w:w="687" w:type="dxa"/>
            <w:vAlign w:val="center"/>
          </w:tcPr>
          <w:p w14:paraId="2FDF748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4A3559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25D7B144">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12KW；700*700*800mm，采用304不锈钢板，主板板厚：S=1.5mm不锈板制成,其他1.5mm，节能环保：电磁加热不燃烧空气，直接加热锅具热传递效率高达95%以上。加热同时不产生明火、无热辐射、无烟、无污染、不产生有害物质、无噪音，多重安全保护，无漏电危险，无电磁辐射，无明火，安全可靠。设备自带电气保护，有开关电源按键。</w:t>
            </w:r>
          </w:p>
        </w:tc>
      </w:tr>
      <w:tr w14:paraId="5F0C6E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60" w:hRule="atLeast"/>
        </w:trPr>
        <w:tc>
          <w:tcPr>
            <w:tcW w:w="675" w:type="dxa"/>
            <w:vAlign w:val="center"/>
          </w:tcPr>
          <w:p w14:paraId="29C7EB1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13</w:t>
            </w:r>
          </w:p>
        </w:tc>
        <w:tc>
          <w:tcPr>
            <w:tcW w:w="1156" w:type="dxa"/>
            <w:vAlign w:val="center"/>
          </w:tcPr>
          <w:p w14:paraId="5AE2942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开水器及底座</w:t>
            </w:r>
          </w:p>
        </w:tc>
        <w:tc>
          <w:tcPr>
            <w:tcW w:w="687" w:type="dxa"/>
            <w:vAlign w:val="center"/>
          </w:tcPr>
          <w:p w14:paraId="1A9C43C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4A18982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635CA8F">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9KW，采用sus304不锈钢板厚度1.0mm制造全自动不锈钢开水器，内胆为*SUS304不锈钢材质，步进式进水，保证100%有热水；设有缺水断电保护装置，有效保护电热管；电加热管经特殊加粗；排污口使用安全，方便；产品节能型，整体保温，底座采用sus304不锈钢板制造。设备自带电气保护，有开关电源按键。</w:t>
            </w:r>
          </w:p>
        </w:tc>
      </w:tr>
      <w:tr w14:paraId="25DC77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9" w:hRule="atLeast"/>
        </w:trPr>
        <w:tc>
          <w:tcPr>
            <w:tcW w:w="675" w:type="dxa"/>
            <w:vAlign w:val="center"/>
          </w:tcPr>
          <w:p w14:paraId="412D7CE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14</w:t>
            </w:r>
          </w:p>
        </w:tc>
        <w:tc>
          <w:tcPr>
            <w:tcW w:w="1156" w:type="dxa"/>
            <w:vAlign w:val="center"/>
          </w:tcPr>
          <w:p w14:paraId="690229E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单门宴会保温车</w:t>
            </w:r>
          </w:p>
        </w:tc>
        <w:tc>
          <w:tcPr>
            <w:tcW w:w="687" w:type="dxa"/>
            <w:vAlign w:val="center"/>
          </w:tcPr>
          <w:p w14:paraId="1CC46D1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CC6796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D837F8B">
            <w:pPr>
              <w:contextualSpacing/>
              <w:rPr>
                <w:rFonts w:asciiTheme="minorEastAsia" w:hAnsiTheme="minorEastAsia" w:eastAsiaTheme="minorEastAsia"/>
                <w:bCs/>
                <w:szCs w:val="21"/>
              </w:rPr>
            </w:pPr>
            <w:r>
              <w:rPr>
                <w:rFonts w:hint="eastAsia" w:asciiTheme="minorEastAsia" w:hAnsiTheme="minorEastAsia" w:eastAsiaTheme="minorEastAsia"/>
                <w:bCs/>
                <w:szCs w:val="21"/>
              </w:rPr>
              <w:t>730*930*1900mm，220V2.2KW，温度范围：10-80度，11层，不锈钢板厚1.2，材质304，设备自带电气保护，有开关电源按键。</w:t>
            </w:r>
          </w:p>
        </w:tc>
      </w:tr>
      <w:tr w14:paraId="3FCB1F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2" w:hRule="atLeast"/>
        </w:trPr>
        <w:tc>
          <w:tcPr>
            <w:tcW w:w="675" w:type="dxa"/>
            <w:vAlign w:val="center"/>
          </w:tcPr>
          <w:p w14:paraId="4077DC0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15</w:t>
            </w:r>
          </w:p>
        </w:tc>
        <w:tc>
          <w:tcPr>
            <w:tcW w:w="1156" w:type="dxa"/>
            <w:vAlign w:val="center"/>
          </w:tcPr>
          <w:p w14:paraId="54B2DE1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687" w:type="dxa"/>
            <w:vAlign w:val="center"/>
          </w:tcPr>
          <w:p w14:paraId="7AF2798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2C7BF6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60DDD08D">
            <w:pPr>
              <w:contextualSpacing/>
              <w:rPr>
                <w:rFonts w:asciiTheme="minorEastAsia" w:hAnsiTheme="minorEastAsia" w:eastAsiaTheme="minorEastAsia"/>
                <w:bCs/>
                <w:szCs w:val="21"/>
              </w:rPr>
            </w:pPr>
            <w:r>
              <w:rPr>
                <w:rFonts w:hint="eastAsia" w:asciiTheme="minorEastAsia" w:hAnsiTheme="minorEastAsia" w:eastAsiaTheme="minorEastAsia"/>
                <w:bCs/>
                <w:szCs w:val="21"/>
              </w:rPr>
              <w:t>700*700*800mm，采用304不锈钢板制作，不锈钢板厚1.5mm，面板高度为40mm，折边平整光滑，容易进行清洁；脚架:采用定形管,配置Φ38mm骨架δ=1.5mm不锈钢可调节重力子弹脚；配置龙头及下水组件。</w:t>
            </w:r>
          </w:p>
        </w:tc>
      </w:tr>
      <w:tr w14:paraId="21D4B4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0" w:hRule="atLeast"/>
        </w:trPr>
        <w:tc>
          <w:tcPr>
            <w:tcW w:w="675" w:type="dxa"/>
            <w:vAlign w:val="center"/>
          </w:tcPr>
          <w:p w14:paraId="7432329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16</w:t>
            </w:r>
          </w:p>
        </w:tc>
        <w:tc>
          <w:tcPr>
            <w:tcW w:w="1156" w:type="dxa"/>
            <w:vAlign w:val="center"/>
          </w:tcPr>
          <w:p w14:paraId="197A0CE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保鲜工作台</w:t>
            </w:r>
          </w:p>
        </w:tc>
        <w:tc>
          <w:tcPr>
            <w:tcW w:w="687" w:type="dxa"/>
            <w:vAlign w:val="center"/>
          </w:tcPr>
          <w:p w14:paraId="70844E8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032432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B1A9535">
            <w:pPr>
              <w:contextualSpacing/>
              <w:rPr>
                <w:rFonts w:asciiTheme="minorEastAsia" w:hAnsiTheme="minorEastAsia" w:eastAsiaTheme="minorEastAsia"/>
                <w:bCs/>
                <w:szCs w:val="21"/>
              </w:rPr>
            </w:pPr>
            <w:r>
              <w:rPr>
                <w:rFonts w:hint="eastAsia" w:asciiTheme="minorEastAsia" w:hAnsiTheme="minorEastAsia" w:eastAsiaTheme="minorEastAsia"/>
                <w:bCs/>
                <w:szCs w:val="21"/>
              </w:rPr>
              <w:t>1500*800*800mm，采用SUS304/2B不锈钢拉丝板，微电脑温度显示,静音压缩机,不锈钢内胆,整体聚氨酯高压发泡强度高,纯铜制冷管，可拆滤网式冷凝器清洗方便,强力磁门封条及加强门铰.风冷无霜循环，配加重调节脚，直冷型温度+5℃~-5℃，容积380升，电压：220V，功率500W。设备自带电气保护，有开关电源按键。</w:t>
            </w:r>
          </w:p>
        </w:tc>
      </w:tr>
      <w:tr w14:paraId="417ADE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trPr>
        <w:tc>
          <w:tcPr>
            <w:tcW w:w="675" w:type="dxa"/>
            <w:vAlign w:val="center"/>
          </w:tcPr>
          <w:p w14:paraId="795FE3A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17</w:t>
            </w:r>
          </w:p>
        </w:tc>
        <w:tc>
          <w:tcPr>
            <w:tcW w:w="1156" w:type="dxa"/>
            <w:vAlign w:val="center"/>
          </w:tcPr>
          <w:p w14:paraId="4D09674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调料台</w:t>
            </w:r>
          </w:p>
        </w:tc>
        <w:tc>
          <w:tcPr>
            <w:tcW w:w="687" w:type="dxa"/>
            <w:vAlign w:val="center"/>
          </w:tcPr>
          <w:p w14:paraId="16396F9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26F210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2604CBE">
            <w:pPr>
              <w:contextualSpacing/>
              <w:rPr>
                <w:rFonts w:asciiTheme="minorEastAsia" w:hAnsiTheme="minorEastAsia" w:eastAsiaTheme="minorEastAsia"/>
                <w:bCs/>
                <w:szCs w:val="21"/>
              </w:rPr>
            </w:pPr>
            <w:r>
              <w:rPr>
                <w:rFonts w:hint="eastAsia" w:asciiTheme="minorEastAsia" w:hAnsiTheme="minorEastAsia" w:eastAsiaTheme="minorEastAsia"/>
                <w:bCs/>
                <w:szCs w:val="21"/>
              </w:rPr>
              <w:t>300*800*800mm；采用sus304不锈钢板，尺寸与炉灶配套，台面：厚度1.5mm；衬筋：不锈钢板厚度1.0mm；脚架：采用定形管，配置Φ38mm骨架δ=1.0mm不锈钢可调节重力子弹脚。横管：不锈钢方管38X25X1.0mm；</w:t>
            </w:r>
          </w:p>
        </w:tc>
      </w:tr>
      <w:tr w14:paraId="7CBE2F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4" w:hRule="atLeast"/>
        </w:trPr>
        <w:tc>
          <w:tcPr>
            <w:tcW w:w="675" w:type="dxa"/>
            <w:vAlign w:val="center"/>
          </w:tcPr>
          <w:p w14:paraId="2A4A0BD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18</w:t>
            </w:r>
          </w:p>
        </w:tc>
        <w:tc>
          <w:tcPr>
            <w:tcW w:w="1156" w:type="dxa"/>
            <w:vAlign w:val="center"/>
          </w:tcPr>
          <w:p w14:paraId="5C1A7A7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电磁煮面炉</w:t>
            </w:r>
          </w:p>
        </w:tc>
        <w:tc>
          <w:tcPr>
            <w:tcW w:w="687" w:type="dxa"/>
            <w:vAlign w:val="center"/>
          </w:tcPr>
          <w:p w14:paraId="29F44B9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4186FE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BDDCD79">
            <w:pPr>
              <w:contextualSpacing/>
              <w:rPr>
                <w:rFonts w:asciiTheme="minorEastAsia" w:hAnsiTheme="minorEastAsia" w:eastAsiaTheme="minorEastAsia"/>
                <w:bCs/>
                <w:szCs w:val="21"/>
              </w:rPr>
            </w:pPr>
            <w:r>
              <w:rPr>
                <w:rFonts w:hint="eastAsia" w:asciiTheme="minorEastAsia" w:hAnsiTheme="minorEastAsia" w:eastAsiaTheme="minorEastAsia"/>
                <w:bCs/>
                <w:szCs w:val="21"/>
              </w:rPr>
              <w:t>1000*800*800mm，采用304不锈钢板，主板板厚：S=1.5mm，不锈板制成,其他1.5mm，节能环保：电磁加热不燃烧空气，直接加热锅具热传递效率高达95%以上。加热同时不产生明火、无热辐射、无烟、无污染、不产生有害物质、无噪音等。安全：多重安全保护，无漏电危险，无电磁辐射，无明火，不会发生爆炸，安全可靠。电压;380V,功率：15KW。设备自带电气保护，有开关电源按键。</w:t>
            </w:r>
          </w:p>
        </w:tc>
      </w:tr>
      <w:tr w14:paraId="4E4F2A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5" w:hRule="atLeast"/>
        </w:trPr>
        <w:tc>
          <w:tcPr>
            <w:tcW w:w="675" w:type="dxa"/>
            <w:vAlign w:val="center"/>
          </w:tcPr>
          <w:p w14:paraId="5B7442D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19</w:t>
            </w:r>
          </w:p>
        </w:tc>
        <w:tc>
          <w:tcPr>
            <w:tcW w:w="1156" w:type="dxa"/>
            <w:vAlign w:val="center"/>
          </w:tcPr>
          <w:p w14:paraId="7D00664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六头电磁炉</w:t>
            </w:r>
          </w:p>
        </w:tc>
        <w:tc>
          <w:tcPr>
            <w:tcW w:w="687" w:type="dxa"/>
            <w:vAlign w:val="center"/>
          </w:tcPr>
          <w:p w14:paraId="7F565F8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F00235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590567B4">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800*800mm，380V,3KW*6，采用304不锈钢板，主板板厚：S=1.5mm不锈板制成,其他1.5mm，节能环保：电磁加热不燃烧空气，直接加热锅具热传递效率高达95%以上。加热同时不产生明火、无热辐射、无烟、无污染、不产生有害物质、无噪音等。安全：多重安全保护，无漏电危险，无电磁辐射，无明火，不会发生爆炸，安全可靠。设备自带电气保护，有开关电源按键。</w:t>
            </w:r>
          </w:p>
        </w:tc>
      </w:tr>
      <w:tr w14:paraId="06CAAC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675" w:type="dxa"/>
            <w:vAlign w:val="center"/>
          </w:tcPr>
          <w:p w14:paraId="44219DE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20</w:t>
            </w:r>
          </w:p>
        </w:tc>
        <w:tc>
          <w:tcPr>
            <w:tcW w:w="1156" w:type="dxa"/>
            <w:vAlign w:val="center"/>
          </w:tcPr>
          <w:p w14:paraId="69A044F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687" w:type="dxa"/>
            <w:vAlign w:val="center"/>
          </w:tcPr>
          <w:p w14:paraId="2A715D2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73CE649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74781FF">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3C1BF0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0" w:hRule="atLeast"/>
        </w:trPr>
        <w:tc>
          <w:tcPr>
            <w:tcW w:w="675" w:type="dxa"/>
            <w:vAlign w:val="center"/>
          </w:tcPr>
          <w:p w14:paraId="50C7F8D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21</w:t>
            </w:r>
          </w:p>
        </w:tc>
        <w:tc>
          <w:tcPr>
            <w:tcW w:w="1156" w:type="dxa"/>
            <w:vAlign w:val="center"/>
          </w:tcPr>
          <w:p w14:paraId="0BF8C73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转角柜</w:t>
            </w:r>
          </w:p>
        </w:tc>
        <w:tc>
          <w:tcPr>
            <w:tcW w:w="687" w:type="dxa"/>
            <w:vAlign w:val="center"/>
          </w:tcPr>
          <w:p w14:paraId="3A12A2C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A75440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28478776">
            <w:pPr>
              <w:contextualSpacing/>
              <w:rPr>
                <w:rFonts w:asciiTheme="minorEastAsia" w:hAnsiTheme="minorEastAsia" w:eastAsiaTheme="minorEastAsia"/>
                <w:bCs/>
                <w:szCs w:val="21"/>
              </w:rPr>
            </w:pPr>
            <w:r>
              <w:rPr>
                <w:rFonts w:hint="eastAsia" w:asciiTheme="minorEastAsia" w:hAnsiTheme="minorEastAsia" w:eastAsiaTheme="minorEastAsia"/>
                <w:bCs/>
                <w:szCs w:val="21"/>
              </w:rPr>
              <w:t>尺寸根据现场定制，采用304不锈钢板制造，面板δ=1.2mm；侧板δ1.0mm；门面δ1.0mm；后板δ1.0mm；加强筋δ1.0mm；重力脚Φ50*150不锈钢重力脚。</w:t>
            </w:r>
          </w:p>
        </w:tc>
      </w:tr>
      <w:tr w14:paraId="752DD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trPr>
        <w:tc>
          <w:tcPr>
            <w:tcW w:w="675" w:type="dxa"/>
            <w:vAlign w:val="center"/>
          </w:tcPr>
          <w:p w14:paraId="185A15D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十三</w:t>
            </w:r>
          </w:p>
        </w:tc>
        <w:tc>
          <w:tcPr>
            <w:tcW w:w="1156" w:type="dxa"/>
            <w:vAlign w:val="center"/>
          </w:tcPr>
          <w:p w14:paraId="2CEF7B6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洗碗间</w:t>
            </w:r>
          </w:p>
        </w:tc>
        <w:tc>
          <w:tcPr>
            <w:tcW w:w="687" w:type="dxa"/>
            <w:vAlign w:val="center"/>
          </w:tcPr>
          <w:p w14:paraId="29716F06">
            <w:pPr>
              <w:ind w:firstLine="411" w:firstLineChars="196"/>
              <w:contextualSpacing/>
              <w:jc w:val="center"/>
              <w:rPr>
                <w:rFonts w:asciiTheme="minorEastAsia" w:hAnsiTheme="minorEastAsia" w:eastAsiaTheme="minorEastAsia"/>
                <w:bCs/>
                <w:szCs w:val="21"/>
              </w:rPr>
            </w:pPr>
          </w:p>
        </w:tc>
        <w:tc>
          <w:tcPr>
            <w:tcW w:w="709" w:type="dxa"/>
            <w:vAlign w:val="center"/>
          </w:tcPr>
          <w:p w14:paraId="2CCE4AAA">
            <w:pPr>
              <w:ind w:firstLine="411" w:firstLineChars="196"/>
              <w:contextualSpacing/>
              <w:jc w:val="center"/>
              <w:rPr>
                <w:rFonts w:asciiTheme="minorEastAsia" w:hAnsiTheme="minorEastAsia" w:eastAsiaTheme="minorEastAsia"/>
                <w:bCs/>
                <w:szCs w:val="21"/>
              </w:rPr>
            </w:pPr>
          </w:p>
        </w:tc>
        <w:tc>
          <w:tcPr>
            <w:tcW w:w="5295" w:type="dxa"/>
            <w:noWrap/>
            <w:vAlign w:val="center"/>
          </w:tcPr>
          <w:p w14:paraId="0FFC100E">
            <w:pPr>
              <w:ind w:firstLine="411" w:firstLineChars="196"/>
              <w:contextualSpacing/>
              <w:rPr>
                <w:rFonts w:asciiTheme="minorEastAsia" w:hAnsiTheme="minorEastAsia" w:eastAsiaTheme="minorEastAsia"/>
                <w:bCs/>
                <w:szCs w:val="21"/>
              </w:rPr>
            </w:pPr>
            <w:r>
              <w:rPr>
                <w:rFonts w:asciiTheme="minorEastAsia" w:hAnsiTheme="minorEastAsia" w:eastAsiaTheme="minorEastAsia"/>
                <w:bCs/>
                <w:szCs w:val="21"/>
              </w:rPr>
              <w:drawing>
                <wp:anchor distT="0" distB="0" distL="114300" distR="114300" simplePos="0" relativeHeight="251659264" behindDoc="0" locked="0" layoutInCell="1" allowOverlap="1">
                  <wp:simplePos x="0" y="0"/>
                  <wp:positionH relativeFrom="column">
                    <wp:posOffset>4886325</wp:posOffset>
                  </wp:positionH>
                  <wp:positionV relativeFrom="paragraph">
                    <wp:posOffset>0</wp:posOffset>
                  </wp:positionV>
                  <wp:extent cx="57150" cy="85725"/>
                  <wp:effectExtent l="0" t="0" r="0" b="0"/>
                  <wp:wrapNone/>
                  <wp:docPr id="13"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7"/>
                          <pic:cNvPicPr>
                            <a:picLocks noChangeAspect="1" noChangeArrowheads="1"/>
                          </pic:cNvPicPr>
                        </pic:nvPicPr>
                        <pic:blipFill>
                          <a:blip r:embed="rId6"/>
                          <a:srcRect/>
                          <a:stretch>
                            <a:fillRect/>
                          </a:stretch>
                        </pic:blipFill>
                        <pic:spPr>
                          <a:xfrm>
                            <a:off x="0" y="0"/>
                            <a:ext cx="38100" cy="76200"/>
                          </a:xfrm>
                          <a:prstGeom prst="rect">
                            <a:avLst/>
                          </a:prstGeom>
                          <a:noFill/>
                          <a:ln w="9525">
                            <a:noFill/>
                            <a:miter lim="800000"/>
                            <a:headEnd/>
                            <a:tailEnd/>
                          </a:ln>
                        </pic:spPr>
                      </pic:pic>
                    </a:graphicData>
                  </a:graphic>
                </wp:anchor>
              </w:drawing>
            </w:r>
            <w:r>
              <w:rPr>
                <w:rFonts w:asciiTheme="minorEastAsia" w:hAnsiTheme="minorEastAsia" w:eastAsiaTheme="minorEastAsia"/>
                <w:bCs/>
                <w:szCs w:val="21"/>
              </w:rPr>
              <w:drawing>
                <wp:anchor distT="0" distB="0" distL="114300" distR="114300" simplePos="0" relativeHeight="251660288" behindDoc="0" locked="0" layoutInCell="1" allowOverlap="1">
                  <wp:simplePos x="0" y="0"/>
                  <wp:positionH relativeFrom="column">
                    <wp:posOffset>4886325</wp:posOffset>
                  </wp:positionH>
                  <wp:positionV relativeFrom="paragraph">
                    <wp:posOffset>0</wp:posOffset>
                  </wp:positionV>
                  <wp:extent cx="57150" cy="85725"/>
                  <wp:effectExtent l="0" t="0" r="0" b="0"/>
                  <wp:wrapNone/>
                  <wp:docPr id="12"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9"/>
                          <pic:cNvPicPr>
                            <a:picLocks noChangeAspect="1" noChangeArrowheads="1"/>
                          </pic:cNvPicPr>
                        </pic:nvPicPr>
                        <pic:blipFill>
                          <a:blip r:embed="rId6"/>
                          <a:srcRect/>
                          <a:stretch>
                            <a:fillRect/>
                          </a:stretch>
                        </pic:blipFill>
                        <pic:spPr>
                          <a:xfrm>
                            <a:off x="0" y="0"/>
                            <a:ext cx="38100" cy="76200"/>
                          </a:xfrm>
                          <a:prstGeom prst="rect">
                            <a:avLst/>
                          </a:prstGeom>
                          <a:noFill/>
                          <a:ln w="9525">
                            <a:noFill/>
                            <a:miter lim="800000"/>
                            <a:headEnd/>
                            <a:tailEnd/>
                          </a:ln>
                        </pic:spPr>
                      </pic:pic>
                    </a:graphicData>
                  </a:graphic>
                </wp:anchor>
              </w:drawing>
            </w:r>
          </w:p>
        </w:tc>
      </w:tr>
      <w:tr w14:paraId="46F9C2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trPr>
        <w:tc>
          <w:tcPr>
            <w:tcW w:w="675" w:type="dxa"/>
            <w:vAlign w:val="center"/>
          </w:tcPr>
          <w:p w14:paraId="776558B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2FEB4BC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4孔污物柜</w:t>
            </w:r>
          </w:p>
        </w:tc>
        <w:tc>
          <w:tcPr>
            <w:tcW w:w="687" w:type="dxa"/>
            <w:vAlign w:val="center"/>
          </w:tcPr>
          <w:p w14:paraId="615D841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1EEB93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097B0FB">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1800*800*800mm，根据现场实际情况制作，与洗碗机板式回收线配套，采用304优质发纹贴塑不锈钢板制造，面板δ=1.2mm；侧板δ1.0mm；门面δ1.0mm；后板δ1.0mm；加强筋δ1.0mm；重力脚Φ50*150不锈钢重力脚。</w:t>
            </w:r>
          </w:p>
        </w:tc>
      </w:tr>
      <w:tr w14:paraId="7F3FA9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45" w:hRule="atLeast"/>
        </w:trPr>
        <w:tc>
          <w:tcPr>
            <w:tcW w:w="675" w:type="dxa"/>
            <w:vAlign w:val="center"/>
          </w:tcPr>
          <w:p w14:paraId="2574AAA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3C48B37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开水器及底座</w:t>
            </w:r>
          </w:p>
        </w:tc>
        <w:tc>
          <w:tcPr>
            <w:tcW w:w="687" w:type="dxa"/>
            <w:vAlign w:val="center"/>
          </w:tcPr>
          <w:p w14:paraId="613F2BE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02B1F87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EE951EF">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9KW，采用sus304不锈钢板厚度1.0mm制造全自动不锈钢开水器，内胆为*SUS304不锈钢材质，步进式进水，保证100%有热水；设有缺水断电保护装置，有效保护电热管；电加热管经特殊加粗；排污口使用安全，方便；产品节能型，整体保温，底座采用sus304不锈钢板制造。设备自带电气保护，有开关电源按键。</w:t>
            </w:r>
          </w:p>
        </w:tc>
      </w:tr>
      <w:tr w14:paraId="59E5EE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0" w:hRule="atLeast"/>
        </w:trPr>
        <w:tc>
          <w:tcPr>
            <w:tcW w:w="675" w:type="dxa"/>
            <w:vAlign w:val="center"/>
          </w:tcPr>
          <w:p w14:paraId="65B413E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56" w:type="dxa"/>
            <w:vAlign w:val="center"/>
          </w:tcPr>
          <w:p w14:paraId="7DF35DE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三槽水池</w:t>
            </w:r>
          </w:p>
        </w:tc>
        <w:tc>
          <w:tcPr>
            <w:tcW w:w="687" w:type="dxa"/>
            <w:vAlign w:val="center"/>
          </w:tcPr>
          <w:p w14:paraId="1BD16E2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1779B9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5E8B5E0">
            <w:pPr>
              <w:contextualSpacing/>
              <w:rPr>
                <w:rFonts w:asciiTheme="minorEastAsia" w:hAnsiTheme="minorEastAsia" w:eastAsiaTheme="minorEastAsia"/>
                <w:bCs/>
                <w:szCs w:val="21"/>
              </w:rPr>
            </w:pPr>
            <w:r>
              <w:rPr>
                <w:rFonts w:hint="eastAsia" w:asciiTheme="minorEastAsia" w:hAnsiTheme="minorEastAsia" w:eastAsiaTheme="minorEastAsia"/>
                <w:bCs/>
                <w:szCs w:val="21"/>
              </w:rPr>
              <w:t>2400*800*800mm采用304不锈钢板制作，不锈钢板厚1.,5mm，面板高度为40mm，折边平整光滑，容易进行清洁；脚架:采用定形管,配置Φ38mm骨架δ=1.5mm不锈钢可调节重力子弹脚；配置水龙头及下水组件。</w:t>
            </w:r>
          </w:p>
        </w:tc>
      </w:tr>
      <w:tr w14:paraId="0F94D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0" w:hRule="atLeast"/>
        </w:trPr>
        <w:tc>
          <w:tcPr>
            <w:tcW w:w="675" w:type="dxa"/>
            <w:vAlign w:val="center"/>
          </w:tcPr>
          <w:p w14:paraId="23D255D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56" w:type="dxa"/>
            <w:vAlign w:val="center"/>
          </w:tcPr>
          <w:p w14:paraId="517982D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687" w:type="dxa"/>
            <w:vAlign w:val="center"/>
          </w:tcPr>
          <w:p w14:paraId="185E2E9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1D48637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3EEBBD1">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 固定侧支架钢板厚度5mm，黄铜进水主体；10～15m重工无痕三层液压钢丝管、耐温≥85度；                                                               黄铜铸造枪式喷头、配有橡胶保护套水压可调；进水接口为标准±1/2''外螺纹。</w:t>
            </w:r>
          </w:p>
        </w:tc>
      </w:tr>
      <w:tr w14:paraId="7BA4EB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0" w:hRule="atLeast"/>
        </w:trPr>
        <w:tc>
          <w:tcPr>
            <w:tcW w:w="675" w:type="dxa"/>
            <w:vAlign w:val="center"/>
          </w:tcPr>
          <w:p w14:paraId="76F583D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56" w:type="dxa"/>
            <w:vAlign w:val="center"/>
          </w:tcPr>
          <w:p w14:paraId="12AD256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电长龙式洗碗机</w:t>
            </w:r>
          </w:p>
        </w:tc>
        <w:tc>
          <w:tcPr>
            <w:tcW w:w="687" w:type="dxa"/>
            <w:vAlign w:val="center"/>
          </w:tcPr>
          <w:p w14:paraId="4F0EEF0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5DCF53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FB12D84">
            <w:pPr>
              <w:contextualSpacing/>
              <w:rPr>
                <w:rFonts w:asciiTheme="minorEastAsia" w:hAnsiTheme="minorEastAsia" w:eastAsiaTheme="minorEastAsia"/>
                <w:bCs/>
                <w:szCs w:val="21"/>
              </w:rPr>
            </w:pPr>
            <w:r>
              <w:rPr>
                <w:rFonts w:hint="eastAsia" w:asciiTheme="minorEastAsia" w:hAnsiTheme="minorEastAsia" w:eastAsiaTheme="minorEastAsia"/>
                <w:bCs/>
                <w:szCs w:val="21"/>
              </w:rPr>
              <w:t>1、外形 (宽×深×高)： 4550×977×2099 mm</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2、380V，≥57KW</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3、双道喷淋系统，最终喷淋为360°环绕喷淋，有效降低耗水量</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4、双层隔热，减少热量损失，降低噪音</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5、整体深拉水箱设计，卫生无死角</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6、光电开关感应餐具进入，自动启动清洗和喷淋</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7、一体掀盖式进口护板，清洁更加简便</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8、自动清洁系统，洗臂不需拆下便可对洗臂管内部进行清洁</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9、药液节省系统，将喷淋水直接引入预洗缸，减少清洁剂消耗</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10、配置进出口启动、停止和急停开关，方便操作</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11、配置进口排风口和出口排风扇，减少蒸汽溢出</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12、烘干配侧吹风口，餐具干燥更加彻底</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13、品牌：Hobart、温特豪顿、迈科。</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14、设备自带电气保护，有开关电源按键。</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15、耗水量：最大230升/小时，清洗温度55—70度，喷淋温度82—90度，传送带宽度612mm，有效洗涤高度440mm，进口长度：950mm，出口长度1000mm，水箱加热功率：18KW，喷淋加热功率：25KW，烘干加热功率：9KW，</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清洗速度:1.6/1/0.8m/min（可调），洗涤量：5100/3200/2500碟/小时（8寸碟）</w:t>
            </w:r>
          </w:p>
        </w:tc>
      </w:tr>
      <w:tr w14:paraId="331651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58" w:hRule="atLeast"/>
        </w:trPr>
        <w:tc>
          <w:tcPr>
            <w:tcW w:w="675" w:type="dxa"/>
            <w:vAlign w:val="center"/>
          </w:tcPr>
          <w:p w14:paraId="780C55F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56" w:type="dxa"/>
            <w:vAlign w:val="center"/>
          </w:tcPr>
          <w:p w14:paraId="40A1B34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超声波洗碗机</w:t>
            </w:r>
          </w:p>
        </w:tc>
        <w:tc>
          <w:tcPr>
            <w:tcW w:w="687" w:type="dxa"/>
            <w:vAlign w:val="center"/>
          </w:tcPr>
          <w:p w14:paraId="2169E84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D96276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498F76F">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1200*800*800mm，380V，3KW</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1、超声波洗碗机具有：清洗、除菌等功能。</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2、360度全方位清洗，特别适合清洗中餐餐具，中餐油腻重、碗又深， 普通洗碗机很难洗干净。超声波洗碗机由于液体分子的振动可以绕到 深碗内，不存在清洗不到的死角。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3、超声波清洗对不规则大面积、狭缝、细孔、沟槽之类的表面高质要 求特别有效。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4、不需用专用洗涤剂：传统洗碗机主要靠专用洗涤剂的化学清洗作用，而超声波洗碗机原则上可不用洗涤剂。加入洗洁精除油更快。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5、耗水量少，功耗小，以水或有机溶剂代替传统的燃油类清洗剂，降低清洗成本.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6、噪声小清洗速度快，一般物料清洗时间为数十秒。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7、超声波洗碗机结构简单、使用寿命长。独特的超声波转换电路，优质的超声波换能器件，保证了使用寿命及工作的稳定性。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8、均采用不锈钢板制造，整体不锈钢结构设计，符合卫生标准。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9、超声波洗碗机具有除菌的作用，主要利用超声波的超声强度、频率、作用时间对伤寒杆菌、葡萄球菌、部分链球菌及大肠杆菌等进行强烈杀伤打击。</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10、设备自带电气保护，有开关电源按键。</w:t>
            </w:r>
          </w:p>
        </w:tc>
      </w:tr>
      <w:tr w14:paraId="6FCA85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0" w:hRule="atLeast"/>
        </w:trPr>
        <w:tc>
          <w:tcPr>
            <w:tcW w:w="675" w:type="dxa"/>
            <w:vAlign w:val="center"/>
          </w:tcPr>
          <w:p w14:paraId="22E2D30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56" w:type="dxa"/>
            <w:vAlign w:val="center"/>
          </w:tcPr>
          <w:p w14:paraId="6C39B94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输出台</w:t>
            </w:r>
          </w:p>
        </w:tc>
        <w:tc>
          <w:tcPr>
            <w:tcW w:w="687" w:type="dxa"/>
            <w:vAlign w:val="center"/>
          </w:tcPr>
          <w:p w14:paraId="2AC24B7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524A8E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455B725">
            <w:pPr>
              <w:contextualSpacing/>
              <w:rPr>
                <w:rFonts w:asciiTheme="minorEastAsia" w:hAnsiTheme="minorEastAsia" w:eastAsiaTheme="minorEastAsia"/>
                <w:bCs/>
                <w:szCs w:val="21"/>
              </w:rPr>
            </w:pPr>
            <w:r>
              <w:rPr>
                <w:rFonts w:hint="eastAsia" w:asciiTheme="minorEastAsia" w:hAnsiTheme="minorEastAsia" w:eastAsiaTheme="minorEastAsia"/>
                <w:bCs/>
                <w:szCs w:val="21"/>
              </w:rPr>
              <w:t>750*800*800mm，根据现场实际情况制作。采用304不锈钢板制作，长龙式洗碗机配套,台面δ=1.5mm (下衬10.0密度板减噪)并用不锈钢加强筋；底层不锈钢板δ=1.5mm；加强筋δ1.5mm；脚：采用不锈钢圆管制作,配有可调子弹脚。</w:t>
            </w:r>
          </w:p>
        </w:tc>
      </w:tr>
      <w:tr w14:paraId="15CB0B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5" w:hRule="atLeast"/>
        </w:trPr>
        <w:tc>
          <w:tcPr>
            <w:tcW w:w="675" w:type="dxa"/>
            <w:vAlign w:val="center"/>
          </w:tcPr>
          <w:p w14:paraId="07C0298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56" w:type="dxa"/>
            <w:vAlign w:val="center"/>
          </w:tcPr>
          <w:p w14:paraId="4ACF4DB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4门储物柜</w:t>
            </w:r>
          </w:p>
        </w:tc>
        <w:tc>
          <w:tcPr>
            <w:tcW w:w="687" w:type="dxa"/>
            <w:vAlign w:val="center"/>
          </w:tcPr>
          <w:p w14:paraId="72E5417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B31E43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3AD729AE">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利旧使用，做维修翻新处理。参考规格：1200*500*1800mm，采用304不锈钢板制作，δ1.5mm；侧板δ1.5mm；门板δ1.5mm；底板、层板δ1.5mm；后板δ1.5mm；加强筋δ1.0mm；配Φ50*150不锈钢调节脚。</w:t>
            </w:r>
          </w:p>
        </w:tc>
      </w:tr>
      <w:tr w14:paraId="58CFDB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5" w:hRule="atLeast"/>
        </w:trPr>
        <w:tc>
          <w:tcPr>
            <w:tcW w:w="675" w:type="dxa"/>
            <w:vAlign w:val="center"/>
          </w:tcPr>
          <w:p w14:paraId="5B66750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56" w:type="dxa"/>
            <w:vAlign w:val="center"/>
          </w:tcPr>
          <w:p w14:paraId="557CD83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4门储物柜</w:t>
            </w:r>
          </w:p>
        </w:tc>
        <w:tc>
          <w:tcPr>
            <w:tcW w:w="687" w:type="dxa"/>
            <w:vAlign w:val="center"/>
          </w:tcPr>
          <w:p w14:paraId="6B7E89F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70445E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573720D4">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1200*500*1800mm，采用304不锈钢板制作，δ1.5mm；侧板δ1.5mm；门板δ1.5mm；底板、层板δ1.5mm；后板δ1.5mm；加强筋δ1.0mm；配Φ50*150不锈钢调节脚。</w:t>
            </w:r>
          </w:p>
        </w:tc>
      </w:tr>
      <w:tr w14:paraId="3D2711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2" w:hRule="atLeast"/>
        </w:trPr>
        <w:tc>
          <w:tcPr>
            <w:tcW w:w="675" w:type="dxa"/>
            <w:vAlign w:val="center"/>
          </w:tcPr>
          <w:p w14:paraId="7130DD5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1156" w:type="dxa"/>
            <w:vAlign w:val="center"/>
          </w:tcPr>
          <w:p w14:paraId="5E695C6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双门热风循环消毒柜</w:t>
            </w:r>
          </w:p>
        </w:tc>
        <w:tc>
          <w:tcPr>
            <w:tcW w:w="687" w:type="dxa"/>
            <w:vAlign w:val="center"/>
          </w:tcPr>
          <w:p w14:paraId="23155DC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6E51C0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075F194C">
            <w:pPr>
              <w:contextualSpacing/>
              <w:rPr>
                <w:rFonts w:asciiTheme="minorEastAsia" w:hAnsiTheme="minorEastAsia" w:eastAsiaTheme="minorEastAsia"/>
                <w:bCs/>
                <w:szCs w:val="21"/>
              </w:rPr>
            </w:pPr>
            <w:r>
              <w:rPr>
                <w:rFonts w:hint="eastAsia" w:asciiTheme="minorEastAsia" w:hAnsiTheme="minorEastAsia" w:eastAsiaTheme="minorEastAsia"/>
                <w:bCs/>
                <w:szCs w:val="21"/>
              </w:rPr>
              <w:t>外形尺寸：1310*620*1950，功率：380V，5KW，频率：50HZ；柜身：采用sus304不锈钢板制作，内胆厚度≥1.0mm，外壳厚1.0mm；柜门采用sus304不锈钢板厚度≥1.0mm，背板采用不锈钢板厚度≥1.0mm；整体聚氨酯发泡；推车采用sus304不锈钢管制作厚度≥1.2mm。胶条采用嵌入式硅胶条；篮筐采用sus304不锈钢钢丝φ5mm；配12个；控温范围：50-150度；消毒温度：130度采用自动控温、热风循环、热量均匀、高温消毒杀菌；符合卫生防疫要求。</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设备自带电气保护，有开关电源按键。</w:t>
            </w:r>
          </w:p>
        </w:tc>
      </w:tr>
      <w:tr w14:paraId="39BA2D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5" w:hRule="atLeast"/>
        </w:trPr>
        <w:tc>
          <w:tcPr>
            <w:tcW w:w="675" w:type="dxa"/>
            <w:vAlign w:val="center"/>
          </w:tcPr>
          <w:p w14:paraId="06397ED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11</w:t>
            </w:r>
          </w:p>
        </w:tc>
        <w:tc>
          <w:tcPr>
            <w:tcW w:w="1156" w:type="dxa"/>
            <w:vAlign w:val="center"/>
          </w:tcPr>
          <w:p w14:paraId="152A4FC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紫外线消毒灯</w:t>
            </w:r>
          </w:p>
        </w:tc>
        <w:tc>
          <w:tcPr>
            <w:tcW w:w="687" w:type="dxa"/>
            <w:vAlign w:val="center"/>
          </w:tcPr>
          <w:p w14:paraId="2019A5C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7FE4592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noWrap/>
            <w:vAlign w:val="center"/>
          </w:tcPr>
          <w:p w14:paraId="2593AB10">
            <w:pPr>
              <w:ind w:firstLine="411" w:firstLineChars="196"/>
              <w:contextualSpacing/>
              <w:rPr>
                <w:rFonts w:asciiTheme="minorEastAsia" w:hAnsiTheme="minorEastAsia" w:eastAsiaTheme="minorEastAsia"/>
                <w:bCs/>
                <w:szCs w:val="21"/>
              </w:rPr>
            </w:pPr>
            <w:r>
              <w:rPr>
                <w:rFonts w:hint="eastAsia" w:asciiTheme="minorEastAsia" w:hAnsiTheme="minorEastAsia" w:eastAsiaTheme="minorEastAsia"/>
                <w:bCs/>
                <w:szCs w:val="21"/>
              </w:rPr>
              <w:t>灯管：石英高压放电管，紫外线（UV-B）波长：200～290nm；强力杀菌，效率高，时间短； 电压/功率：220V/36W。</w:t>
            </w:r>
            <w:r>
              <w:rPr>
                <w:rFonts w:asciiTheme="minorEastAsia" w:hAnsiTheme="minorEastAsia" w:eastAsiaTheme="minorEastAsia"/>
                <w:bCs/>
                <w:szCs w:val="21"/>
              </w:rPr>
              <w:drawing>
                <wp:anchor distT="0" distB="0" distL="114300" distR="114300" simplePos="0" relativeHeight="251661312" behindDoc="0" locked="0" layoutInCell="1" allowOverlap="1">
                  <wp:simplePos x="0" y="0"/>
                  <wp:positionH relativeFrom="column">
                    <wp:posOffset>4886325</wp:posOffset>
                  </wp:positionH>
                  <wp:positionV relativeFrom="paragraph">
                    <wp:posOffset>876300</wp:posOffset>
                  </wp:positionV>
                  <wp:extent cx="57150" cy="95250"/>
                  <wp:effectExtent l="0" t="0" r="0" b="0"/>
                  <wp:wrapNone/>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noChangeArrowheads="1"/>
                          </pic:cNvPicPr>
                        </pic:nvPicPr>
                        <pic:blipFill>
                          <a:blip r:embed="rId6"/>
                          <a:srcRect/>
                          <a:stretch>
                            <a:fillRect/>
                          </a:stretch>
                        </pic:blipFill>
                        <pic:spPr>
                          <a:xfrm>
                            <a:off x="0" y="0"/>
                            <a:ext cx="38100" cy="76200"/>
                          </a:xfrm>
                          <a:prstGeom prst="rect">
                            <a:avLst/>
                          </a:prstGeom>
                          <a:noFill/>
                          <a:ln w="9525">
                            <a:noFill/>
                            <a:miter lim="800000"/>
                            <a:headEnd/>
                            <a:tailEnd/>
                          </a:ln>
                        </pic:spPr>
                      </pic:pic>
                    </a:graphicData>
                  </a:graphic>
                </wp:anchor>
              </w:drawing>
            </w:r>
            <w:r>
              <w:rPr>
                <w:rFonts w:asciiTheme="minorEastAsia" w:hAnsiTheme="minorEastAsia" w:eastAsiaTheme="minorEastAsia"/>
                <w:bCs/>
                <w:szCs w:val="21"/>
              </w:rPr>
              <w:drawing>
                <wp:anchor distT="0" distB="0" distL="114300" distR="114300" simplePos="0" relativeHeight="251662336" behindDoc="0" locked="0" layoutInCell="1" allowOverlap="1">
                  <wp:simplePos x="0" y="0"/>
                  <wp:positionH relativeFrom="column">
                    <wp:posOffset>4886325</wp:posOffset>
                  </wp:positionH>
                  <wp:positionV relativeFrom="paragraph">
                    <wp:posOffset>876300</wp:posOffset>
                  </wp:positionV>
                  <wp:extent cx="57150" cy="95250"/>
                  <wp:effectExtent l="0" t="0" r="0" b="0"/>
                  <wp:wrapNone/>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noChangeArrowheads="1"/>
                          </pic:cNvPicPr>
                        </pic:nvPicPr>
                        <pic:blipFill>
                          <a:blip r:embed="rId6"/>
                          <a:srcRect/>
                          <a:stretch>
                            <a:fillRect/>
                          </a:stretch>
                        </pic:blipFill>
                        <pic:spPr>
                          <a:xfrm>
                            <a:off x="0" y="0"/>
                            <a:ext cx="38100" cy="76200"/>
                          </a:xfrm>
                          <a:prstGeom prst="rect">
                            <a:avLst/>
                          </a:prstGeom>
                          <a:noFill/>
                          <a:ln w="9525">
                            <a:noFill/>
                            <a:miter lim="800000"/>
                            <a:headEnd/>
                            <a:tailEnd/>
                          </a:ln>
                        </pic:spPr>
                      </pic:pic>
                    </a:graphicData>
                  </a:graphic>
                </wp:anchor>
              </w:drawing>
            </w:r>
          </w:p>
        </w:tc>
      </w:tr>
      <w:tr w14:paraId="29E609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85" w:hRule="atLeast"/>
        </w:trPr>
        <w:tc>
          <w:tcPr>
            <w:tcW w:w="675" w:type="dxa"/>
            <w:vAlign w:val="center"/>
          </w:tcPr>
          <w:p w14:paraId="5D36427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十四</w:t>
            </w:r>
          </w:p>
        </w:tc>
        <w:tc>
          <w:tcPr>
            <w:tcW w:w="1156" w:type="dxa"/>
            <w:vAlign w:val="center"/>
          </w:tcPr>
          <w:p w14:paraId="076A3D7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餐车清洗间</w:t>
            </w:r>
          </w:p>
        </w:tc>
        <w:tc>
          <w:tcPr>
            <w:tcW w:w="687" w:type="dxa"/>
            <w:vAlign w:val="center"/>
          </w:tcPr>
          <w:p w14:paraId="34C82F33">
            <w:pPr>
              <w:ind w:firstLine="411" w:firstLineChars="196"/>
              <w:contextualSpacing/>
              <w:jc w:val="center"/>
              <w:rPr>
                <w:rFonts w:asciiTheme="minorEastAsia" w:hAnsiTheme="minorEastAsia" w:eastAsiaTheme="minorEastAsia"/>
                <w:bCs/>
                <w:szCs w:val="21"/>
              </w:rPr>
            </w:pPr>
          </w:p>
        </w:tc>
        <w:tc>
          <w:tcPr>
            <w:tcW w:w="709" w:type="dxa"/>
            <w:vAlign w:val="center"/>
          </w:tcPr>
          <w:p w14:paraId="798DB2DA">
            <w:pPr>
              <w:ind w:firstLine="411" w:firstLineChars="196"/>
              <w:contextualSpacing/>
              <w:jc w:val="center"/>
              <w:rPr>
                <w:rFonts w:asciiTheme="minorEastAsia" w:hAnsiTheme="minorEastAsia" w:eastAsiaTheme="minorEastAsia"/>
                <w:bCs/>
                <w:szCs w:val="21"/>
              </w:rPr>
            </w:pPr>
          </w:p>
        </w:tc>
        <w:tc>
          <w:tcPr>
            <w:tcW w:w="5295" w:type="dxa"/>
            <w:vAlign w:val="center"/>
          </w:tcPr>
          <w:p w14:paraId="711FC02B">
            <w:pPr>
              <w:ind w:firstLine="411" w:firstLineChars="196"/>
              <w:contextualSpacing/>
              <w:rPr>
                <w:rFonts w:asciiTheme="minorEastAsia" w:hAnsiTheme="minorEastAsia" w:eastAsiaTheme="minorEastAsia"/>
                <w:bCs/>
                <w:szCs w:val="21"/>
              </w:rPr>
            </w:pPr>
          </w:p>
        </w:tc>
      </w:tr>
      <w:tr w14:paraId="7E9E15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5" w:hRule="atLeast"/>
        </w:trPr>
        <w:tc>
          <w:tcPr>
            <w:tcW w:w="675" w:type="dxa"/>
            <w:vAlign w:val="center"/>
          </w:tcPr>
          <w:p w14:paraId="3328839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6F530EC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紫外线消毒灯</w:t>
            </w:r>
          </w:p>
        </w:tc>
        <w:tc>
          <w:tcPr>
            <w:tcW w:w="687" w:type="dxa"/>
            <w:vAlign w:val="center"/>
          </w:tcPr>
          <w:p w14:paraId="1458156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6147CAF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25A614DE">
            <w:pPr>
              <w:contextualSpacing/>
              <w:rPr>
                <w:rFonts w:asciiTheme="minorEastAsia" w:hAnsiTheme="minorEastAsia" w:eastAsiaTheme="minorEastAsia"/>
                <w:bCs/>
                <w:szCs w:val="21"/>
              </w:rPr>
            </w:pPr>
            <w:r>
              <w:rPr>
                <w:rFonts w:hint="eastAsia" w:asciiTheme="minorEastAsia" w:hAnsiTheme="minorEastAsia" w:eastAsiaTheme="minorEastAsia"/>
                <w:bCs/>
                <w:szCs w:val="21"/>
              </w:rPr>
              <w:t>灯管：石英高压放电管，紫外线（UV-B）波长：200～290nm；强力杀菌，效率高，时间短； 电压/功率：220V/36W。</w:t>
            </w:r>
          </w:p>
        </w:tc>
      </w:tr>
      <w:tr w14:paraId="3203B4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675" w:type="dxa"/>
            <w:vAlign w:val="center"/>
          </w:tcPr>
          <w:p w14:paraId="319A8B0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3541598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687" w:type="dxa"/>
            <w:vAlign w:val="center"/>
          </w:tcPr>
          <w:p w14:paraId="4FF64C8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7224EA7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4E972A4">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02932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0" w:hRule="atLeast"/>
        </w:trPr>
        <w:tc>
          <w:tcPr>
            <w:tcW w:w="675" w:type="dxa"/>
            <w:vAlign w:val="center"/>
          </w:tcPr>
          <w:p w14:paraId="7BF84D4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56" w:type="dxa"/>
            <w:vAlign w:val="center"/>
          </w:tcPr>
          <w:p w14:paraId="2AE1466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687" w:type="dxa"/>
            <w:vAlign w:val="center"/>
          </w:tcPr>
          <w:p w14:paraId="47E5049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7041B35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4BB1CF7">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1200*800*880/150mm采用304不锈钢板制作，不锈钢板厚1.5mm，面板高度为40mm，折边平整光滑，容易进行清洁；脚架:采用定形管,配置Φ38mm骨架δ=1.5mm不锈钢可调节重力子弹脚；配置水龙头及下水组件</w:t>
            </w:r>
          </w:p>
        </w:tc>
      </w:tr>
      <w:tr w14:paraId="16F3C3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5" w:hRule="atLeast"/>
        </w:trPr>
        <w:tc>
          <w:tcPr>
            <w:tcW w:w="675" w:type="dxa"/>
            <w:vAlign w:val="center"/>
          </w:tcPr>
          <w:p w14:paraId="03E993A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56" w:type="dxa"/>
            <w:vAlign w:val="center"/>
          </w:tcPr>
          <w:p w14:paraId="74854FC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687" w:type="dxa"/>
            <w:vAlign w:val="center"/>
          </w:tcPr>
          <w:p w14:paraId="05BCDDB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511E894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08ED1765">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 固定侧支架钢板厚度5mm，黄铜进水主体；10～15m重工无痕三层液压钢丝管、耐温≥85度；                                                               黄铜铸造枪式喷头、配有橡胶保护套水压可调；进水接口为标准±1/2''外螺纹。</w:t>
            </w:r>
          </w:p>
        </w:tc>
      </w:tr>
      <w:tr w14:paraId="4B39DB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9" w:hRule="atLeast"/>
        </w:trPr>
        <w:tc>
          <w:tcPr>
            <w:tcW w:w="675" w:type="dxa"/>
            <w:vAlign w:val="center"/>
          </w:tcPr>
          <w:p w14:paraId="2D9B127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十五</w:t>
            </w:r>
          </w:p>
        </w:tc>
        <w:tc>
          <w:tcPr>
            <w:tcW w:w="1156" w:type="dxa"/>
            <w:vAlign w:val="center"/>
          </w:tcPr>
          <w:p w14:paraId="6F39A18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餐车消毒停放区</w:t>
            </w:r>
          </w:p>
        </w:tc>
        <w:tc>
          <w:tcPr>
            <w:tcW w:w="687" w:type="dxa"/>
            <w:vAlign w:val="center"/>
          </w:tcPr>
          <w:p w14:paraId="5EE5B36F">
            <w:pPr>
              <w:contextualSpacing/>
              <w:jc w:val="center"/>
              <w:rPr>
                <w:rFonts w:asciiTheme="minorEastAsia" w:hAnsiTheme="minorEastAsia" w:eastAsiaTheme="minorEastAsia"/>
                <w:bCs/>
                <w:szCs w:val="21"/>
              </w:rPr>
            </w:pPr>
          </w:p>
        </w:tc>
        <w:tc>
          <w:tcPr>
            <w:tcW w:w="709" w:type="dxa"/>
            <w:vAlign w:val="center"/>
          </w:tcPr>
          <w:p w14:paraId="6B80FFD2">
            <w:pPr>
              <w:contextualSpacing/>
              <w:jc w:val="center"/>
              <w:rPr>
                <w:rFonts w:asciiTheme="minorEastAsia" w:hAnsiTheme="minorEastAsia" w:eastAsiaTheme="minorEastAsia"/>
                <w:bCs/>
                <w:szCs w:val="21"/>
              </w:rPr>
            </w:pPr>
          </w:p>
        </w:tc>
        <w:tc>
          <w:tcPr>
            <w:tcW w:w="5295" w:type="dxa"/>
            <w:vAlign w:val="center"/>
          </w:tcPr>
          <w:p w14:paraId="6501C68D">
            <w:pPr>
              <w:contextualSpacing/>
              <w:rPr>
                <w:rFonts w:asciiTheme="minorEastAsia" w:hAnsiTheme="minorEastAsia" w:eastAsiaTheme="minorEastAsia"/>
                <w:bCs/>
                <w:szCs w:val="21"/>
              </w:rPr>
            </w:pPr>
          </w:p>
        </w:tc>
      </w:tr>
      <w:tr w14:paraId="027F28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5" w:hRule="atLeast"/>
        </w:trPr>
        <w:tc>
          <w:tcPr>
            <w:tcW w:w="675" w:type="dxa"/>
            <w:vAlign w:val="center"/>
          </w:tcPr>
          <w:p w14:paraId="164EED5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3CECB40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687" w:type="dxa"/>
            <w:vAlign w:val="center"/>
          </w:tcPr>
          <w:p w14:paraId="659D949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5456C09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C82A142">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 固定侧支架钢板厚度5mm，黄铜进水主体；10～15m重工无痕三层液压钢丝管、耐温≥85度；                                                               黄铜铸造枪式喷头、配有橡胶保护套水压可调；进水接口为标准±1/2''外螺纹。</w:t>
            </w:r>
          </w:p>
        </w:tc>
      </w:tr>
      <w:tr w14:paraId="5815E1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0" w:hRule="atLeast"/>
        </w:trPr>
        <w:tc>
          <w:tcPr>
            <w:tcW w:w="675" w:type="dxa"/>
            <w:vAlign w:val="center"/>
          </w:tcPr>
          <w:p w14:paraId="750D763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56" w:type="dxa"/>
            <w:vAlign w:val="center"/>
          </w:tcPr>
          <w:p w14:paraId="68BCCB3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紫外线消毒灯</w:t>
            </w:r>
          </w:p>
        </w:tc>
        <w:tc>
          <w:tcPr>
            <w:tcW w:w="687" w:type="dxa"/>
            <w:vAlign w:val="center"/>
          </w:tcPr>
          <w:p w14:paraId="5BC810D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406AA6A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145FE1C4">
            <w:pPr>
              <w:contextualSpacing/>
              <w:rPr>
                <w:rFonts w:asciiTheme="minorEastAsia" w:hAnsiTheme="minorEastAsia" w:eastAsiaTheme="minorEastAsia"/>
                <w:bCs/>
                <w:szCs w:val="21"/>
              </w:rPr>
            </w:pPr>
            <w:r>
              <w:rPr>
                <w:rFonts w:hint="eastAsia" w:asciiTheme="minorEastAsia" w:hAnsiTheme="minorEastAsia" w:eastAsiaTheme="minorEastAsia"/>
                <w:bCs/>
                <w:szCs w:val="21"/>
              </w:rPr>
              <w:t>灯管：石英高压放电管，紫外线（UV-B）波长：200～290nm；强力杀菌，效率高，时间短； 电压/功率：220V/36W。</w:t>
            </w:r>
          </w:p>
        </w:tc>
      </w:tr>
      <w:tr w14:paraId="7F4FE2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0" w:hRule="atLeast"/>
        </w:trPr>
        <w:tc>
          <w:tcPr>
            <w:tcW w:w="675" w:type="dxa"/>
            <w:vAlign w:val="center"/>
          </w:tcPr>
          <w:p w14:paraId="05A7E34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十六</w:t>
            </w:r>
          </w:p>
        </w:tc>
        <w:tc>
          <w:tcPr>
            <w:tcW w:w="1156" w:type="dxa"/>
            <w:vAlign w:val="center"/>
          </w:tcPr>
          <w:p w14:paraId="7BB2168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其它</w:t>
            </w:r>
          </w:p>
        </w:tc>
        <w:tc>
          <w:tcPr>
            <w:tcW w:w="687" w:type="dxa"/>
            <w:vAlign w:val="center"/>
          </w:tcPr>
          <w:p w14:paraId="0A8782BA">
            <w:pPr>
              <w:ind w:firstLine="411" w:firstLineChars="196"/>
              <w:contextualSpacing/>
              <w:jc w:val="center"/>
              <w:rPr>
                <w:rFonts w:asciiTheme="minorEastAsia" w:hAnsiTheme="minorEastAsia" w:eastAsiaTheme="minorEastAsia"/>
                <w:bCs/>
                <w:szCs w:val="21"/>
              </w:rPr>
            </w:pPr>
          </w:p>
        </w:tc>
        <w:tc>
          <w:tcPr>
            <w:tcW w:w="709" w:type="dxa"/>
            <w:vAlign w:val="center"/>
          </w:tcPr>
          <w:p w14:paraId="734F601E">
            <w:pPr>
              <w:ind w:firstLine="411" w:firstLineChars="196"/>
              <w:contextualSpacing/>
              <w:jc w:val="center"/>
              <w:rPr>
                <w:rFonts w:asciiTheme="minorEastAsia" w:hAnsiTheme="minorEastAsia" w:eastAsiaTheme="minorEastAsia"/>
                <w:bCs/>
                <w:szCs w:val="21"/>
              </w:rPr>
            </w:pPr>
          </w:p>
        </w:tc>
        <w:tc>
          <w:tcPr>
            <w:tcW w:w="5295" w:type="dxa"/>
            <w:vAlign w:val="center"/>
          </w:tcPr>
          <w:p w14:paraId="38E65BFA">
            <w:pPr>
              <w:ind w:firstLine="411" w:firstLineChars="196"/>
              <w:contextualSpacing/>
              <w:rPr>
                <w:rFonts w:asciiTheme="minorEastAsia" w:hAnsiTheme="minorEastAsia" w:eastAsiaTheme="minorEastAsia"/>
                <w:bCs/>
                <w:szCs w:val="21"/>
              </w:rPr>
            </w:pPr>
          </w:p>
        </w:tc>
      </w:tr>
      <w:tr w14:paraId="019200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trPr>
        <w:tc>
          <w:tcPr>
            <w:tcW w:w="675" w:type="dxa"/>
            <w:vAlign w:val="center"/>
          </w:tcPr>
          <w:p w14:paraId="79D9678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56" w:type="dxa"/>
            <w:vAlign w:val="center"/>
          </w:tcPr>
          <w:p w14:paraId="5B471F6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双层餐车</w:t>
            </w:r>
          </w:p>
        </w:tc>
        <w:tc>
          <w:tcPr>
            <w:tcW w:w="687" w:type="dxa"/>
            <w:vAlign w:val="center"/>
          </w:tcPr>
          <w:p w14:paraId="59D6535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辆</w:t>
            </w:r>
          </w:p>
        </w:tc>
        <w:tc>
          <w:tcPr>
            <w:tcW w:w="709" w:type="dxa"/>
            <w:vAlign w:val="center"/>
          </w:tcPr>
          <w:p w14:paraId="752875C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4FEAFD1E">
            <w:pPr>
              <w:contextualSpacing/>
              <w:rPr>
                <w:rFonts w:asciiTheme="minorEastAsia" w:hAnsiTheme="minorEastAsia" w:eastAsiaTheme="minorEastAsia"/>
                <w:bCs/>
                <w:szCs w:val="21"/>
              </w:rPr>
            </w:pPr>
            <w:r>
              <w:rPr>
                <w:rFonts w:hint="eastAsia" w:asciiTheme="minorEastAsia" w:hAnsiTheme="minorEastAsia" w:eastAsiaTheme="minorEastAsia"/>
                <w:bCs/>
                <w:szCs w:val="21"/>
              </w:rPr>
              <w:t>500*900*800mm，采用304不锈钢板厚1.5，配4只Φ125mm静音轮。</w:t>
            </w:r>
          </w:p>
        </w:tc>
      </w:tr>
    </w:tbl>
    <w:p w14:paraId="297C186A">
      <w:pPr>
        <w:spacing w:line="440" w:lineRule="exact"/>
        <w:contextualSpacing/>
        <w:rPr>
          <w:b/>
          <w:bCs/>
        </w:rPr>
      </w:pPr>
    </w:p>
    <w:p w14:paraId="15944D66">
      <w:pPr>
        <w:spacing w:line="440" w:lineRule="exact"/>
        <w:ind w:firstLine="413" w:firstLineChars="196"/>
        <w:contextualSpacing/>
        <w:rPr>
          <w:b/>
          <w:bCs/>
        </w:rPr>
      </w:pPr>
      <w:r>
        <w:rPr>
          <w:rFonts w:hint="eastAsia"/>
          <w:b/>
          <w:bCs/>
        </w:rPr>
        <w:t>二、技术要求及清单（二）</w:t>
      </w:r>
    </w:p>
    <w:tbl>
      <w:tblPr>
        <w:tblStyle w:val="2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709"/>
        <w:gridCol w:w="709"/>
        <w:gridCol w:w="5295"/>
      </w:tblGrid>
      <w:tr w14:paraId="53DD89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675" w:type="dxa"/>
            <w:vAlign w:val="center"/>
          </w:tcPr>
          <w:p w14:paraId="34BAA12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序号</w:t>
            </w:r>
          </w:p>
        </w:tc>
        <w:tc>
          <w:tcPr>
            <w:tcW w:w="1134" w:type="dxa"/>
            <w:vAlign w:val="center"/>
          </w:tcPr>
          <w:p w14:paraId="27A09A5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工程名称</w:t>
            </w:r>
          </w:p>
        </w:tc>
        <w:tc>
          <w:tcPr>
            <w:tcW w:w="709" w:type="dxa"/>
            <w:vAlign w:val="center"/>
          </w:tcPr>
          <w:p w14:paraId="438F3F0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单位</w:t>
            </w:r>
          </w:p>
        </w:tc>
        <w:tc>
          <w:tcPr>
            <w:tcW w:w="709" w:type="dxa"/>
            <w:vAlign w:val="center"/>
          </w:tcPr>
          <w:p w14:paraId="066FFE7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数量</w:t>
            </w:r>
          </w:p>
        </w:tc>
        <w:tc>
          <w:tcPr>
            <w:tcW w:w="5295" w:type="dxa"/>
            <w:vAlign w:val="center"/>
          </w:tcPr>
          <w:p w14:paraId="3B68A6F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技术参数</w:t>
            </w:r>
          </w:p>
        </w:tc>
      </w:tr>
      <w:tr w14:paraId="7A9762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675" w:type="dxa"/>
            <w:vAlign w:val="center"/>
          </w:tcPr>
          <w:p w14:paraId="43D177C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一</w:t>
            </w:r>
          </w:p>
        </w:tc>
        <w:tc>
          <w:tcPr>
            <w:tcW w:w="1134" w:type="dxa"/>
            <w:vAlign w:val="center"/>
          </w:tcPr>
          <w:p w14:paraId="3D236D7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验货区</w:t>
            </w:r>
          </w:p>
        </w:tc>
        <w:tc>
          <w:tcPr>
            <w:tcW w:w="709" w:type="dxa"/>
            <w:vAlign w:val="center"/>
          </w:tcPr>
          <w:p w14:paraId="639E1C4A">
            <w:pPr>
              <w:ind w:firstLine="420" w:firstLineChars="200"/>
              <w:contextualSpacing/>
              <w:jc w:val="center"/>
              <w:rPr>
                <w:rFonts w:asciiTheme="minorEastAsia" w:hAnsiTheme="minorEastAsia" w:eastAsiaTheme="minorEastAsia"/>
                <w:bCs/>
                <w:szCs w:val="21"/>
              </w:rPr>
            </w:pPr>
          </w:p>
        </w:tc>
        <w:tc>
          <w:tcPr>
            <w:tcW w:w="709" w:type="dxa"/>
            <w:vAlign w:val="center"/>
          </w:tcPr>
          <w:p w14:paraId="5608B80B">
            <w:pPr>
              <w:ind w:firstLine="420" w:firstLineChars="200"/>
              <w:contextualSpacing/>
              <w:jc w:val="center"/>
              <w:rPr>
                <w:rFonts w:asciiTheme="minorEastAsia" w:hAnsiTheme="minorEastAsia" w:eastAsiaTheme="minorEastAsia"/>
                <w:bCs/>
                <w:szCs w:val="21"/>
              </w:rPr>
            </w:pPr>
          </w:p>
        </w:tc>
        <w:tc>
          <w:tcPr>
            <w:tcW w:w="5295" w:type="dxa"/>
            <w:vAlign w:val="center"/>
          </w:tcPr>
          <w:p w14:paraId="74C4E8B8">
            <w:pPr>
              <w:ind w:firstLine="420" w:firstLineChars="200"/>
              <w:contextualSpacing/>
              <w:rPr>
                <w:rFonts w:asciiTheme="minorEastAsia" w:hAnsiTheme="minorEastAsia" w:eastAsiaTheme="minorEastAsia"/>
                <w:bCs/>
                <w:szCs w:val="21"/>
              </w:rPr>
            </w:pPr>
          </w:p>
        </w:tc>
      </w:tr>
      <w:tr w14:paraId="099E88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6" w:hRule="atLeast"/>
        </w:trPr>
        <w:tc>
          <w:tcPr>
            <w:tcW w:w="675" w:type="dxa"/>
            <w:vAlign w:val="center"/>
          </w:tcPr>
          <w:p w14:paraId="48663BF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34" w:type="dxa"/>
            <w:vAlign w:val="center"/>
          </w:tcPr>
          <w:p w14:paraId="3919066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电子磅秤</w:t>
            </w:r>
          </w:p>
        </w:tc>
        <w:tc>
          <w:tcPr>
            <w:tcW w:w="709" w:type="dxa"/>
            <w:vAlign w:val="center"/>
          </w:tcPr>
          <w:p w14:paraId="600A010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BF9CA0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5CC0A32">
            <w:pPr>
              <w:contextualSpacing/>
              <w:rPr>
                <w:rFonts w:asciiTheme="minorEastAsia" w:hAnsiTheme="minorEastAsia" w:eastAsiaTheme="minorEastAsia"/>
                <w:bCs/>
                <w:szCs w:val="21"/>
              </w:rPr>
            </w:pPr>
            <w:r>
              <w:rPr>
                <w:rFonts w:hint="eastAsia" w:asciiTheme="minorEastAsia" w:hAnsiTheme="minorEastAsia" w:eastAsiaTheme="minorEastAsia"/>
                <w:bCs/>
                <w:szCs w:val="21"/>
              </w:rPr>
              <w:t>220V，10A，100KG,可冲电，交直两用，不锈钢底板，数字显示。</w:t>
            </w:r>
          </w:p>
        </w:tc>
      </w:tr>
      <w:tr w14:paraId="5775B0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0" w:hRule="atLeast"/>
        </w:trPr>
        <w:tc>
          <w:tcPr>
            <w:tcW w:w="675" w:type="dxa"/>
            <w:vAlign w:val="center"/>
          </w:tcPr>
          <w:p w14:paraId="7937BE7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34" w:type="dxa"/>
            <w:vAlign w:val="center"/>
          </w:tcPr>
          <w:p w14:paraId="4842F59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带台面单槽水池</w:t>
            </w:r>
          </w:p>
        </w:tc>
        <w:tc>
          <w:tcPr>
            <w:tcW w:w="709" w:type="dxa"/>
            <w:vAlign w:val="center"/>
          </w:tcPr>
          <w:p w14:paraId="0F66340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78B780F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61BC5B19">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600*800mm，采用304不锈钢板制作，不锈钢板厚1.5mm，面板高度为40mm，折边平整光滑，容易进行清洁，脚架:,采用定形管，配置Φ38mm骨架δ=1.5mm不锈钢可调节重力子弹脚；配置水龙头及下水组件。</w:t>
            </w:r>
          </w:p>
        </w:tc>
      </w:tr>
      <w:tr w14:paraId="0136DF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675" w:type="dxa"/>
            <w:vAlign w:val="center"/>
          </w:tcPr>
          <w:p w14:paraId="66F9F84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34" w:type="dxa"/>
            <w:vAlign w:val="center"/>
          </w:tcPr>
          <w:p w14:paraId="434902E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拖把水池</w:t>
            </w:r>
          </w:p>
        </w:tc>
        <w:tc>
          <w:tcPr>
            <w:tcW w:w="709" w:type="dxa"/>
            <w:vAlign w:val="center"/>
          </w:tcPr>
          <w:p w14:paraId="2C04D12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07897B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E55A0D2">
            <w:pPr>
              <w:contextualSpacing/>
              <w:rPr>
                <w:rFonts w:asciiTheme="minorEastAsia" w:hAnsiTheme="minorEastAsia" w:eastAsiaTheme="minorEastAsia"/>
                <w:bCs/>
                <w:szCs w:val="21"/>
              </w:rPr>
            </w:pPr>
            <w:r>
              <w:rPr>
                <w:rFonts w:hint="eastAsia" w:asciiTheme="minorEastAsia" w:hAnsiTheme="minorEastAsia" w:eastAsiaTheme="minorEastAsia"/>
                <w:bCs/>
                <w:szCs w:val="21"/>
              </w:rPr>
              <w:t>600*600*500/150mm，采用304不锈钢板制作，不锈钢板厚1.5mm，采用定形管，脚架:配置Φ38mm骨架δ=1.5mm,脚架:采用定形管，配置不锈钢可调节重力子弹脚；配置水龙头及下水组件。</w:t>
            </w:r>
          </w:p>
        </w:tc>
      </w:tr>
      <w:tr w14:paraId="329456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trPr>
        <w:tc>
          <w:tcPr>
            <w:tcW w:w="675" w:type="dxa"/>
            <w:vAlign w:val="center"/>
          </w:tcPr>
          <w:p w14:paraId="335F6C5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34" w:type="dxa"/>
            <w:vAlign w:val="center"/>
          </w:tcPr>
          <w:p w14:paraId="3F8D553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709" w:type="dxa"/>
            <w:vAlign w:val="center"/>
          </w:tcPr>
          <w:p w14:paraId="1F37781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4C7C06E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0A2118D">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固定侧支架钢板厚度5mm，黄铜进水主体；10～15m重工无痕三层液压钢丝管、耐温≥85度；黄铜铸造枪式喷头、配有橡胶保护套水压可调；进水接口为标准±1/2''外螺纹。</w:t>
            </w:r>
          </w:p>
        </w:tc>
      </w:tr>
      <w:tr w14:paraId="1F9155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2" w:hRule="atLeast"/>
        </w:trPr>
        <w:tc>
          <w:tcPr>
            <w:tcW w:w="675" w:type="dxa"/>
            <w:vAlign w:val="center"/>
          </w:tcPr>
          <w:p w14:paraId="1601BD1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34" w:type="dxa"/>
            <w:vAlign w:val="center"/>
          </w:tcPr>
          <w:p w14:paraId="48ADFC0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平板车</w:t>
            </w:r>
          </w:p>
        </w:tc>
        <w:tc>
          <w:tcPr>
            <w:tcW w:w="709" w:type="dxa"/>
            <w:vAlign w:val="center"/>
          </w:tcPr>
          <w:p w14:paraId="4019914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辆</w:t>
            </w:r>
          </w:p>
        </w:tc>
        <w:tc>
          <w:tcPr>
            <w:tcW w:w="709" w:type="dxa"/>
            <w:vAlign w:val="center"/>
          </w:tcPr>
          <w:p w14:paraId="27D7892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vAlign w:val="center"/>
          </w:tcPr>
          <w:p w14:paraId="0B5CEB45">
            <w:pPr>
              <w:contextualSpacing/>
              <w:rPr>
                <w:rFonts w:asciiTheme="minorEastAsia" w:hAnsiTheme="minorEastAsia" w:eastAsiaTheme="minorEastAsia"/>
                <w:bCs/>
                <w:szCs w:val="21"/>
              </w:rPr>
            </w:pPr>
            <w:r>
              <w:rPr>
                <w:rFonts w:hint="eastAsia" w:asciiTheme="minorEastAsia" w:hAnsiTheme="minorEastAsia" w:eastAsiaTheme="minorEastAsia"/>
                <w:bCs/>
                <w:szCs w:val="21"/>
              </w:rPr>
              <w:t>500*800*850mm，采用304不锈钢板厚1.2，配4只Φ125mm静音轮</w:t>
            </w:r>
          </w:p>
        </w:tc>
      </w:tr>
      <w:tr w14:paraId="2E78D9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8" w:hRule="atLeast"/>
        </w:trPr>
        <w:tc>
          <w:tcPr>
            <w:tcW w:w="675" w:type="dxa"/>
            <w:vAlign w:val="center"/>
          </w:tcPr>
          <w:p w14:paraId="6B6F4FC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34" w:type="dxa"/>
            <w:vAlign w:val="center"/>
          </w:tcPr>
          <w:p w14:paraId="32F35F1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709" w:type="dxa"/>
            <w:vAlign w:val="center"/>
          </w:tcPr>
          <w:p w14:paraId="069A47A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7552DA0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AA67960">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0DF54C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675" w:type="dxa"/>
            <w:vAlign w:val="center"/>
          </w:tcPr>
          <w:p w14:paraId="5B2AB9C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二</w:t>
            </w:r>
          </w:p>
        </w:tc>
        <w:tc>
          <w:tcPr>
            <w:tcW w:w="1134" w:type="dxa"/>
            <w:vAlign w:val="center"/>
          </w:tcPr>
          <w:p w14:paraId="415DAF4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副食库</w:t>
            </w:r>
          </w:p>
        </w:tc>
        <w:tc>
          <w:tcPr>
            <w:tcW w:w="709" w:type="dxa"/>
            <w:vAlign w:val="center"/>
          </w:tcPr>
          <w:p w14:paraId="2E2E93BD">
            <w:pPr>
              <w:ind w:firstLine="420" w:firstLineChars="200"/>
              <w:contextualSpacing/>
              <w:jc w:val="center"/>
              <w:rPr>
                <w:rFonts w:asciiTheme="minorEastAsia" w:hAnsiTheme="minorEastAsia" w:eastAsiaTheme="minorEastAsia"/>
                <w:bCs/>
                <w:szCs w:val="21"/>
              </w:rPr>
            </w:pPr>
          </w:p>
        </w:tc>
        <w:tc>
          <w:tcPr>
            <w:tcW w:w="709" w:type="dxa"/>
            <w:vAlign w:val="center"/>
          </w:tcPr>
          <w:p w14:paraId="570F187C">
            <w:pPr>
              <w:ind w:firstLine="420" w:firstLineChars="200"/>
              <w:contextualSpacing/>
              <w:jc w:val="center"/>
              <w:rPr>
                <w:rFonts w:asciiTheme="minorEastAsia" w:hAnsiTheme="minorEastAsia" w:eastAsiaTheme="minorEastAsia"/>
                <w:bCs/>
                <w:szCs w:val="21"/>
              </w:rPr>
            </w:pPr>
          </w:p>
        </w:tc>
        <w:tc>
          <w:tcPr>
            <w:tcW w:w="5295" w:type="dxa"/>
            <w:vAlign w:val="center"/>
          </w:tcPr>
          <w:p w14:paraId="62D1364F">
            <w:pPr>
              <w:ind w:firstLine="420" w:firstLineChars="200"/>
              <w:contextualSpacing/>
              <w:rPr>
                <w:rFonts w:asciiTheme="minorEastAsia" w:hAnsiTheme="minorEastAsia" w:eastAsiaTheme="minorEastAsia"/>
                <w:bCs/>
                <w:szCs w:val="21"/>
              </w:rPr>
            </w:pPr>
          </w:p>
        </w:tc>
      </w:tr>
      <w:tr w14:paraId="6A20E0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5" w:hRule="atLeast"/>
        </w:trPr>
        <w:tc>
          <w:tcPr>
            <w:tcW w:w="675" w:type="dxa"/>
            <w:vAlign w:val="center"/>
          </w:tcPr>
          <w:p w14:paraId="27C821F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34" w:type="dxa"/>
            <w:vAlign w:val="center"/>
          </w:tcPr>
          <w:p w14:paraId="09C40B9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709" w:type="dxa"/>
            <w:vAlign w:val="center"/>
          </w:tcPr>
          <w:p w14:paraId="39961CF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组</w:t>
            </w:r>
          </w:p>
        </w:tc>
        <w:tc>
          <w:tcPr>
            <w:tcW w:w="709" w:type="dxa"/>
            <w:vAlign w:val="center"/>
          </w:tcPr>
          <w:p w14:paraId="78689EB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5295" w:type="dxa"/>
            <w:vAlign w:val="center"/>
          </w:tcPr>
          <w:p w14:paraId="15A59ABA">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利旧使用，做维修翻新处理。参考规格：1200*500*1800mm说明：采用304不锈钢板制作，层板δ=1.5mm不锈钢板；脚架：采用定形管，配置Φ38mm骨架δ=1.0mm不锈钢可调节重力子弹脚。</w:t>
            </w:r>
          </w:p>
        </w:tc>
      </w:tr>
      <w:tr w14:paraId="4E71C1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0" w:hRule="atLeast"/>
        </w:trPr>
        <w:tc>
          <w:tcPr>
            <w:tcW w:w="675" w:type="dxa"/>
            <w:vAlign w:val="center"/>
          </w:tcPr>
          <w:p w14:paraId="50F1D6D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34" w:type="dxa"/>
            <w:vAlign w:val="center"/>
          </w:tcPr>
          <w:p w14:paraId="786A011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地架</w:t>
            </w:r>
          </w:p>
        </w:tc>
        <w:tc>
          <w:tcPr>
            <w:tcW w:w="709" w:type="dxa"/>
            <w:vAlign w:val="center"/>
          </w:tcPr>
          <w:p w14:paraId="1EB1F44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736E35B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3E36FF78">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1200*500*200mm，采用38*38*1.2mm，38*25*1.2mm不锈钢方管制作。</w:t>
            </w:r>
          </w:p>
        </w:tc>
      </w:tr>
      <w:tr w14:paraId="0F74D3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675" w:type="dxa"/>
            <w:vAlign w:val="center"/>
          </w:tcPr>
          <w:p w14:paraId="36E7BFA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三</w:t>
            </w:r>
          </w:p>
        </w:tc>
        <w:tc>
          <w:tcPr>
            <w:tcW w:w="1134" w:type="dxa"/>
            <w:vAlign w:val="center"/>
          </w:tcPr>
          <w:p w14:paraId="1F62C31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主食库</w:t>
            </w:r>
          </w:p>
        </w:tc>
        <w:tc>
          <w:tcPr>
            <w:tcW w:w="709" w:type="dxa"/>
            <w:vAlign w:val="center"/>
          </w:tcPr>
          <w:p w14:paraId="37993DD0">
            <w:pPr>
              <w:ind w:firstLine="420" w:firstLineChars="200"/>
              <w:contextualSpacing/>
              <w:jc w:val="center"/>
              <w:rPr>
                <w:rFonts w:asciiTheme="minorEastAsia" w:hAnsiTheme="minorEastAsia" w:eastAsiaTheme="minorEastAsia"/>
                <w:bCs/>
                <w:szCs w:val="21"/>
              </w:rPr>
            </w:pPr>
          </w:p>
        </w:tc>
        <w:tc>
          <w:tcPr>
            <w:tcW w:w="709" w:type="dxa"/>
            <w:vAlign w:val="center"/>
          </w:tcPr>
          <w:p w14:paraId="593CBAF6">
            <w:pPr>
              <w:ind w:firstLine="420" w:firstLineChars="200"/>
              <w:contextualSpacing/>
              <w:jc w:val="center"/>
              <w:rPr>
                <w:rFonts w:asciiTheme="minorEastAsia" w:hAnsiTheme="minorEastAsia" w:eastAsiaTheme="minorEastAsia"/>
                <w:bCs/>
                <w:szCs w:val="21"/>
              </w:rPr>
            </w:pPr>
          </w:p>
        </w:tc>
        <w:tc>
          <w:tcPr>
            <w:tcW w:w="5295" w:type="dxa"/>
            <w:vAlign w:val="center"/>
          </w:tcPr>
          <w:p w14:paraId="23E00C09">
            <w:pPr>
              <w:ind w:firstLine="420" w:firstLineChars="200"/>
              <w:contextualSpacing/>
              <w:rPr>
                <w:rFonts w:asciiTheme="minorEastAsia" w:hAnsiTheme="minorEastAsia" w:eastAsiaTheme="minorEastAsia"/>
                <w:bCs/>
                <w:szCs w:val="21"/>
              </w:rPr>
            </w:pPr>
          </w:p>
        </w:tc>
      </w:tr>
      <w:tr w14:paraId="4B5B77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0" w:hRule="atLeast"/>
        </w:trPr>
        <w:tc>
          <w:tcPr>
            <w:tcW w:w="675" w:type="dxa"/>
            <w:vAlign w:val="center"/>
          </w:tcPr>
          <w:p w14:paraId="3226764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34" w:type="dxa"/>
            <w:vAlign w:val="center"/>
          </w:tcPr>
          <w:p w14:paraId="078A1BA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709" w:type="dxa"/>
            <w:vAlign w:val="center"/>
          </w:tcPr>
          <w:p w14:paraId="66C4F27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9AC3A6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5295" w:type="dxa"/>
            <w:vAlign w:val="center"/>
          </w:tcPr>
          <w:p w14:paraId="7789DC6F">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利旧使用，做维修翻新处理。参考规格：1200*500*1800mm说明：采用304不锈钢板制作，层板δ=1.5mm不锈钢板；脚架：采用定形管，配置Φ38mm骨架δ=1.0mm不锈钢可调节重力子弹脚。</w:t>
            </w:r>
          </w:p>
        </w:tc>
      </w:tr>
      <w:tr w14:paraId="0B5027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4" w:hRule="atLeast"/>
        </w:trPr>
        <w:tc>
          <w:tcPr>
            <w:tcW w:w="675" w:type="dxa"/>
            <w:vAlign w:val="center"/>
          </w:tcPr>
          <w:p w14:paraId="5E1C2AC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34" w:type="dxa"/>
            <w:vAlign w:val="center"/>
          </w:tcPr>
          <w:p w14:paraId="7CE238F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地架</w:t>
            </w:r>
          </w:p>
        </w:tc>
        <w:tc>
          <w:tcPr>
            <w:tcW w:w="709" w:type="dxa"/>
            <w:vAlign w:val="center"/>
          </w:tcPr>
          <w:p w14:paraId="56F4D34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68DB4DF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5295" w:type="dxa"/>
            <w:vAlign w:val="center"/>
          </w:tcPr>
          <w:p w14:paraId="34117F4E">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1200*500*200mm，采用38*38*1.2mm、38*25*1.2mm不锈钢方管制作。</w:t>
            </w:r>
          </w:p>
        </w:tc>
      </w:tr>
      <w:tr w14:paraId="2663B9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9" w:hRule="atLeast"/>
        </w:trPr>
        <w:tc>
          <w:tcPr>
            <w:tcW w:w="675" w:type="dxa"/>
            <w:vAlign w:val="center"/>
          </w:tcPr>
          <w:p w14:paraId="54DA6D1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w:t>
            </w:r>
          </w:p>
        </w:tc>
        <w:tc>
          <w:tcPr>
            <w:tcW w:w="1134" w:type="dxa"/>
            <w:vAlign w:val="center"/>
          </w:tcPr>
          <w:p w14:paraId="3F293A0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冷库</w:t>
            </w:r>
          </w:p>
        </w:tc>
        <w:tc>
          <w:tcPr>
            <w:tcW w:w="709" w:type="dxa"/>
            <w:vAlign w:val="center"/>
          </w:tcPr>
          <w:p w14:paraId="7046DFF1">
            <w:pPr>
              <w:ind w:firstLine="420" w:firstLineChars="200"/>
              <w:contextualSpacing/>
              <w:jc w:val="center"/>
              <w:rPr>
                <w:rFonts w:asciiTheme="minorEastAsia" w:hAnsiTheme="minorEastAsia" w:eastAsiaTheme="minorEastAsia"/>
                <w:bCs/>
                <w:szCs w:val="21"/>
              </w:rPr>
            </w:pPr>
          </w:p>
        </w:tc>
        <w:tc>
          <w:tcPr>
            <w:tcW w:w="709" w:type="dxa"/>
            <w:vAlign w:val="center"/>
          </w:tcPr>
          <w:p w14:paraId="77760E78">
            <w:pPr>
              <w:ind w:firstLine="420" w:firstLineChars="200"/>
              <w:contextualSpacing/>
              <w:jc w:val="center"/>
              <w:rPr>
                <w:rFonts w:asciiTheme="minorEastAsia" w:hAnsiTheme="minorEastAsia" w:eastAsiaTheme="minorEastAsia"/>
                <w:bCs/>
                <w:szCs w:val="21"/>
              </w:rPr>
            </w:pPr>
          </w:p>
        </w:tc>
        <w:tc>
          <w:tcPr>
            <w:tcW w:w="5295" w:type="dxa"/>
            <w:vAlign w:val="center"/>
          </w:tcPr>
          <w:p w14:paraId="25C7E193">
            <w:pPr>
              <w:ind w:firstLine="420" w:firstLineChars="200"/>
              <w:contextualSpacing/>
              <w:rPr>
                <w:rFonts w:asciiTheme="minorEastAsia" w:hAnsiTheme="minorEastAsia" w:eastAsiaTheme="minorEastAsia"/>
                <w:bCs/>
                <w:szCs w:val="21"/>
              </w:rPr>
            </w:pPr>
          </w:p>
        </w:tc>
      </w:tr>
      <w:tr w14:paraId="54BF09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0" w:hRule="atLeast"/>
        </w:trPr>
        <w:tc>
          <w:tcPr>
            <w:tcW w:w="675" w:type="dxa"/>
            <w:vAlign w:val="center"/>
          </w:tcPr>
          <w:p w14:paraId="5E9D961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34" w:type="dxa"/>
            <w:vAlign w:val="center"/>
          </w:tcPr>
          <w:p w14:paraId="70B6E6B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709" w:type="dxa"/>
            <w:vAlign w:val="center"/>
          </w:tcPr>
          <w:p w14:paraId="1C0F20C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组</w:t>
            </w:r>
          </w:p>
        </w:tc>
        <w:tc>
          <w:tcPr>
            <w:tcW w:w="709" w:type="dxa"/>
            <w:vAlign w:val="center"/>
          </w:tcPr>
          <w:p w14:paraId="13F6885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12</w:t>
            </w:r>
          </w:p>
        </w:tc>
        <w:tc>
          <w:tcPr>
            <w:tcW w:w="5295" w:type="dxa"/>
            <w:vAlign w:val="center"/>
          </w:tcPr>
          <w:p w14:paraId="3C5E846D">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1200*500*1800mm说明：采用304不锈钢板制作，层板δ=1.5mm不锈钢板；脚架：采用定形管，配置Φ38mm骨架δ=1.0mm不锈钢可调节重力子弹脚。</w:t>
            </w:r>
          </w:p>
        </w:tc>
      </w:tr>
      <w:tr w14:paraId="64763F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2" w:hRule="atLeast"/>
        </w:trPr>
        <w:tc>
          <w:tcPr>
            <w:tcW w:w="675" w:type="dxa"/>
            <w:vAlign w:val="center"/>
          </w:tcPr>
          <w:p w14:paraId="14099AD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五</w:t>
            </w:r>
          </w:p>
        </w:tc>
        <w:tc>
          <w:tcPr>
            <w:tcW w:w="1134" w:type="dxa"/>
            <w:vAlign w:val="center"/>
          </w:tcPr>
          <w:p w14:paraId="4EA8C65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粗加工</w:t>
            </w:r>
          </w:p>
        </w:tc>
        <w:tc>
          <w:tcPr>
            <w:tcW w:w="709" w:type="dxa"/>
            <w:vAlign w:val="center"/>
          </w:tcPr>
          <w:p w14:paraId="798C95AF">
            <w:pPr>
              <w:ind w:firstLine="420" w:firstLineChars="200"/>
              <w:contextualSpacing/>
              <w:jc w:val="center"/>
              <w:rPr>
                <w:rFonts w:asciiTheme="minorEastAsia" w:hAnsiTheme="minorEastAsia" w:eastAsiaTheme="minorEastAsia"/>
                <w:bCs/>
                <w:szCs w:val="21"/>
              </w:rPr>
            </w:pPr>
          </w:p>
        </w:tc>
        <w:tc>
          <w:tcPr>
            <w:tcW w:w="709" w:type="dxa"/>
            <w:vAlign w:val="center"/>
          </w:tcPr>
          <w:p w14:paraId="42E79406">
            <w:pPr>
              <w:ind w:firstLine="420" w:firstLineChars="200"/>
              <w:contextualSpacing/>
              <w:jc w:val="center"/>
              <w:rPr>
                <w:rFonts w:asciiTheme="minorEastAsia" w:hAnsiTheme="minorEastAsia" w:eastAsiaTheme="minorEastAsia"/>
                <w:bCs/>
                <w:szCs w:val="21"/>
              </w:rPr>
            </w:pPr>
          </w:p>
        </w:tc>
        <w:tc>
          <w:tcPr>
            <w:tcW w:w="5295" w:type="dxa"/>
            <w:vAlign w:val="center"/>
          </w:tcPr>
          <w:p w14:paraId="7FE26454">
            <w:pPr>
              <w:ind w:firstLine="420" w:firstLineChars="200"/>
              <w:contextualSpacing/>
              <w:rPr>
                <w:rFonts w:asciiTheme="minorEastAsia" w:hAnsiTheme="minorEastAsia" w:eastAsiaTheme="minorEastAsia"/>
                <w:bCs/>
                <w:szCs w:val="21"/>
              </w:rPr>
            </w:pPr>
          </w:p>
        </w:tc>
      </w:tr>
      <w:tr w14:paraId="61B2BA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50" w:hRule="atLeast"/>
        </w:trPr>
        <w:tc>
          <w:tcPr>
            <w:tcW w:w="675" w:type="dxa"/>
            <w:vAlign w:val="center"/>
          </w:tcPr>
          <w:p w14:paraId="02BC29F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34" w:type="dxa"/>
            <w:vAlign w:val="center"/>
          </w:tcPr>
          <w:p w14:paraId="36C2403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开水器及底座</w:t>
            </w:r>
          </w:p>
        </w:tc>
        <w:tc>
          <w:tcPr>
            <w:tcW w:w="709" w:type="dxa"/>
            <w:vAlign w:val="center"/>
          </w:tcPr>
          <w:p w14:paraId="7DDFAB4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11BA025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CDFD3D7">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9KW，采用sus304不锈钢板厚度1.0mm制造全自动不锈钢开水器，内胆为*SUS304不锈钢材质，步进式进水，保证100%有热水；设有缺水断电保护装置，有效保护电热管；电加热管经特殊加粗；排污口使用安全，方便；产品节能型，整体保温，底座采用sus304不锈钢板制造。设备自带电气保护，有开关电源按键。</w:t>
            </w:r>
          </w:p>
        </w:tc>
      </w:tr>
      <w:tr w14:paraId="56935D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0" w:hRule="atLeast"/>
        </w:trPr>
        <w:tc>
          <w:tcPr>
            <w:tcW w:w="675" w:type="dxa"/>
            <w:vAlign w:val="center"/>
          </w:tcPr>
          <w:p w14:paraId="2ED70F5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34" w:type="dxa"/>
            <w:vAlign w:val="center"/>
          </w:tcPr>
          <w:p w14:paraId="25F18CB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三槽水池</w:t>
            </w:r>
          </w:p>
        </w:tc>
        <w:tc>
          <w:tcPr>
            <w:tcW w:w="709" w:type="dxa"/>
            <w:vAlign w:val="center"/>
          </w:tcPr>
          <w:p w14:paraId="5FF0BF1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25E0FF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1677B28F">
            <w:pPr>
              <w:contextualSpacing/>
              <w:rPr>
                <w:rFonts w:asciiTheme="minorEastAsia" w:hAnsiTheme="minorEastAsia" w:eastAsiaTheme="minorEastAsia"/>
                <w:bCs/>
                <w:szCs w:val="21"/>
              </w:rPr>
            </w:pPr>
            <w:r>
              <w:rPr>
                <w:rFonts w:hint="eastAsia" w:asciiTheme="minorEastAsia" w:hAnsiTheme="minorEastAsia" w:eastAsiaTheme="minorEastAsia"/>
                <w:bCs/>
                <w:szCs w:val="21"/>
              </w:rPr>
              <w:t>2400*800*800/150mm，采用304不锈钢板制作，不锈钢板厚1.5mm，面板高度为40mm，折边平整光滑，容易进行清洁；脚架:采用定形管,配置Φ38mm骨架δ=1.5mm不锈钢可调节重力子弹脚；配置水龙头及下水组件。</w:t>
            </w:r>
          </w:p>
        </w:tc>
      </w:tr>
      <w:tr w14:paraId="7EC397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70" w:hRule="atLeast"/>
        </w:trPr>
        <w:tc>
          <w:tcPr>
            <w:tcW w:w="675" w:type="dxa"/>
            <w:vAlign w:val="center"/>
          </w:tcPr>
          <w:p w14:paraId="4D684C1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34" w:type="dxa"/>
            <w:vAlign w:val="center"/>
          </w:tcPr>
          <w:p w14:paraId="6A76272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709" w:type="dxa"/>
            <w:vAlign w:val="center"/>
          </w:tcPr>
          <w:p w14:paraId="7CFB340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89592B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4540D487">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利旧使用，做维修翻新处理。参考规格：1200*500*1800mm说明：采用304不锈钢板制作，层板δ=1.5mm不锈钢板；脚架：采用定形管，配置Φ38mm骨架δ=1.0mm不锈钢可调节重力子弹脚。</w:t>
            </w:r>
          </w:p>
        </w:tc>
      </w:tr>
      <w:tr w14:paraId="0D7DC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5" w:hRule="atLeast"/>
        </w:trPr>
        <w:tc>
          <w:tcPr>
            <w:tcW w:w="675" w:type="dxa"/>
            <w:vAlign w:val="center"/>
          </w:tcPr>
          <w:p w14:paraId="744A763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34" w:type="dxa"/>
            <w:vAlign w:val="center"/>
          </w:tcPr>
          <w:p w14:paraId="25FFA00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多功能切菜机</w:t>
            </w:r>
          </w:p>
        </w:tc>
        <w:tc>
          <w:tcPr>
            <w:tcW w:w="709" w:type="dxa"/>
            <w:vAlign w:val="center"/>
          </w:tcPr>
          <w:p w14:paraId="104A92C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C84B27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9660AC8">
            <w:pPr>
              <w:contextualSpacing/>
              <w:rPr>
                <w:rFonts w:asciiTheme="minorEastAsia" w:hAnsiTheme="minorEastAsia" w:eastAsiaTheme="minorEastAsia"/>
                <w:bCs/>
                <w:szCs w:val="21"/>
              </w:rPr>
            </w:pPr>
            <w:r>
              <w:rPr>
                <w:rFonts w:hint="eastAsia" w:asciiTheme="minorEastAsia" w:hAnsiTheme="minorEastAsia" w:eastAsiaTheme="minorEastAsia"/>
                <w:bCs/>
                <w:szCs w:val="21"/>
              </w:rPr>
              <w:t>功率：220V/3KW，采用304不锈钢板制造，可切成丁、片、丝、段、条状；变频控制，刀为侧面悬挂式，外有保护盖，并在旋转门内配有微动开关，符合食品安全要求, 品牌：银鹰、天烨、乾麦或哲克。设备自带电气保护，有开关电源按键。</w:t>
            </w:r>
          </w:p>
        </w:tc>
      </w:tr>
      <w:tr w14:paraId="15DC0F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40" w:hRule="atLeast"/>
        </w:trPr>
        <w:tc>
          <w:tcPr>
            <w:tcW w:w="675" w:type="dxa"/>
            <w:vAlign w:val="center"/>
          </w:tcPr>
          <w:p w14:paraId="13613C0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34" w:type="dxa"/>
            <w:noWrap/>
            <w:vAlign w:val="center"/>
          </w:tcPr>
          <w:p w14:paraId="5C344C6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土豆去皮机</w:t>
            </w:r>
          </w:p>
        </w:tc>
        <w:tc>
          <w:tcPr>
            <w:tcW w:w="709" w:type="dxa"/>
            <w:noWrap/>
            <w:vAlign w:val="center"/>
          </w:tcPr>
          <w:p w14:paraId="38593DC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noWrap/>
            <w:vAlign w:val="center"/>
          </w:tcPr>
          <w:p w14:paraId="43DE6DD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670578EE">
            <w:pPr>
              <w:contextualSpacing/>
              <w:rPr>
                <w:rFonts w:asciiTheme="minorEastAsia" w:hAnsiTheme="minorEastAsia" w:eastAsiaTheme="minorEastAsia"/>
                <w:bCs/>
                <w:szCs w:val="21"/>
              </w:rPr>
            </w:pPr>
            <w:r>
              <w:rPr>
                <w:rFonts w:hint="eastAsia" w:asciiTheme="minorEastAsia" w:hAnsiTheme="minorEastAsia" w:eastAsiaTheme="minorEastAsia"/>
                <w:bCs/>
                <w:szCs w:val="21"/>
              </w:rPr>
              <w:t>功率：220V/3KW，全方位清洗，纯铜电机、不伤果肉、不锈钢机身、快速清洗、直型毛辊、高效节能装豆限量：300kg/h。设备自带电气保护，有开关电源按键。</w:t>
            </w:r>
          </w:p>
        </w:tc>
      </w:tr>
      <w:tr w14:paraId="5EA92E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0" w:hRule="atLeast"/>
        </w:trPr>
        <w:tc>
          <w:tcPr>
            <w:tcW w:w="675" w:type="dxa"/>
            <w:vAlign w:val="center"/>
          </w:tcPr>
          <w:p w14:paraId="4C30BC1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34" w:type="dxa"/>
            <w:vAlign w:val="center"/>
          </w:tcPr>
          <w:p w14:paraId="62133FA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单通道工作柜</w:t>
            </w:r>
          </w:p>
        </w:tc>
        <w:tc>
          <w:tcPr>
            <w:tcW w:w="709" w:type="dxa"/>
            <w:vAlign w:val="center"/>
          </w:tcPr>
          <w:p w14:paraId="68F7A48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E1BAB7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7D3D3E95">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层板/侧板、柜门/衬筋、门胆/背板采用1800*800*800mm，层板/侧板、柜门/衬筋、门胆/背板采用304不锈钢板制造，面板δ=1.5mm；配置Φ50*150不锈钢可调重力脚；底边：暗沟式定位滑槽。</w:t>
            </w:r>
          </w:p>
        </w:tc>
      </w:tr>
      <w:tr w14:paraId="10C902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2" w:hRule="atLeast"/>
        </w:trPr>
        <w:tc>
          <w:tcPr>
            <w:tcW w:w="675" w:type="dxa"/>
            <w:vAlign w:val="center"/>
          </w:tcPr>
          <w:p w14:paraId="7CDE01E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34" w:type="dxa"/>
            <w:vAlign w:val="center"/>
          </w:tcPr>
          <w:p w14:paraId="39FD27A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709" w:type="dxa"/>
            <w:vAlign w:val="center"/>
          </w:tcPr>
          <w:p w14:paraId="19B347A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5416CEA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95C291A">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5CCEA0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65" w:hRule="atLeast"/>
        </w:trPr>
        <w:tc>
          <w:tcPr>
            <w:tcW w:w="675" w:type="dxa"/>
            <w:vAlign w:val="center"/>
          </w:tcPr>
          <w:p w14:paraId="491294F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34" w:type="dxa"/>
            <w:vAlign w:val="center"/>
          </w:tcPr>
          <w:p w14:paraId="4982A46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709" w:type="dxa"/>
            <w:vAlign w:val="center"/>
          </w:tcPr>
          <w:p w14:paraId="0693BA6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491A796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F59DEAF">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 固定侧支架钢板厚度5mm，黄铜进水主体；10～15m重工无痕三层液压钢丝管、耐温≥85度；                                                               黄铜铸造枪式喷头、配有橡胶保护套水压可调；进水接口为标准±1/2''外螺纹。</w:t>
            </w:r>
          </w:p>
        </w:tc>
      </w:tr>
      <w:tr w14:paraId="353A8B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675" w:type="dxa"/>
            <w:vAlign w:val="center"/>
          </w:tcPr>
          <w:p w14:paraId="070474A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六</w:t>
            </w:r>
          </w:p>
        </w:tc>
        <w:tc>
          <w:tcPr>
            <w:tcW w:w="1134" w:type="dxa"/>
            <w:vAlign w:val="center"/>
          </w:tcPr>
          <w:p w14:paraId="64A41C7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切配间</w:t>
            </w:r>
          </w:p>
        </w:tc>
        <w:tc>
          <w:tcPr>
            <w:tcW w:w="709" w:type="dxa"/>
            <w:vAlign w:val="center"/>
          </w:tcPr>
          <w:p w14:paraId="2EC05D5F">
            <w:pPr>
              <w:ind w:firstLine="420" w:firstLineChars="200"/>
              <w:contextualSpacing/>
              <w:jc w:val="center"/>
              <w:rPr>
                <w:rFonts w:asciiTheme="minorEastAsia" w:hAnsiTheme="minorEastAsia" w:eastAsiaTheme="minorEastAsia"/>
                <w:bCs/>
                <w:szCs w:val="21"/>
              </w:rPr>
            </w:pPr>
          </w:p>
        </w:tc>
        <w:tc>
          <w:tcPr>
            <w:tcW w:w="709" w:type="dxa"/>
            <w:vAlign w:val="center"/>
          </w:tcPr>
          <w:p w14:paraId="0BA3DE73">
            <w:pPr>
              <w:ind w:firstLine="420" w:firstLineChars="200"/>
              <w:contextualSpacing/>
              <w:jc w:val="center"/>
              <w:rPr>
                <w:rFonts w:asciiTheme="minorEastAsia" w:hAnsiTheme="minorEastAsia" w:eastAsiaTheme="minorEastAsia"/>
                <w:bCs/>
                <w:szCs w:val="21"/>
              </w:rPr>
            </w:pPr>
          </w:p>
        </w:tc>
        <w:tc>
          <w:tcPr>
            <w:tcW w:w="5295" w:type="dxa"/>
            <w:vAlign w:val="center"/>
          </w:tcPr>
          <w:p w14:paraId="51692945">
            <w:pPr>
              <w:ind w:firstLine="420" w:firstLineChars="200"/>
              <w:contextualSpacing/>
              <w:rPr>
                <w:rFonts w:asciiTheme="minorEastAsia" w:hAnsiTheme="minorEastAsia" w:eastAsiaTheme="minorEastAsia"/>
                <w:bCs/>
                <w:szCs w:val="21"/>
              </w:rPr>
            </w:pPr>
          </w:p>
        </w:tc>
      </w:tr>
      <w:tr w14:paraId="520D0E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70" w:hRule="atLeast"/>
        </w:trPr>
        <w:tc>
          <w:tcPr>
            <w:tcW w:w="675" w:type="dxa"/>
            <w:vAlign w:val="center"/>
          </w:tcPr>
          <w:p w14:paraId="2BE221B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34" w:type="dxa"/>
            <w:vAlign w:val="center"/>
          </w:tcPr>
          <w:p w14:paraId="7C924F9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双槽水池</w:t>
            </w:r>
          </w:p>
        </w:tc>
        <w:tc>
          <w:tcPr>
            <w:tcW w:w="709" w:type="dxa"/>
            <w:vAlign w:val="center"/>
          </w:tcPr>
          <w:p w14:paraId="6542D65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BCE4BD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13272D7">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750*800mm，采用304不锈钢板制作，不锈钢板厚1.5mm，面板高度为40mm，折边平整光滑，容易进行清洁；脚架:采用定形管,配置Φ38mm骨架δ=1.5mm不锈钢可调节重力子弹脚；配置水龙头及下水组件。</w:t>
            </w:r>
          </w:p>
        </w:tc>
      </w:tr>
      <w:tr w14:paraId="4DC823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0" w:hRule="atLeast"/>
        </w:trPr>
        <w:tc>
          <w:tcPr>
            <w:tcW w:w="675" w:type="dxa"/>
            <w:vAlign w:val="center"/>
          </w:tcPr>
          <w:p w14:paraId="689E4BF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34" w:type="dxa"/>
            <w:noWrap/>
            <w:vAlign w:val="center"/>
          </w:tcPr>
          <w:p w14:paraId="284E30C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绞切机</w:t>
            </w:r>
          </w:p>
        </w:tc>
        <w:tc>
          <w:tcPr>
            <w:tcW w:w="709" w:type="dxa"/>
            <w:noWrap/>
            <w:vAlign w:val="center"/>
          </w:tcPr>
          <w:p w14:paraId="0EAF326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noWrap/>
            <w:vAlign w:val="center"/>
          </w:tcPr>
          <w:p w14:paraId="25434FE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62BCC03">
            <w:pPr>
              <w:contextualSpacing/>
              <w:rPr>
                <w:rFonts w:asciiTheme="minorEastAsia" w:hAnsiTheme="minorEastAsia" w:eastAsiaTheme="minorEastAsia"/>
                <w:bCs/>
                <w:szCs w:val="21"/>
              </w:rPr>
            </w:pPr>
            <w:r>
              <w:rPr>
                <w:rFonts w:hint="eastAsia" w:asciiTheme="minorEastAsia" w:hAnsiTheme="minorEastAsia" w:eastAsiaTheme="minorEastAsia"/>
                <w:bCs/>
                <w:szCs w:val="21"/>
              </w:rPr>
              <w:t>功率：220V/2KW，绞肉切肉一体，全不锈钢结构；结构紧凑，性能可靠，拆卸方便，便于清洁。设备自带电气保护，有开关电源按键。</w:t>
            </w:r>
          </w:p>
        </w:tc>
      </w:tr>
      <w:tr w14:paraId="7CAB6E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0" w:hRule="atLeast"/>
        </w:trPr>
        <w:tc>
          <w:tcPr>
            <w:tcW w:w="675" w:type="dxa"/>
            <w:vAlign w:val="center"/>
          </w:tcPr>
          <w:p w14:paraId="14E3BB6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34" w:type="dxa"/>
            <w:vAlign w:val="center"/>
          </w:tcPr>
          <w:p w14:paraId="1F74E80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四门冰箱</w:t>
            </w:r>
          </w:p>
        </w:tc>
        <w:tc>
          <w:tcPr>
            <w:tcW w:w="709" w:type="dxa"/>
            <w:vAlign w:val="center"/>
          </w:tcPr>
          <w:p w14:paraId="141647D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4882FB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59B1C1F0">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利旧使用，做维修翻新处理。参考规格：220V,500w,温度：-18℃～+8℃ ,内外不锈钢制作，双机双温、全铜管蒸发器，灌浆式聚氨酯隔冷保温层厚度大于60mm自动温度调节制，采用电子式显示器，风冷无霜循环。有开关电源按键。设备自带电气保护，有开关电源按键。</w:t>
            </w:r>
          </w:p>
        </w:tc>
      </w:tr>
      <w:tr w14:paraId="6E90C1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5" w:hRule="atLeast"/>
        </w:trPr>
        <w:tc>
          <w:tcPr>
            <w:tcW w:w="675" w:type="dxa"/>
            <w:vAlign w:val="center"/>
          </w:tcPr>
          <w:p w14:paraId="672885F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34" w:type="dxa"/>
            <w:vAlign w:val="center"/>
          </w:tcPr>
          <w:p w14:paraId="7B799BC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709" w:type="dxa"/>
            <w:vAlign w:val="center"/>
          </w:tcPr>
          <w:p w14:paraId="18AF56A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0752BA9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AC52449">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固定侧支架钢板厚度5mm，黄铜进水主体；10～15m重工无痕三层液压钢丝管、耐温≥85度；黄铜铸造枪式喷头、配有橡胶保护套水压可调；进水接口为标准±1/2''外螺纹；</w:t>
            </w:r>
          </w:p>
        </w:tc>
      </w:tr>
      <w:tr w14:paraId="2BA12B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5" w:hRule="atLeast"/>
        </w:trPr>
        <w:tc>
          <w:tcPr>
            <w:tcW w:w="675" w:type="dxa"/>
            <w:vAlign w:val="center"/>
          </w:tcPr>
          <w:p w14:paraId="0B9F48B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34" w:type="dxa"/>
            <w:vAlign w:val="center"/>
          </w:tcPr>
          <w:p w14:paraId="12E7875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709" w:type="dxa"/>
            <w:vAlign w:val="center"/>
          </w:tcPr>
          <w:p w14:paraId="03181CE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348DF94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70C66DD">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额定电压：220-240V；30W，光源：UV-A灭蝇灯管；灯体材质：铝合金</w:t>
            </w:r>
          </w:p>
        </w:tc>
      </w:tr>
      <w:tr w14:paraId="14834E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0" w:hRule="atLeast"/>
        </w:trPr>
        <w:tc>
          <w:tcPr>
            <w:tcW w:w="675" w:type="dxa"/>
            <w:vAlign w:val="center"/>
          </w:tcPr>
          <w:p w14:paraId="560BD3D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34" w:type="dxa"/>
            <w:vAlign w:val="center"/>
          </w:tcPr>
          <w:p w14:paraId="4BB699D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保鲜工作台</w:t>
            </w:r>
          </w:p>
        </w:tc>
        <w:tc>
          <w:tcPr>
            <w:tcW w:w="709" w:type="dxa"/>
            <w:vAlign w:val="center"/>
          </w:tcPr>
          <w:p w14:paraId="58CBED3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D63380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14628D7D">
            <w:pPr>
              <w:contextualSpacing/>
              <w:rPr>
                <w:rFonts w:asciiTheme="minorEastAsia" w:hAnsiTheme="minorEastAsia" w:eastAsiaTheme="minorEastAsia"/>
                <w:bCs/>
                <w:szCs w:val="21"/>
              </w:rPr>
            </w:pPr>
            <w:r>
              <w:rPr>
                <w:rFonts w:hint="eastAsia" w:asciiTheme="minorEastAsia" w:hAnsiTheme="minorEastAsia" w:eastAsiaTheme="minorEastAsia"/>
                <w:bCs/>
                <w:szCs w:val="21"/>
              </w:rPr>
              <w:t>功率：220V/500W，1800*800*800mm，微电脑温度显示,静音压缩机,不锈钢内胆,整体聚氨酯高压发泡强度高,纯铜制冷管，可拆滤网式冷凝器清洗方便,强力磁门封条及加强门铰.风冷无霜循环。设备自带电气保护，有开关电源按键。设备自带电气保护，有开关电源按键。</w:t>
            </w:r>
          </w:p>
        </w:tc>
      </w:tr>
      <w:tr w14:paraId="0F1A5F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099" w:hRule="atLeast"/>
        </w:trPr>
        <w:tc>
          <w:tcPr>
            <w:tcW w:w="675" w:type="dxa"/>
            <w:vAlign w:val="center"/>
          </w:tcPr>
          <w:p w14:paraId="139F265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34" w:type="dxa"/>
            <w:vAlign w:val="center"/>
          </w:tcPr>
          <w:p w14:paraId="4899B82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双层带架</w:t>
            </w:r>
          </w:p>
        </w:tc>
        <w:tc>
          <w:tcPr>
            <w:tcW w:w="709" w:type="dxa"/>
            <w:vAlign w:val="center"/>
          </w:tcPr>
          <w:p w14:paraId="2B58E40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1885DD9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7E976951">
            <w:pPr>
              <w:contextualSpacing/>
              <w:rPr>
                <w:rFonts w:asciiTheme="minorEastAsia" w:hAnsiTheme="minorEastAsia" w:eastAsiaTheme="minorEastAsia"/>
                <w:bCs/>
                <w:szCs w:val="21"/>
              </w:rPr>
            </w:pPr>
            <w:r>
              <w:rPr>
                <w:rFonts w:hint="eastAsia" w:asciiTheme="minorEastAsia" w:hAnsiTheme="minorEastAsia" w:eastAsiaTheme="minorEastAsia"/>
                <w:bCs/>
                <w:szCs w:val="21"/>
              </w:rPr>
              <w:t>与保鲜工作台配套，采用304不锈钢板制作，台面δ=1.5mm (下衬10.0密度板减噪)；底层不锈钢板δ=1.5mm；加强筋δ1.0mm；脚Φ40*1.2mm(配有可调子弹脚)</w:t>
            </w:r>
          </w:p>
        </w:tc>
      </w:tr>
      <w:tr w14:paraId="56338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85" w:hRule="atLeast"/>
        </w:trPr>
        <w:tc>
          <w:tcPr>
            <w:tcW w:w="675" w:type="dxa"/>
            <w:vAlign w:val="center"/>
          </w:tcPr>
          <w:p w14:paraId="12695D6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34" w:type="dxa"/>
            <w:vAlign w:val="center"/>
          </w:tcPr>
          <w:p w14:paraId="1F2940F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709" w:type="dxa"/>
            <w:vAlign w:val="center"/>
          </w:tcPr>
          <w:p w14:paraId="7D161F7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5E4FD0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54A903FD">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利旧使用，做维修翻新处理。参考规格：1200*500*1800mm说明：采用304不锈钢板制作，层板δ=1.5mm不锈钢板；脚架：采用定形管，配置Φ38mm骨架δ=1.0mm不锈钢可调节重力子弹脚。</w:t>
            </w:r>
          </w:p>
        </w:tc>
      </w:tr>
      <w:tr w14:paraId="492EEE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675" w:type="dxa"/>
            <w:vAlign w:val="center"/>
          </w:tcPr>
          <w:p w14:paraId="59345F9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34" w:type="dxa"/>
            <w:vAlign w:val="center"/>
          </w:tcPr>
          <w:p w14:paraId="392D01F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709" w:type="dxa"/>
            <w:vAlign w:val="center"/>
          </w:tcPr>
          <w:p w14:paraId="0DF4223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C64369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238E5A68">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1200*500*1800mm说明：采用304不锈钢板制作，层板δ=1.5mm不锈钢板；脚架：采用定形管，配置Φ38mm骨架δ=1.0mm不锈钢可调节重力子弹脚。</w:t>
            </w:r>
          </w:p>
        </w:tc>
      </w:tr>
      <w:tr w14:paraId="69E115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70" w:hRule="atLeast"/>
        </w:trPr>
        <w:tc>
          <w:tcPr>
            <w:tcW w:w="675" w:type="dxa"/>
            <w:vAlign w:val="center"/>
          </w:tcPr>
          <w:p w14:paraId="05D22D9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1134" w:type="dxa"/>
            <w:vAlign w:val="center"/>
          </w:tcPr>
          <w:p w14:paraId="3A0604B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砧板消毒柜</w:t>
            </w:r>
          </w:p>
        </w:tc>
        <w:tc>
          <w:tcPr>
            <w:tcW w:w="709" w:type="dxa"/>
            <w:vAlign w:val="center"/>
          </w:tcPr>
          <w:p w14:paraId="2702A32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ACF4AE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D7FB68D">
            <w:pPr>
              <w:contextualSpacing/>
              <w:rPr>
                <w:rFonts w:asciiTheme="minorEastAsia" w:hAnsiTheme="minorEastAsia" w:eastAsiaTheme="minorEastAsia"/>
                <w:bCs/>
                <w:szCs w:val="21"/>
              </w:rPr>
            </w:pPr>
            <w:r>
              <w:rPr>
                <w:rFonts w:hint="eastAsia" w:asciiTheme="minorEastAsia" w:hAnsiTheme="minorEastAsia" w:eastAsiaTheme="minorEastAsia"/>
                <w:bCs/>
                <w:szCs w:val="21"/>
              </w:rPr>
              <w:t>采用符合国家标准的不锈钢304板材厚度1.0mm；智能控制系统，上柜、下柜独立操作；臭氧＋紫外线＋红外线＋热风衢环四重消毒；双重钢化玻璃门体，提升保温效果,下柜全开式玻璃门；多功能存储，下柜砧板＋刀具，上柜毛巾＋H双温度传感器；开门断电；额定电压：220V；功率：5KW；温度：45°C/80°C；设备自带电气保护，有开关电源按键。</w:t>
            </w:r>
          </w:p>
        </w:tc>
      </w:tr>
      <w:tr w14:paraId="4F21A3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9" w:hRule="atLeast"/>
        </w:trPr>
        <w:tc>
          <w:tcPr>
            <w:tcW w:w="675" w:type="dxa"/>
            <w:vAlign w:val="center"/>
          </w:tcPr>
          <w:p w14:paraId="7F3F43A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七</w:t>
            </w:r>
          </w:p>
        </w:tc>
        <w:tc>
          <w:tcPr>
            <w:tcW w:w="1134" w:type="dxa"/>
            <w:vAlign w:val="center"/>
          </w:tcPr>
          <w:p w14:paraId="65CEF22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烹饪间</w:t>
            </w:r>
          </w:p>
        </w:tc>
        <w:tc>
          <w:tcPr>
            <w:tcW w:w="709" w:type="dxa"/>
            <w:vAlign w:val="center"/>
          </w:tcPr>
          <w:p w14:paraId="7F003E2A">
            <w:pPr>
              <w:ind w:firstLine="420" w:firstLineChars="200"/>
              <w:contextualSpacing/>
              <w:jc w:val="center"/>
              <w:rPr>
                <w:rFonts w:asciiTheme="minorEastAsia" w:hAnsiTheme="minorEastAsia" w:eastAsiaTheme="minorEastAsia"/>
                <w:bCs/>
                <w:szCs w:val="21"/>
              </w:rPr>
            </w:pPr>
          </w:p>
        </w:tc>
        <w:tc>
          <w:tcPr>
            <w:tcW w:w="709" w:type="dxa"/>
            <w:vAlign w:val="center"/>
          </w:tcPr>
          <w:p w14:paraId="161AA94B">
            <w:pPr>
              <w:ind w:firstLine="420" w:firstLineChars="200"/>
              <w:contextualSpacing/>
              <w:jc w:val="center"/>
              <w:rPr>
                <w:rFonts w:asciiTheme="minorEastAsia" w:hAnsiTheme="minorEastAsia" w:eastAsiaTheme="minorEastAsia"/>
                <w:bCs/>
                <w:szCs w:val="21"/>
              </w:rPr>
            </w:pPr>
          </w:p>
        </w:tc>
        <w:tc>
          <w:tcPr>
            <w:tcW w:w="5295" w:type="dxa"/>
            <w:vAlign w:val="center"/>
          </w:tcPr>
          <w:p w14:paraId="3C625CE8">
            <w:pPr>
              <w:ind w:firstLine="420" w:firstLineChars="200"/>
              <w:contextualSpacing/>
              <w:rPr>
                <w:rFonts w:asciiTheme="minorEastAsia" w:hAnsiTheme="minorEastAsia" w:eastAsiaTheme="minorEastAsia"/>
                <w:bCs/>
                <w:szCs w:val="21"/>
              </w:rPr>
            </w:pPr>
          </w:p>
        </w:tc>
      </w:tr>
      <w:tr w14:paraId="78FA2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95" w:hRule="atLeast"/>
        </w:trPr>
        <w:tc>
          <w:tcPr>
            <w:tcW w:w="675" w:type="dxa"/>
            <w:vAlign w:val="center"/>
          </w:tcPr>
          <w:p w14:paraId="2EDC361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34" w:type="dxa"/>
            <w:vAlign w:val="center"/>
          </w:tcPr>
          <w:p w14:paraId="36F70A2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燃气双头单尾炒炉</w:t>
            </w:r>
          </w:p>
        </w:tc>
        <w:tc>
          <w:tcPr>
            <w:tcW w:w="709" w:type="dxa"/>
            <w:vAlign w:val="center"/>
          </w:tcPr>
          <w:p w14:paraId="4B2F662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AD26A6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60106552">
            <w:pPr>
              <w:contextualSpacing/>
              <w:rPr>
                <w:rFonts w:asciiTheme="minorEastAsia" w:hAnsiTheme="minorEastAsia" w:eastAsiaTheme="minorEastAsia"/>
                <w:bCs/>
                <w:szCs w:val="21"/>
              </w:rPr>
            </w:pPr>
            <w:r>
              <w:rPr>
                <w:rFonts w:hint="eastAsia" w:asciiTheme="minorEastAsia" w:hAnsiTheme="minorEastAsia" w:eastAsiaTheme="minorEastAsia"/>
                <w:bCs/>
                <w:szCs w:val="21"/>
              </w:rPr>
              <w:t>小时用气量</w:t>
            </w:r>
            <w:r>
              <w:rPr>
                <w:rFonts w:hint="eastAsia" w:ascii="MS Mincho" w:hAnsi="MS Mincho" w:eastAsia="MS Mincho" w:cs="MS Mincho"/>
                <w:bCs/>
                <w:szCs w:val="21"/>
              </w:rPr>
              <w:t>‌</w:t>
            </w:r>
            <w:r>
              <w:rPr>
                <w:rFonts w:hint="eastAsia" w:ascii="宋体" w:hAnsi="宋体" w:cs="宋体"/>
                <w:bCs/>
                <w:szCs w:val="21"/>
              </w:rPr>
              <w:t>：约</w:t>
            </w:r>
            <w:r>
              <w:rPr>
                <w:rFonts w:hint="eastAsia" w:ascii="MS Mincho" w:hAnsi="MS Mincho" w:eastAsia="MS Mincho" w:cs="MS Mincho"/>
                <w:bCs/>
                <w:szCs w:val="21"/>
              </w:rPr>
              <w:t>‌</w:t>
            </w:r>
            <w:r>
              <w:rPr>
                <w:rFonts w:hint="eastAsia" w:ascii="宋体" w:hAnsi="宋体" w:cs="宋体"/>
                <w:bCs/>
                <w:szCs w:val="21"/>
              </w:rPr>
              <w:t>8.5m³/h</w:t>
            </w:r>
            <w:r>
              <w:rPr>
                <w:rFonts w:hint="eastAsia" w:asciiTheme="minorEastAsia" w:hAnsiTheme="minorEastAsia" w:eastAsiaTheme="minorEastAsia"/>
                <w:bCs/>
                <w:szCs w:val="21"/>
              </w:rPr>
              <w:t>，2000*1100*800mm,燃气，带熄火保护，采用SUS304/2B不锈钢拉丝板，炉面板采用厚1.5mm不锈钢304磨砂板；前封板、炉背及炉侧板采用厚1.5mm不锈钢板。采用sus304不锈钢板，不锈钢板厚度1.5mm；炉体采用sus304不锈钢板，不锈钢板厚度1.5mm；炉体骨架采用40*40*4mm国际角钢。厚4.0mm（A3）钢板炉面底层板，上铺隔热材料，涂双层油漆；炉头：采用环保炉头，具有高效节能功能；炉膛为一体炉膛，耐火砖炉膛，耐火泥采用高标耐火水泥，配厚1.2mm抛光不锈钢冲压成形尾撑、炉围；采用铸铁炉圈。每个炉头面板配摇摆镀铬水龙头，每个炉头独立配置低噪音风机，设置风机开关,风机电压/功率：220V  250W；炉灶配有自动熄火装置，配炸篱架；炉脚采用与炉灶相配套的sus304不锈钢可调子弹脚。设备自带电气保护，有开关电源按键。</w:t>
            </w:r>
          </w:p>
        </w:tc>
      </w:tr>
      <w:tr w14:paraId="7E995B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trPr>
        <w:tc>
          <w:tcPr>
            <w:tcW w:w="675" w:type="dxa"/>
            <w:vAlign w:val="center"/>
          </w:tcPr>
          <w:p w14:paraId="3CB3431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34" w:type="dxa"/>
            <w:vAlign w:val="center"/>
          </w:tcPr>
          <w:p w14:paraId="1704DEC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调料台</w:t>
            </w:r>
          </w:p>
        </w:tc>
        <w:tc>
          <w:tcPr>
            <w:tcW w:w="709" w:type="dxa"/>
            <w:vAlign w:val="center"/>
          </w:tcPr>
          <w:p w14:paraId="57F04D4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AFD9A7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0CC50B2">
            <w:pPr>
              <w:contextualSpacing/>
              <w:rPr>
                <w:rFonts w:asciiTheme="minorEastAsia" w:hAnsiTheme="minorEastAsia" w:eastAsiaTheme="minorEastAsia"/>
                <w:bCs/>
                <w:szCs w:val="21"/>
              </w:rPr>
            </w:pPr>
            <w:r>
              <w:rPr>
                <w:rFonts w:hint="eastAsia" w:asciiTheme="minorEastAsia" w:hAnsiTheme="minorEastAsia" w:eastAsiaTheme="minorEastAsia"/>
                <w:bCs/>
                <w:szCs w:val="21"/>
              </w:rPr>
              <w:t>880*800*800mm，采用sus304不锈钢板，尺寸与炉灶配套，台面：厚度1.5mm；衬筋：不锈钢板厚度1.0mm；脚架：采用定形管，配置Φ38mm骨架δ=1.0mm不锈钢可调节重力子弹脚。横管：不锈钢方管38X25X1.0mm；（厂制品）</w:t>
            </w:r>
          </w:p>
        </w:tc>
      </w:tr>
      <w:tr w14:paraId="4A59A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trPr>
        <w:tc>
          <w:tcPr>
            <w:tcW w:w="675" w:type="dxa"/>
            <w:vAlign w:val="center"/>
          </w:tcPr>
          <w:p w14:paraId="5BC6AC5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34" w:type="dxa"/>
            <w:vAlign w:val="center"/>
          </w:tcPr>
          <w:p w14:paraId="3DAD256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调料台</w:t>
            </w:r>
          </w:p>
        </w:tc>
        <w:tc>
          <w:tcPr>
            <w:tcW w:w="709" w:type="dxa"/>
            <w:vAlign w:val="center"/>
          </w:tcPr>
          <w:p w14:paraId="1174567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7CEE80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265047F">
            <w:pPr>
              <w:contextualSpacing/>
              <w:rPr>
                <w:rFonts w:asciiTheme="minorEastAsia" w:hAnsiTheme="minorEastAsia" w:eastAsiaTheme="minorEastAsia"/>
                <w:bCs/>
                <w:szCs w:val="21"/>
              </w:rPr>
            </w:pPr>
            <w:r>
              <w:rPr>
                <w:rFonts w:hint="eastAsia" w:asciiTheme="minorEastAsia" w:hAnsiTheme="minorEastAsia" w:eastAsiaTheme="minorEastAsia"/>
                <w:bCs/>
                <w:szCs w:val="21"/>
              </w:rPr>
              <w:t>350*1200*800mm，采用sus304不锈钢板，尺寸与炉灶配套，台面：厚度1.5mm；衬筋：不锈钢板厚度1.0mm；脚架：采用定形管，配置Φ38mm骨架δ=1.0mm不锈钢可调节重力子弹脚。横管：不锈钢方管38X25X1.0mm；（厂制品）</w:t>
            </w:r>
          </w:p>
        </w:tc>
      </w:tr>
      <w:tr w14:paraId="2D92DD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6" w:hRule="atLeast"/>
        </w:trPr>
        <w:tc>
          <w:tcPr>
            <w:tcW w:w="675" w:type="dxa"/>
            <w:vAlign w:val="center"/>
          </w:tcPr>
          <w:p w14:paraId="0F045B2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34" w:type="dxa"/>
            <w:vAlign w:val="center"/>
          </w:tcPr>
          <w:p w14:paraId="774482B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燃气双头大锅灶</w:t>
            </w:r>
          </w:p>
        </w:tc>
        <w:tc>
          <w:tcPr>
            <w:tcW w:w="709" w:type="dxa"/>
            <w:vAlign w:val="center"/>
          </w:tcPr>
          <w:p w14:paraId="1437561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325143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vAlign w:val="center"/>
          </w:tcPr>
          <w:p w14:paraId="018D712D">
            <w:pPr>
              <w:contextualSpacing/>
              <w:rPr>
                <w:rFonts w:asciiTheme="minorEastAsia" w:hAnsiTheme="minorEastAsia" w:eastAsiaTheme="minorEastAsia"/>
                <w:bCs/>
                <w:szCs w:val="21"/>
              </w:rPr>
            </w:pPr>
            <w:r>
              <w:rPr>
                <w:rFonts w:hint="eastAsia" w:asciiTheme="minorEastAsia" w:hAnsiTheme="minorEastAsia" w:eastAsiaTheme="minorEastAsia"/>
                <w:bCs/>
                <w:szCs w:val="21"/>
              </w:rPr>
              <w:t>小时用气量</w:t>
            </w:r>
            <w:r>
              <w:rPr>
                <w:rFonts w:hint="eastAsia" w:ascii="MS Mincho" w:hAnsi="MS Mincho" w:eastAsia="MS Mincho" w:cs="MS Mincho"/>
                <w:bCs/>
                <w:szCs w:val="21"/>
              </w:rPr>
              <w:t>‌</w:t>
            </w:r>
            <w:r>
              <w:rPr>
                <w:rFonts w:hint="eastAsia" w:ascii="宋体" w:hAnsi="宋体" w:cs="宋体"/>
                <w:bCs/>
                <w:szCs w:val="21"/>
              </w:rPr>
              <w:t>：约</w:t>
            </w:r>
            <w:r>
              <w:rPr>
                <w:rFonts w:hint="eastAsia" w:ascii="MS Mincho" w:hAnsi="MS Mincho" w:eastAsia="MS Mincho" w:cs="MS Mincho"/>
                <w:bCs/>
                <w:szCs w:val="21"/>
              </w:rPr>
              <w:t>‌</w:t>
            </w:r>
            <w:r>
              <w:rPr>
                <w:rFonts w:hint="eastAsia" w:ascii="宋体" w:hAnsi="宋体" w:cs="宋体"/>
                <w:bCs/>
                <w:szCs w:val="21"/>
              </w:rPr>
              <w:t>8.5m³/h</w:t>
            </w:r>
            <w:r>
              <w:rPr>
                <w:rFonts w:hint="eastAsia" w:asciiTheme="minorEastAsia" w:hAnsiTheme="minorEastAsia" w:eastAsiaTheme="minorEastAsia"/>
                <w:bCs/>
                <w:szCs w:val="21"/>
              </w:rPr>
              <w:t>，2000*1200*800/1200mm,燃气，带熄火保护，采用SUS304/2B不锈钢拉丝板，炉面板采用厚1.5mm不锈钢304磨砂板；前封板、炉背及炉侧板采用厚1.5mm不锈钢板。采用sus304不锈钢板，不锈钢板厚度1.5mm；炉体采用sus304不锈钢板，不锈钢板厚度1.5mm；炉体骨架采用40*40*4mm国际角钢。厚4.0mm（A3）钢板炉面底层板，上铺隔热材料，涂双层油漆；炉头：采用环保炉头，具有高效节能功能；炉膛为一体炉膛，耐火砖炉膛，耐火泥采用高标耐火水泥，配厚1.2mm抛光不锈钢冲压成形尾撑、炉围；采用铸铁炉圈。每个炉头面板配摇摆镀铬水龙头，每个炉头独立配置低噪音风机，设置风机开关,风机电压/功率：220V  250W；炉灶配有自动熄火装置，配炸篱架；炉脚采用与炉灶相配套的sus304不锈钢可调子弹脚。设备自带电气保护，有开关电源按键。</w:t>
            </w:r>
          </w:p>
        </w:tc>
      </w:tr>
      <w:tr w14:paraId="76F248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trPr>
        <w:tc>
          <w:tcPr>
            <w:tcW w:w="675" w:type="dxa"/>
            <w:vAlign w:val="center"/>
          </w:tcPr>
          <w:p w14:paraId="6E21415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34" w:type="dxa"/>
            <w:vAlign w:val="center"/>
          </w:tcPr>
          <w:p w14:paraId="06B9563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燃气六眼砂锅灶</w:t>
            </w:r>
          </w:p>
        </w:tc>
        <w:tc>
          <w:tcPr>
            <w:tcW w:w="709" w:type="dxa"/>
            <w:vAlign w:val="center"/>
          </w:tcPr>
          <w:p w14:paraId="283CD0B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3177FE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6325B04">
            <w:pPr>
              <w:contextualSpacing/>
              <w:rPr>
                <w:rFonts w:asciiTheme="minorEastAsia" w:hAnsiTheme="minorEastAsia" w:eastAsiaTheme="minorEastAsia"/>
                <w:bCs/>
                <w:szCs w:val="21"/>
              </w:rPr>
            </w:pPr>
            <w:r>
              <w:rPr>
                <w:rFonts w:hint="eastAsia" w:asciiTheme="minorEastAsia" w:hAnsiTheme="minorEastAsia" w:eastAsiaTheme="minorEastAsia"/>
                <w:bCs/>
                <w:szCs w:val="21"/>
              </w:rPr>
              <w:t>小时用气量</w:t>
            </w:r>
            <w:r>
              <w:rPr>
                <w:rFonts w:hint="eastAsia" w:ascii="MS Mincho" w:hAnsi="MS Mincho" w:eastAsia="MS Mincho" w:cs="MS Mincho"/>
                <w:bCs/>
                <w:szCs w:val="21"/>
              </w:rPr>
              <w:t>‌</w:t>
            </w:r>
            <w:r>
              <w:rPr>
                <w:rFonts w:hint="eastAsia" w:ascii="宋体" w:hAnsi="宋体" w:cs="宋体"/>
                <w:bCs/>
                <w:szCs w:val="21"/>
              </w:rPr>
              <w:t>：约</w:t>
            </w:r>
            <w:r>
              <w:rPr>
                <w:rFonts w:hint="eastAsia" w:ascii="MS Mincho" w:hAnsi="MS Mincho" w:eastAsia="MS Mincho" w:cs="MS Mincho"/>
                <w:bCs/>
                <w:szCs w:val="21"/>
              </w:rPr>
              <w:t>‌</w:t>
            </w:r>
            <w:r>
              <w:rPr>
                <w:rFonts w:hint="eastAsia" w:ascii="宋体" w:hAnsi="宋体" w:cs="宋体"/>
                <w:bCs/>
                <w:szCs w:val="21"/>
              </w:rPr>
              <w:t>4m³/h</w:t>
            </w:r>
            <w:r>
              <w:rPr>
                <w:rFonts w:hint="eastAsia" w:asciiTheme="minorEastAsia" w:hAnsiTheme="minorEastAsia" w:eastAsiaTheme="minorEastAsia"/>
                <w:bCs/>
                <w:szCs w:val="21"/>
              </w:rPr>
              <w:t>，1500*800*800mm，采用SUS304/2B不锈钢拉丝板，灶面用厚1.5mm厚磨砂不锈钢304板，底衬厚5mm冷轧钢板中间加隔热材料，扶手、挡水板采用厚1.2mm不锈钢板制作，封板、旁板厚1.2mm磨砂不锈钢制作，支架用L40*4mm等边角铁除喷涂2遍防锈漆，炉芯用节能炉头,燃气，带熄火保护</w:t>
            </w:r>
          </w:p>
        </w:tc>
      </w:tr>
      <w:tr w14:paraId="730C0D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0" w:hRule="atLeast"/>
        </w:trPr>
        <w:tc>
          <w:tcPr>
            <w:tcW w:w="675" w:type="dxa"/>
            <w:vAlign w:val="center"/>
          </w:tcPr>
          <w:p w14:paraId="51430C0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34" w:type="dxa"/>
            <w:vAlign w:val="center"/>
          </w:tcPr>
          <w:p w14:paraId="0192D14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燃气双头矮脚炉</w:t>
            </w:r>
          </w:p>
        </w:tc>
        <w:tc>
          <w:tcPr>
            <w:tcW w:w="709" w:type="dxa"/>
            <w:vAlign w:val="center"/>
          </w:tcPr>
          <w:p w14:paraId="00E6629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B08887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3C8067A">
            <w:pPr>
              <w:contextualSpacing/>
              <w:rPr>
                <w:rFonts w:asciiTheme="minorEastAsia" w:hAnsiTheme="minorEastAsia" w:eastAsiaTheme="minorEastAsia"/>
                <w:bCs/>
                <w:szCs w:val="21"/>
              </w:rPr>
            </w:pPr>
            <w:r>
              <w:rPr>
                <w:rFonts w:hint="eastAsia" w:asciiTheme="minorEastAsia" w:hAnsiTheme="minorEastAsia" w:eastAsiaTheme="minorEastAsia"/>
                <w:bCs/>
                <w:szCs w:val="21"/>
              </w:rPr>
              <w:t>小时用气量</w:t>
            </w:r>
            <w:r>
              <w:rPr>
                <w:rFonts w:hint="eastAsia" w:ascii="MS Mincho" w:hAnsi="MS Mincho" w:eastAsia="MS Mincho" w:cs="MS Mincho"/>
                <w:bCs/>
                <w:szCs w:val="21"/>
              </w:rPr>
              <w:t>‌</w:t>
            </w:r>
            <w:r>
              <w:rPr>
                <w:rFonts w:hint="eastAsia" w:ascii="宋体" w:hAnsi="宋体" w:cs="宋体"/>
                <w:bCs/>
                <w:szCs w:val="21"/>
              </w:rPr>
              <w:t>：约</w:t>
            </w:r>
            <w:r>
              <w:rPr>
                <w:rFonts w:hint="eastAsia" w:ascii="MS Mincho" w:hAnsi="MS Mincho" w:cs="MS Mincho" w:eastAsiaTheme="minorEastAsia"/>
                <w:bCs/>
                <w:szCs w:val="21"/>
              </w:rPr>
              <w:t>4</w:t>
            </w:r>
            <w:r>
              <w:rPr>
                <w:rFonts w:hint="eastAsia" w:ascii="宋体" w:hAnsi="宋体" w:cs="宋体"/>
                <w:bCs/>
                <w:szCs w:val="21"/>
              </w:rPr>
              <w:t>m³/h</w:t>
            </w:r>
            <w:r>
              <w:rPr>
                <w:rFonts w:hint="eastAsia" w:asciiTheme="minorEastAsia" w:hAnsiTheme="minorEastAsia" w:eastAsiaTheme="minorEastAsia"/>
                <w:bCs/>
                <w:szCs w:val="21"/>
              </w:rPr>
              <w:t>，1400*800*550/1200mm，采用SUS304/2B不锈钢拉丝板，灶面用1.5mm厚磨砂不锈钢304板，底衬5mm冷轧钢板中间加隔热材料，扶手、挡水板采用1.2mm不锈钢板制作，封板、旁板1.2mm磨砂不锈钢制作，支架用L40*4mm等边角铁除喷涂2遍防锈漆，炉芯用节能炉头,燃气，带熄火保护</w:t>
            </w:r>
          </w:p>
        </w:tc>
      </w:tr>
      <w:tr w14:paraId="337572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65" w:hRule="atLeast"/>
        </w:trPr>
        <w:tc>
          <w:tcPr>
            <w:tcW w:w="675" w:type="dxa"/>
            <w:vAlign w:val="center"/>
          </w:tcPr>
          <w:p w14:paraId="5E4705F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34" w:type="dxa"/>
            <w:vAlign w:val="center"/>
          </w:tcPr>
          <w:p w14:paraId="32C193A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双通道工作柜</w:t>
            </w:r>
          </w:p>
        </w:tc>
        <w:tc>
          <w:tcPr>
            <w:tcW w:w="709" w:type="dxa"/>
            <w:vAlign w:val="center"/>
          </w:tcPr>
          <w:p w14:paraId="70F9C4B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24C64F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5295" w:type="dxa"/>
            <w:vAlign w:val="center"/>
          </w:tcPr>
          <w:p w14:paraId="7134C448">
            <w:pPr>
              <w:contextualSpacing/>
              <w:rPr>
                <w:rFonts w:asciiTheme="minorEastAsia" w:hAnsiTheme="minorEastAsia" w:eastAsiaTheme="minorEastAsia"/>
                <w:bCs/>
                <w:szCs w:val="21"/>
              </w:rPr>
            </w:pPr>
            <w:r>
              <w:rPr>
                <w:rFonts w:hint="eastAsia" w:asciiTheme="minorEastAsia" w:hAnsiTheme="minorEastAsia" w:eastAsiaTheme="minorEastAsia"/>
                <w:bCs/>
                <w:szCs w:val="21"/>
              </w:rPr>
              <w:t>层板/侧板、柜门/衬筋、门胆/背板采用1800*800*800mm，层板/侧板、柜门/衬筋、门胆/背板采用304不锈钢板制造，面板δ=1.5mm；配置Φ50*150不锈钢可调重力脚；底边：暗沟式定位滑槽。</w:t>
            </w:r>
          </w:p>
        </w:tc>
      </w:tr>
      <w:tr w14:paraId="3E5F1D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0" w:hRule="atLeast"/>
        </w:trPr>
        <w:tc>
          <w:tcPr>
            <w:tcW w:w="675" w:type="dxa"/>
            <w:vAlign w:val="center"/>
          </w:tcPr>
          <w:p w14:paraId="75F03DC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34" w:type="dxa"/>
            <w:vAlign w:val="center"/>
          </w:tcPr>
          <w:p w14:paraId="2BBDD7B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四门冰箱</w:t>
            </w:r>
          </w:p>
        </w:tc>
        <w:tc>
          <w:tcPr>
            <w:tcW w:w="709" w:type="dxa"/>
            <w:vAlign w:val="center"/>
          </w:tcPr>
          <w:p w14:paraId="13DF2AF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574D3B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1EF606D">
            <w:pPr>
              <w:contextualSpacing/>
              <w:rPr>
                <w:rFonts w:asciiTheme="minorEastAsia" w:hAnsiTheme="minorEastAsia" w:eastAsiaTheme="minorEastAsia"/>
                <w:bCs/>
                <w:szCs w:val="21"/>
              </w:rPr>
            </w:pPr>
            <w:r>
              <w:rPr>
                <w:rFonts w:hint="eastAsia" w:asciiTheme="minorEastAsia" w:hAnsiTheme="minorEastAsia" w:eastAsiaTheme="minorEastAsia"/>
                <w:bCs/>
                <w:szCs w:val="21"/>
              </w:rPr>
              <w:t>内外不锈钢制作采用优质SUS304/2B不锈钢制造，保温层聚氨酯一次性发泡，双机双温，全铜管蒸发器，自动回归门：配加重调节脚，温度：-18℃～+8℃；采用电子式显示器，风冷无霜循环；电压：220V功率不低于550W。工程款内置全铜管采用进口压缩机，直冷，容积不低于1m³。设备自带电气保护，有开关电源按键。</w:t>
            </w:r>
          </w:p>
        </w:tc>
      </w:tr>
      <w:tr w14:paraId="2914A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050" w:hRule="atLeast"/>
        </w:trPr>
        <w:tc>
          <w:tcPr>
            <w:tcW w:w="675" w:type="dxa"/>
            <w:vAlign w:val="center"/>
          </w:tcPr>
          <w:p w14:paraId="709B252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34" w:type="dxa"/>
            <w:vAlign w:val="center"/>
          </w:tcPr>
          <w:p w14:paraId="5944FA2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709" w:type="dxa"/>
            <w:vAlign w:val="center"/>
          </w:tcPr>
          <w:p w14:paraId="09DDC5F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5A981A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4EFFD2CF">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1200*500*1800mm，采用304不锈钢板制作，层板δ=1.5mm不锈钢板；脚架：采用定形管，配置Φ38mm骨架δ=1.0mm不锈钢可调节重力子弹脚。</w:t>
            </w:r>
          </w:p>
        </w:tc>
      </w:tr>
      <w:tr w14:paraId="4BE9A1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60" w:hRule="atLeast"/>
        </w:trPr>
        <w:tc>
          <w:tcPr>
            <w:tcW w:w="675" w:type="dxa"/>
            <w:vAlign w:val="center"/>
          </w:tcPr>
          <w:p w14:paraId="1EEFEF1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1134" w:type="dxa"/>
            <w:vAlign w:val="center"/>
          </w:tcPr>
          <w:p w14:paraId="77B1112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双槽水池</w:t>
            </w:r>
          </w:p>
        </w:tc>
        <w:tc>
          <w:tcPr>
            <w:tcW w:w="709" w:type="dxa"/>
            <w:vAlign w:val="center"/>
          </w:tcPr>
          <w:p w14:paraId="2590F42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852C22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EB1F5AC">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750*800mm，采用304不锈钢板制作，不锈钢板厚1.,5mm，面板高度为40mm，折边平整光滑，容易进行清洁；脚架:采用定形管,配置Φ38mm骨架δ=1.5mm不锈钢可调节重力子弹脚；配置水龙头及下水组件。</w:t>
            </w:r>
          </w:p>
        </w:tc>
      </w:tr>
      <w:tr w14:paraId="2BF390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trPr>
        <w:tc>
          <w:tcPr>
            <w:tcW w:w="675" w:type="dxa"/>
            <w:vAlign w:val="center"/>
          </w:tcPr>
          <w:p w14:paraId="48C453A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11</w:t>
            </w:r>
          </w:p>
        </w:tc>
        <w:tc>
          <w:tcPr>
            <w:tcW w:w="1134" w:type="dxa"/>
            <w:vAlign w:val="center"/>
          </w:tcPr>
          <w:p w14:paraId="0664294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709" w:type="dxa"/>
            <w:vAlign w:val="center"/>
          </w:tcPr>
          <w:p w14:paraId="78B0908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14216BB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1E41D6D">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固定侧支架钢板厚度5mm，黄铜进水主体；10～15m重工无痕三层液压钢丝管、耐温≥85度；黄铜铸造枪式喷头、配有橡胶保护套水压可调；进水接口为标准±1/2''外螺纹；</w:t>
            </w:r>
          </w:p>
        </w:tc>
      </w:tr>
      <w:tr w14:paraId="273CD3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0" w:hRule="atLeast"/>
        </w:trPr>
        <w:tc>
          <w:tcPr>
            <w:tcW w:w="675" w:type="dxa"/>
            <w:vAlign w:val="center"/>
          </w:tcPr>
          <w:p w14:paraId="1755E1C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12</w:t>
            </w:r>
          </w:p>
        </w:tc>
        <w:tc>
          <w:tcPr>
            <w:tcW w:w="1134" w:type="dxa"/>
            <w:vAlign w:val="center"/>
          </w:tcPr>
          <w:p w14:paraId="5387FC7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709" w:type="dxa"/>
            <w:vAlign w:val="center"/>
          </w:tcPr>
          <w:p w14:paraId="0CCA94C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5084134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vAlign w:val="center"/>
          </w:tcPr>
          <w:p w14:paraId="7989340D">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15588A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0" w:hRule="atLeast"/>
        </w:trPr>
        <w:tc>
          <w:tcPr>
            <w:tcW w:w="675" w:type="dxa"/>
            <w:vAlign w:val="center"/>
          </w:tcPr>
          <w:p w14:paraId="22AB5A8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八</w:t>
            </w:r>
          </w:p>
        </w:tc>
        <w:tc>
          <w:tcPr>
            <w:tcW w:w="1134" w:type="dxa"/>
            <w:vAlign w:val="center"/>
          </w:tcPr>
          <w:p w14:paraId="390B257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蒸煮间</w:t>
            </w:r>
          </w:p>
        </w:tc>
        <w:tc>
          <w:tcPr>
            <w:tcW w:w="709" w:type="dxa"/>
            <w:vAlign w:val="center"/>
          </w:tcPr>
          <w:p w14:paraId="72B67D5C">
            <w:pPr>
              <w:ind w:firstLine="420" w:firstLineChars="200"/>
              <w:contextualSpacing/>
              <w:jc w:val="center"/>
              <w:rPr>
                <w:rFonts w:asciiTheme="minorEastAsia" w:hAnsiTheme="minorEastAsia" w:eastAsiaTheme="minorEastAsia"/>
                <w:bCs/>
                <w:szCs w:val="21"/>
              </w:rPr>
            </w:pPr>
          </w:p>
        </w:tc>
        <w:tc>
          <w:tcPr>
            <w:tcW w:w="709" w:type="dxa"/>
            <w:vAlign w:val="center"/>
          </w:tcPr>
          <w:p w14:paraId="53D1086C">
            <w:pPr>
              <w:ind w:firstLine="420" w:firstLineChars="200"/>
              <w:contextualSpacing/>
              <w:jc w:val="center"/>
              <w:rPr>
                <w:rFonts w:asciiTheme="minorEastAsia" w:hAnsiTheme="minorEastAsia" w:eastAsiaTheme="minorEastAsia"/>
                <w:bCs/>
                <w:szCs w:val="21"/>
              </w:rPr>
            </w:pPr>
          </w:p>
        </w:tc>
        <w:tc>
          <w:tcPr>
            <w:tcW w:w="5295" w:type="dxa"/>
            <w:noWrap/>
            <w:vAlign w:val="center"/>
          </w:tcPr>
          <w:p w14:paraId="47E6751C">
            <w:pPr>
              <w:ind w:firstLine="420" w:firstLineChars="200"/>
              <w:contextualSpacing/>
              <w:rPr>
                <w:rFonts w:asciiTheme="minorEastAsia" w:hAnsiTheme="minorEastAsia" w:eastAsiaTheme="minorEastAsia"/>
                <w:bCs/>
                <w:szCs w:val="21"/>
              </w:rPr>
            </w:pPr>
          </w:p>
        </w:tc>
      </w:tr>
      <w:tr w14:paraId="7A7FB1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0" w:hRule="atLeast"/>
        </w:trPr>
        <w:tc>
          <w:tcPr>
            <w:tcW w:w="675" w:type="dxa"/>
            <w:vAlign w:val="center"/>
          </w:tcPr>
          <w:p w14:paraId="4DB853D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34" w:type="dxa"/>
            <w:vAlign w:val="center"/>
          </w:tcPr>
          <w:p w14:paraId="3768685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709" w:type="dxa"/>
            <w:vAlign w:val="center"/>
          </w:tcPr>
          <w:p w14:paraId="4FF2CEA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6726E4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583291B1">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1200*800*800/150mm，采用304不锈钢板制作，不锈钢板厚1.5mm，面板高度为40mm，折边平整光滑，容易进行清洁；脚架:采用定形管,配置Φ38mm骨架δ=1.5mm不锈钢可调节重力子弹脚；配置水龙头及下水组件。</w:t>
            </w:r>
          </w:p>
        </w:tc>
      </w:tr>
      <w:tr w14:paraId="569ACB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20" w:hRule="atLeast"/>
        </w:trPr>
        <w:tc>
          <w:tcPr>
            <w:tcW w:w="675" w:type="dxa"/>
            <w:vAlign w:val="center"/>
          </w:tcPr>
          <w:p w14:paraId="6B224E1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34" w:type="dxa"/>
            <w:vAlign w:val="center"/>
          </w:tcPr>
          <w:p w14:paraId="2365214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双层工作台</w:t>
            </w:r>
          </w:p>
        </w:tc>
        <w:tc>
          <w:tcPr>
            <w:tcW w:w="709" w:type="dxa"/>
            <w:vAlign w:val="center"/>
          </w:tcPr>
          <w:p w14:paraId="25ED813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117E39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9E5542E">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1200*800*800mm，采用304不锈钢板制作，台面δ=1.5mm (下衬10.0密度板减噪)并用不锈钢加强筋；底层不锈钢板δ=1.5mm；加强筋δ1.5mm；脚：采用不锈钢圆管制作,配有可调子弹脚。</w:t>
            </w:r>
          </w:p>
        </w:tc>
      </w:tr>
      <w:tr w14:paraId="26C980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0" w:hRule="atLeast"/>
        </w:trPr>
        <w:tc>
          <w:tcPr>
            <w:tcW w:w="675" w:type="dxa"/>
            <w:vAlign w:val="center"/>
          </w:tcPr>
          <w:p w14:paraId="566799C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34" w:type="dxa"/>
            <w:vAlign w:val="center"/>
          </w:tcPr>
          <w:p w14:paraId="7A4D621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六层饭盘架</w:t>
            </w:r>
          </w:p>
        </w:tc>
        <w:tc>
          <w:tcPr>
            <w:tcW w:w="709" w:type="dxa"/>
            <w:vAlign w:val="center"/>
          </w:tcPr>
          <w:p w14:paraId="07E23B1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FAC31E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9A8C73D">
            <w:pPr>
              <w:contextualSpacing/>
              <w:rPr>
                <w:rFonts w:asciiTheme="minorEastAsia" w:hAnsiTheme="minorEastAsia" w:eastAsiaTheme="minorEastAsia"/>
                <w:bCs/>
                <w:szCs w:val="21"/>
              </w:rPr>
            </w:pPr>
            <w:r>
              <w:rPr>
                <w:rFonts w:hint="eastAsia" w:asciiTheme="minorEastAsia" w:hAnsiTheme="minorEastAsia" w:eastAsiaTheme="minorEastAsia"/>
                <w:bCs/>
                <w:szCs w:val="21"/>
              </w:rPr>
              <w:t>600*600*1800mm，配套蒸饭柜，摆放饭盘。采用304不锈钢板制作，层板δ=1.5mm不锈钢板；脚架：采用定形管，配置Φ38mm骨架δ=1.0mm不锈钢可调节重力子弹脚。</w:t>
            </w:r>
          </w:p>
        </w:tc>
      </w:tr>
      <w:tr w14:paraId="703136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0" w:hRule="atLeast"/>
        </w:trPr>
        <w:tc>
          <w:tcPr>
            <w:tcW w:w="675" w:type="dxa"/>
            <w:vAlign w:val="center"/>
          </w:tcPr>
          <w:p w14:paraId="45E9863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34" w:type="dxa"/>
            <w:vAlign w:val="center"/>
          </w:tcPr>
          <w:p w14:paraId="283C68B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709" w:type="dxa"/>
            <w:vAlign w:val="center"/>
          </w:tcPr>
          <w:p w14:paraId="74688E2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44E9452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E296B92">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固定侧支架钢板厚度5mm，黄铜进水主体；10～15m重工无痕三层液压钢丝管、耐温≥85度；黄铜铸造枪式喷头、配有橡胶保护套水压可调；进水接口为标准±1/2''外螺纹；流量14.74LPM/3.89 GPM指标，松开把手自动关闭；喉管:自动回卷伸缩，环氧敞开式卷盘软管长10.7米；</w:t>
            </w:r>
          </w:p>
        </w:tc>
      </w:tr>
      <w:tr w14:paraId="4E2DE9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8" w:hRule="atLeast"/>
        </w:trPr>
        <w:tc>
          <w:tcPr>
            <w:tcW w:w="675" w:type="dxa"/>
            <w:vAlign w:val="center"/>
          </w:tcPr>
          <w:p w14:paraId="57D7D4B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34" w:type="dxa"/>
            <w:vAlign w:val="center"/>
          </w:tcPr>
          <w:p w14:paraId="443226E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709" w:type="dxa"/>
            <w:vAlign w:val="center"/>
          </w:tcPr>
          <w:p w14:paraId="7DB87E5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组</w:t>
            </w:r>
          </w:p>
        </w:tc>
        <w:tc>
          <w:tcPr>
            <w:tcW w:w="709" w:type="dxa"/>
            <w:vAlign w:val="center"/>
          </w:tcPr>
          <w:p w14:paraId="79156DB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751AF70F">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1200*500*1800mm，采用304不锈钢板制作，层板δ=1.5mm不锈钢板；脚架：采用定形管，配置Φ38mm骨架δ=1.0mm不锈钢可调节重力子弹脚。</w:t>
            </w:r>
          </w:p>
        </w:tc>
      </w:tr>
      <w:tr w14:paraId="671636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trPr>
        <w:tc>
          <w:tcPr>
            <w:tcW w:w="675" w:type="dxa"/>
            <w:vAlign w:val="center"/>
          </w:tcPr>
          <w:p w14:paraId="7B4FEB7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34" w:type="dxa"/>
            <w:vAlign w:val="center"/>
          </w:tcPr>
          <w:p w14:paraId="4F5F3D1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双通道工作柜</w:t>
            </w:r>
          </w:p>
        </w:tc>
        <w:tc>
          <w:tcPr>
            <w:tcW w:w="709" w:type="dxa"/>
            <w:vAlign w:val="center"/>
          </w:tcPr>
          <w:p w14:paraId="435F2AA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3116D7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3438D1A0">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1800*800*800mm，层板/侧板、柜门/衬筋、门胆/背板采用1800*800*800mm，层板/侧板、柜门/衬筋、门胆/背板采用304不锈钢板制造，面板δ=1.5mm；配置Φ50*150不锈钢可调重力脚；底边：暗沟式定位滑槽。</w:t>
            </w:r>
          </w:p>
        </w:tc>
      </w:tr>
      <w:tr w14:paraId="35A005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5" w:hRule="atLeast"/>
        </w:trPr>
        <w:tc>
          <w:tcPr>
            <w:tcW w:w="675" w:type="dxa"/>
            <w:vAlign w:val="center"/>
          </w:tcPr>
          <w:p w14:paraId="7F3EEEB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34" w:type="dxa"/>
            <w:vAlign w:val="center"/>
          </w:tcPr>
          <w:p w14:paraId="120161F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单门电热蒸饭柜</w:t>
            </w:r>
          </w:p>
        </w:tc>
        <w:tc>
          <w:tcPr>
            <w:tcW w:w="709" w:type="dxa"/>
            <w:vAlign w:val="center"/>
          </w:tcPr>
          <w:p w14:paraId="4793AFB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FC901F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6074E1D9">
            <w:pPr>
              <w:contextualSpacing/>
              <w:rPr>
                <w:rFonts w:asciiTheme="minorEastAsia" w:hAnsiTheme="minorEastAsia" w:eastAsiaTheme="minorEastAsia"/>
                <w:bCs/>
                <w:szCs w:val="21"/>
              </w:rPr>
            </w:pPr>
            <w:r>
              <w:rPr>
                <w:rFonts w:hint="eastAsia" w:asciiTheme="minorEastAsia" w:hAnsiTheme="minorEastAsia" w:eastAsiaTheme="minorEastAsia"/>
                <w:bCs/>
                <w:szCs w:val="21"/>
              </w:rPr>
              <w:t>功率：380V，12KW，12盘，50KG蒸饭量；说明：采用304不锈钢板制造，面板δ=1.2mm；侧板δ1.0mm；门面δ1.0mm；后板δ1.0mm；加强筋δ1.0mm；重力脚Φ50*150不锈钢重力脚；推车采用304材质上体采用≥1.2mm厚不锈钢钢管；整体高密度发泡保温；加重成型把手，新型M型胶条，密闭性强。设备自带电气保护，有开关电源按键。</w:t>
            </w:r>
          </w:p>
        </w:tc>
      </w:tr>
      <w:tr w14:paraId="5B578E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675" w:type="dxa"/>
            <w:vAlign w:val="center"/>
          </w:tcPr>
          <w:p w14:paraId="3666F68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34" w:type="dxa"/>
            <w:vAlign w:val="center"/>
          </w:tcPr>
          <w:p w14:paraId="64C64C6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单门蒸汽蒸饭柜</w:t>
            </w:r>
          </w:p>
        </w:tc>
        <w:tc>
          <w:tcPr>
            <w:tcW w:w="709" w:type="dxa"/>
            <w:vAlign w:val="center"/>
          </w:tcPr>
          <w:p w14:paraId="6F18284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269A66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DB1E3AA">
            <w:pPr>
              <w:contextualSpacing/>
              <w:rPr>
                <w:rFonts w:asciiTheme="minorEastAsia" w:hAnsiTheme="minorEastAsia" w:eastAsiaTheme="minorEastAsia"/>
                <w:bCs/>
                <w:szCs w:val="21"/>
              </w:rPr>
            </w:pPr>
            <w:r>
              <w:rPr>
                <w:rFonts w:hint="eastAsia" w:asciiTheme="minorEastAsia" w:hAnsiTheme="minorEastAsia" w:eastAsiaTheme="minorEastAsia"/>
                <w:bCs/>
                <w:szCs w:val="21"/>
              </w:rPr>
              <w:t>12盘，50KG蒸饭量；说明：采用304不锈钢板制造，面板δ=1.2mm；侧板δ1.0mm；门面δ1.0mm；后板δ1.0mm；加强筋δ1.0mm；重力脚Φ50*150不锈钢重力脚；推车采用304材质上体采用≥1.2mm厚不锈钢钢管；整体高密度发泡保温；加重成型把手，新型M型胶条，密闭性强。蒸汽换热，不锈钢换热管，换热方式为封闭式盘管换热，换热面积大于2.3平方，进口大排量蔬水阀，蒸汽耗汽量约：30Kg/H。</w:t>
            </w:r>
          </w:p>
        </w:tc>
      </w:tr>
      <w:tr w14:paraId="7C5B10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40" w:hRule="atLeast"/>
        </w:trPr>
        <w:tc>
          <w:tcPr>
            <w:tcW w:w="675" w:type="dxa"/>
            <w:vAlign w:val="center"/>
          </w:tcPr>
          <w:p w14:paraId="6062340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34" w:type="dxa"/>
            <w:vAlign w:val="center"/>
          </w:tcPr>
          <w:p w14:paraId="0A732B3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双门蒸汽蒸饭柜</w:t>
            </w:r>
          </w:p>
        </w:tc>
        <w:tc>
          <w:tcPr>
            <w:tcW w:w="709" w:type="dxa"/>
            <w:vAlign w:val="center"/>
          </w:tcPr>
          <w:p w14:paraId="76938DC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120492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C21EAFD">
            <w:pPr>
              <w:contextualSpacing/>
              <w:rPr>
                <w:rFonts w:asciiTheme="minorEastAsia" w:hAnsiTheme="minorEastAsia" w:eastAsiaTheme="minorEastAsia"/>
                <w:bCs/>
                <w:szCs w:val="21"/>
              </w:rPr>
            </w:pPr>
            <w:r>
              <w:rPr>
                <w:rFonts w:hint="eastAsia" w:asciiTheme="minorEastAsia" w:hAnsiTheme="minorEastAsia" w:eastAsiaTheme="minorEastAsia"/>
                <w:bCs/>
                <w:szCs w:val="21"/>
              </w:rPr>
              <w:t>24盘，100KG蒸饭量；说明：采用304不锈钢板制造，面板δ=1.2mm；侧板δ1.0mm；门面δ1.0mm；后板δ1.0mm；加强筋δ1.0mm；重力脚Φ50*150不锈钢重力脚；推车采用304材质上体采用≥1.2mm厚不锈钢钢管；整体高密度发泡保温；加重成型把手，新型M型胶条，密闭性强。蒸汽换热，不锈钢换热管，换热方式为封闭式盘管换热，换热面积大于4.6平方，进口大排量蔬水阀，蒸汽耗汽量约：60Kg/H。</w:t>
            </w:r>
          </w:p>
        </w:tc>
      </w:tr>
      <w:tr w14:paraId="3CAA1C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19" w:hRule="atLeast"/>
        </w:trPr>
        <w:tc>
          <w:tcPr>
            <w:tcW w:w="675" w:type="dxa"/>
            <w:vAlign w:val="center"/>
          </w:tcPr>
          <w:p w14:paraId="6B19106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1134" w:type="dxa"/>
            <w:vAlign w:val="center"/>
          </w:tcPr>
          <w:p w14:paraId="3DB17DA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蒸汽夹层锅</w:t>
            </w:r>
          </w:p>
        </w:tc>
        <w:tc>
          <w:tcPr>
            <w:tcW w:w="709" w:type="dxa"/>
            <w:vAlign w:val="center"/>
          </w:tcPr>
          <w:p w14:paraId="0AF1D24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3BD006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6C3994F0">
            <w:pPr>
              <w:contextualSpacing/>
              <w:rPr>
                <w:rFonts w:asciiTheme="minorEastAsia" w:hAnsiTheme="minorEastAsia" w:eastAsiaTheme="minorEastAsia"/>
                <w:bCs/>
                <w:szCs w:val="21"/>
              </w:rPr>
            </w:pPr>
            <w:r>
              <w:rPr>
                <w:rFonts w:hint="eastAsia" w:asciiTheme="minorEastAsia" w:hAnsiTheme="minorEastAsia" w:eastAsiaTheme="minorEastAsia"/>
                <w:bCs/>
                <w:szCs w:val="21"/>
              </w:rPr>
              <w:t>1、容积：300L，锅厚度6mm；</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2、有摇把，可倾式；</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3、材质：整机采用优质SUS304不锈钢板，支架为不锈钢制作，材质304；</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4、蒸汽压力：5-6Kg，蒸汽换热，蒸汽耗汽量约：40Kg/H。</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5、配有压力安全保护装置</w:t>
            </w:r>
          </w:p>
        </w:tc>
      </w:tr>
      <w:tr w14:paraId="4AE880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0" w:hRule="atLeast"/>
        </w:trPr>
        <w:tc>
          <w:tcPr>
            <w:tcW w:w="675" w:type="dxa"/>
            <w:vAlign w:val="center"/>
          </w:tcPr>
          <w:p w14:paraId="4F8D980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11</w:t>
            </w:r>
          </w:p>
        </w:tc>
        <w:tc>
          <w:tcPr>
            <w:tcW w:w="1134" w:type="dxa"/>
            <w:vAlign w:val="center"/>
          </w:tcPr>
          <w:p w14:paraId="7EBD641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709" w:type="dxa"/>
            <w:vAlign w:val="center"/>
          </w:tcPr>
          <w:p w14:paraId="49F7C28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42CB266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3C80779">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60A939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0" w:hRule="atLeast"/>
        </w:trPr>
        <w:tc>
          <w:tcPr>
            <w:tcW w:w="675" w:type="dxa"/>
            <w:vAlign w:val="center"/>
          </w:tcPr>
          <w:p w14:paraId="49D2C93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九</w:t>
            </w:r>
          </w:p>
        </w:tc>
        <w:tc>
          <w:tcPr>
            <w:tcW w:w="1134" w:type="dxa"/>
            <w:vAlign w:val="center"/>
          </w:tcPr>
          <w:p w14:paraId="42A97BB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面点间</w:t>
            </w:r>
          </w:p>
        </w:tc>
        <w:tc>
          <w:tcPr>
            <w:tcW w:w="709" w:type="dxa"/>
            <w:vAlign w:val="center"/>
          </w:tcPr>
          <w:p w14:paraId="0403E198">
            <w:pPr>
              <w:ind w:firstLine="420" w:firstLineChars="200"/>
              <w:contextualSpacing/>
              <w:jc w:val="center"/>
              <w:rPr>
                <w:rFonts w:asciiTheme="minorEastAsia" w:hAnsiTheme="minorEastAsia" w:eastAsiaTheme="minorEastAsia"/>
                <w:bCs/>
                <w:szCs w:val="21"/>
              </w:rPr>
            </w:pPr>
          </w:p>
        </w:tc>
        <w:tc>
          <w:tcPr>
            <w:tcW w:w="709" w:type="dxa"/>
            <w:vAlign w:val="center"/>
          </w:tcPr>
          <w:p w14:paraId="24396C47">
            <w:pPr>
              <w:ind w:firstLine="420" w:firstLineChars="200"/>
              <w:contextualSpacing/>
              <w:jc w:val="center"/>
              <w:rPr>
                <w:rFonts w:asciiTheme="minorEastAsia" w:hAnsiTheme="minorEastAsia" w:eastAsiaTheme="minorEastAsia"/>
                <w:bCs/>
                <w:szCs w:val="21"/>
              </w:rPr>
            </w:pPr>
          </w:p>
        </w:tc>
        <w:tc>
          <w:tcPr>
            <w:tcW w:w="5295" w:type="dxa"/>
            <w:vAlign w:val="center"/>
          </w:tcPr>
          <w:p w14:paraId="44029A85">
            <w:pPr>
              <w:ind w:firstLine="420" w:firstLineChars="200"/>
              <w:contextualSpacing/>
              <w:rPr>
                <w:rFonts w:asciiTheme="minorEastAsia" w:hAnsiTheme="minorEastAsia" w:eastAsiaTheme="minorEastAsia"/>
                <w:bCs/>
                <w:szCs w:val="21"/>
              </w:rPr>
            </w:pPr>
          </w:p>
        </w:tc>
      </w:tr>
      <w:tr w14:paraId="38F7FB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0" w:hRule="atLeast"/>
        </w:trPr>
        <w:tc>
          <w:tcPr>
            <w:tcW w:w="675" w:type="dxa"/>
            <w:vAlign w:val="center"/>
          </w:tcPr>
          <w:p w14:paraId="55D1985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34" w:type="dxa"/>
            <w:vAlign w:val="center"/>
          </w:tcPr>
          <w:p w14:paraId="1F61C2A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709" w:type="dxa"/>
            <w:vAlign w:val="center"/>
          </w:tcPr>
          <w:p w14:paraId="5AB33F9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1ABDD6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203B4CD">
            <w:pPr>
              <w:contextualSpacing/>
              <w:rPr>
                <w:rFonts w:asciiTheme="minorEastAsia" w:hAnsiTheme="minorEastAsia" w:eastAsiaTheme="minorEastAsia"/>
                <w:bCs/>
                <w:szCs w:val="21"/>
              </w:rPr>
            </w:pPr>
            <w:r>
              <w:rPr>
                <w:rFonts w:hint="eastAsia" w:asciiTheme="minorEastAsia" w:hAnsiTheme="minorEastAsia" w:eastAsiaTheme="minorEastAsia"/>
                <w:bCs/>
                <w:szCs w:val="21"/>
              </w:rPr>
              <w:t>700*700*800/150mm，采用304不锈钢板制作，不锈钢板厚1.,5mm，面板高度为40mm，折边平整光滑，容易进行清洁；脚架:采用定形管,配置Φ38mm骨架δ=1.5mm不锈钢可调节重力子弹脚；配置水龙头及下水组件。</w:t>
            </w:r>
          </w:p>
        </w:tc>
      </w:tr>
      <w:tr w14:paraId="7C6E0C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trPr>
        <w:tc>
          <w:tcPr>
            <w:tcW w:w="675" w:type="dxa"/>
            <w:vAlign w:val="center"/>
          </w:tcPr>
          <w:p w14:paraId="595A875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34" w:type="dxa"/>
            <w:vAlign w:val="center"/>
          </w:tcPr>
          <w:p w14:paraId="2499CA3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709" w:type="dxa"/>
            <w:vAlign w:val="center"/>
          </w:tcPr>
          <w:p w14:paraId="4DE7862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E9C0E9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23DD5A1">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固定侧支架钢板厚度5mm，黄铜进水主体；10～15m重工无痕三层液压钢丝管、耐温≥85度；黄铜铸造枪式喷头、配有橡胶保护套水压可调；进水接口为标准±1/2''外螺纹；流量14.74LPM/3.89 GPM指标，松开把手自动关闭；喉管:自动回卷伸缩，环氧敞开式卷盘软管长10.7米。</w:t>
            </w:r>
          </w:p>
        </w:tc>
      </w:tr>
      <w:tr w14:paraId="502C7F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0" w:hRule="atLeast"/>
        </w:trPr>
        <w:tc>
          <w:tcPr>
            <w:tcW w:w="675" w:type="dxa"/>
            <w:vAlign w:val="center"/>
          </w:tcPr>
          <w:p w14:paraId="21EB702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34" w:type="dxa"/>
            <w:vAlign w:val="center"/>
          </w:tcPr>
          <w:p w14:paraId="37C2C28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保鲜工作台</w:t>
            </w:r>
          </w:p>
        </w:tc>
        <w:tc>
          <w:tcPr>
            <w:tcW w:w="709" w:type="dxa"/>
            <w:vAlign w:val="center"/>
          </w:tcPr>
          <w:p w14:paraId="0E5CAA5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031440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5825D4F">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采用SUS304/2B不锈钢拉丝板，微电脑温度显示,静音压缩机,不锈钢内胆,整体聚氨酯高压发泡强度高,纯铜制冷管，可拆滤网式冷凝器清洗方便,强力磁门封条及加强门铰.风冷无霜循环，配加重调节脚，直冷型温度+5℃~-5℃，容积470升，电压：220V，功率500W。台面适用面点制作，三面带可拆装围板，围板高100mm。设备自带电气保护，有开关电源按键。</w:t>
            </w:r>
          </w:p>
        </w:tc>
      </w:tr>
      <w:tr w14:paraId="6F293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5" w:hRule="atLeast"/>
        </w:trPr>
        <w:tc>
          <w:tcPr>
            <w:tcW w:w="675" w:type="dxa"/>
            <w:vAlign w:val="center"/>
          </w:tcPr>
          <w:p w14:paraId="5E275D1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34" w:type="dxa"/>
            <w:vAlign w:val="center"/>
          </w:tcPr>
          <w:p w14:paraId="55D0239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和面机</w:t>
            </w:r>
          </w:p>
        </w:tc>
        <w:tc>
          <w:tcPr>
            <w:tcW w:w="709" w:type="dxa"/>
            <w:vAlign w:val="center"/>
          </w:tcPr>
          <w:p w14:paraId="42FC7C8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63DA40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9C5E7E8">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电源，功率3kw，和面器与料桶可同时转动，装有安全防护罩，操作安全方便。机内凡接触食物的零部件，均采用优质不锈钢（或经特殊表面处理的其他材料）制造，卫生耐用且符合国家食品卫生标准，适用于西饼屋烘焙面包，单位食堂等揉制面团。最大和面量：20kg 搅拌速度：111/223rpm 料桶转速：11/22rpm。设备自带电气保护，有开关电源按键。</w:t>
            </w:r>
          </w:p>
        </w:tc>
      </w:tr>
      <w:tr w14:paraId="793C93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0" w:hRule="atLeast"/>
        </w:trPr>
        <w:tc>
          <w:tcPr>
            <w:tcW w:w="675" w:type="dxa"/>
            <w:vAlign w:val="center"/>
          </w:tcPr>
          <w:p w14:paraId="09B70D6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34" w:type="dxa"/>
            <w:vAlign w:val="center"/>
          </w:tcPr>
          <w:p w14:paraId="5E11FD9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压面机</w:t>
            </w:r>
          </w:p>
        </w:tc>
        <w:tc>
          <w:tcPr>
            <w:tcW w:w="709" w:type="dxa"/>
            <w:vAlign w:val="center"/>
          </w:tcPr>
          <w:p w14:paraId="4A9771A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FD5CAA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ACB2FE2">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380V电源，功率3kw，采用链轮传动；机内凡接触食物的零部件，均采用优质不锈钢（或经过特殊表面处理其他材料）制造，卫生耐用且符合国家卫生标准。压辊直径*长度：φ110*250压辊转速:140rpm ，压辊范围：0-350mm。设备自带电气保护，有开关电源按键。</w:t>
            </w:r>
          </w:p>
        </w:tc>
      </w:tr>
      <w:tr w14:paraId="3C13CF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2" w:hRule="atLeast"/>
        </w:trPr>
        <w:tc>
          <w:tcPr>
            <w:tcW w:w="675" w:type="dxa"/>
            <w:vAlign w:val="center"/>
          </w:tcPr>
          <w:p w14:paraId="383ECB3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34" w:type="dxa"/>
            <w:vAlign w:val="center"/>
          </w:tcPr>
          <w:p w14:paraId="7FED10F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十三层醒发箱</w:t>
            </w:r>
          </w:p>
        </w:tc>
        <w:tc>
          <w:tcPr>
            <w:tcW w:w="709" w:type="dxa"/>
            <w:vAlign w:val="center"/>
          </w:tcPr>
          <w:p w14:paraId="5273E0E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08AD82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B571B4F">
            <w:pPr>
              <w:contextualSpacing/>
              <w:rPr>
                <w:rFonts w:asciiTheme="minorEastAsia" w:hAnsiTheme="minorEastAsia" w:eastAsiaTheme="minorEastAsia"/>
                <w:bCs/>
                <w:szCs w:val="21"/>
              </w:rPr>
            </w:pPr>
            <w:r>
              <w:rPr>
                <w:rFonts w:hint="eastAsia" w:asciiTheme="minorEastAsia" w:hAnsiTheme="minorEastAsia" w:eastAsiaTheme="minorEastAsia"/>
                <w:bCs/>
                <w:szCs w:val="21"/>
              </w:rPr>
              <w:t>外表尺寸：810*580*2000mm，220V电源，功率3kw，双旋钮控制、温度/湿度双控、无死角热风循环、可调节层架、13盘商用大容量、加厚不锈钢机身、可视化高透玻璃、一体成型水箱、恒温恒湿。设备自带电气保护，有开关电源按键。</w:t>
            </w:r>
          </w:p>
        </w:tc>
      </w:tr>
      <w:tr w14:paraId="4199AB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5" w:hRule="atLeast"/>
        </w:trPr>
        <w:tc>
          <w:tcPr>
            <w:tcW w:w="675" w:type="dxa"/>
            <w:vAlign w:val="center"/>
          </w:tcPr>
          <w:p w14:paraId="5F6B099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34" w:type="dxa"/>
            <w:vAlign w:val="center"/>
          </w:tcPr>
          <w:p w14:paraId="1D26C74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搅拌机</w:t>
            </w:r>
          </w:p>
        </w:tc>
        <w:tc>
          <w:tcPr>
            <w:tcW w:w="709" w:type="dxa"/>
            <w:vAlign w:val="center"/>
          </w:tcPr>
          <w:p w14:paraId="6EEF031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419892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762D40E">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电源，功率3kw，螺旋臂、防护网、面桶全不锈钢材质，桶底实心加厚内核进口高韧性皮带+品牌志强链条，纯铜电机；6-10分钟可和成面团。低噪音转速，带锁环固定面桶，升降行程开关；三档速效，三浆选配，一档和面，料桶容量：50L最大和面量：8kg， 搅拌速度;84/163/373rpm;。设备自带电气保护，有开关电源按键。</w:t>
            </w:r>
          </w:p>
        </w:tc>
      </w:tr>
      <w:tr w14:paraId="519AB7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0" w:hRule="atLeast"/>
        </w:trPr>
        <w:tc>
          <w:tcPr>
            <w:tcW w:w="675" w:type="dxa"/>
            <w:vAlign w:val="center"/>
          </w:tcPr>
          <w:p w14:paraId="2277984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34" w:type="dxa"/>
            <w:vAlign w:val="center"/>
          </w:tcPr>
          <w:p w14:paraId="0AA056B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709" w:type="dxa"/>
            <w:vAlign w:val="center"/>
          </w:tcPr>
          <w:p w14:paraId="50E67C5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836126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06AF2AEE">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1200*500*1800mm，采用304不锈钢板制作，层板δ=1.5mm不锈钢板；脚架：采用定形管，配置Φ38mm骨架δ=1.0mm不锈钢可调节重力子弹脚。</w:t>
            </w:r>
          </w:p>
        </w:tc>
      </w:tr>
      <w:tr w14:paraId="44F1DA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5" w:hRule="atLeast"/>
        </w:trPr>
        <w:tc>
          <w:tcPr>
            <w:tcW w:w="675" w:type="dxa"/>
            <w:vAlign w:val="center"/>
          </w:tcPr>
          <w:p w14:paraId="042A682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34" w:type="dxa"/>
            <w:vAlign w:val="center"/>
          </w:tcPr>
          <w:p w14:paraId="4DEFC40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三层六盘烤箱</w:t>
            </w:r>
          </w:p>
        </w:tc>
        <w:tc>
          <w:tcPr>
            <w:tcW w:w="709" w:type="dxa"/>
            <w:vAlign w:val="center"/>
          </w:tcPr>
          <w:p w14:paraId="23C1171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61FBFB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31250F5">
            <w:pPr>
              <w:contextualSpacing/>
              <w:rPr>
                <w:rFonts w:asciiTheme="minorEastAsia" w:hAnsiTheme="minorEastAsia" w:eastAsiaTheme="minorEastAsia"/>
                <w:bCs/>
                <w:szCs w:val="21"/>
              </w:rPr>
            </w:pPr>
            <w:r>
              <w:rPr>
                <w:rFonts w:hint="eastAsia" w:asciiTheme="minorEastAsia" w:hAnsiTheme="minorEastAsia" w:eastAsiaTheme="minorEastAsia"/>
                <w:bCs/>
                <w:szCs w:val="21"/>
              </w:rPr>
              <w:t>外形尺寸：1240*840*1280mm，三层六盘不锈钢烘炉，微电脑控制，轻触式面板；加设蒸汽发生器系统；要求304远红外线电热管为发发热元件，符合卫生标准4、要求超高温安全保护装置；内置照明灯及炉门玻璃窗；额定电压 :3~380V 额定频率 :50Hz额定输入功率：19.5-20kw。设备自带电气保护，有开关电源按键。</w:t>
            </w:r>
          </w:p>
        </w:tc>
      </w:tr>
      <w:tr w14:paraId="5A7263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30" w:hRule="atLeast"/>
        </w:trPr>
        <w:tc>
          <w:tcPr>
            <w:tcW w:w="675" w:type="dxa"/>
            <w:vAlign w:val="center"/>
          </w:tcPr>
          <w:p w14:paraId="7CDBE29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1134" w:type="dxa"/>
            <w:vAlign w:val="center"/>
          </w:tcPr>
          <w:p w14:paraId="66AE033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电饼铛</w:t>
            </w:r>
          </w:p>
        </w:tc>
        <w:tc>
          <w:tcPr>
            <w:tcW w:w="709" w:type="dxa"/>
            <w:vAlign w:val="center"/>
          </w:tcPr>
          <w:p w14:paraId="639362A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CB43D6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0B581D7">
            <w:pPr>
              <w:contextualSpacing/>
              <w:rPr>
                <w:rFonts w:asciiTheme="minorEastAsia" w:hAnsiTheme="minorEastAsia" w:eastAsiaTheme="minorEastAsia"/>
                <w:bCs/>
                <w:szCs w:val="21"/>
              </w:rPr>
            </w:pPr>
            <w:r>
              <w:rPr>
                <w:rFonts w:hint="eastAsia" w:asciiTheme="minorEastAsia" w:hAnsiTheme="minorEastAsia" w:eastAsiaTheme="minorEastAsia"/>
                <w:bCs/>
                <w:szCs w:val="21"/>
              </w:rPr>
              <w:t>外形尺寸：870*660*800mm，上下两面同时加热使中间的食物经过高温加热，电饼铛使用380V电源，功率6kw，采用电热管加热，铝制锅面，箱体箱盖采用不锈钢拉伸成型,在控温方面，采用上下电热管双表控温，采用电热铛专用控温仪，全部原器件采用插接联接。设备自带电气保护，有开关电源按键。</w:t>
            </w:r>
          </w:p>
        </w:tc>
      </w:tr>
      <w:tr w14:paraId="6F790D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0" w:hRule="atLeast"/>
        </w:trPr>
        <w:tc>
          <w:tcPr>
            <w:tcW w:w="675" w:type="dxa"/>
            <w:vAlign w:val="center"/>
          </w:tcPr>
          <w:p w14:paraId="5E536A4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11</w:t>
            </w:r>
          </w:p>
        </w:tc>
        <w:tc>
          <w:tcPr>
            <w:tcW w:w="1134" w:type="dxa"/>
            <w:vAlign w:val="center"/>
          </w:tcPr>
          <w:p w14:paraId="2B73803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电磁双头蒸包炉</w:t>
            </w:r>
          </w:p>
        </w:tc>
        <w:tc>
          <w:tcPr>
            <w:tcW w:w="709" w:type="dxa"/>
            <w:vAlign w:val="center"/>
          </w:tcPr>
          <w:p w14:paraId="2936700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DB96D7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885BED3">
            <w:pPr>
              <w:contextualSpacing/>
              <w:rPr>
                <w:rFonts w:asciiTheme="minorEastAsia" w:hAnsiTheme="minorEastAsia" w:eastAsiaTheme="minorEastAsia"/>
                <w:bCs/>
                <w:szCs w:val="21"/>
              </w:rPr>
            </w:pPr>
            <w:r>
              <w:rPr>
                <w:rFonts w:hint="eastAsia" w:asciiTheme="minorEastAsia" w:hAnsiTheme="minorEastAsia" w:eastAsiaTheme="minorEastAsia"/>
                <w:bCs/>
                <w:szCs w:val="21"/>
              </w:rPr>
              <w:t>外形尺寸：1500*800*800mm，380V，20KW*2；采用304不锈钢板，主板板厚：S=1.5mm不锈板制成,其他1.5mm，节能环保：电磁加热不燃烧空气，直接加热锅具热传递效率高达95%以上。加热同时不产生明火、无热辐射、无烟、无污染、不产生有害物质、无噪音，多重安全保护，无漏电危险，无电磁辐射，无明火，安全可靠。设备自带电气保护，有开关电源按键。</w:t>
            </w:r>
          </w:p>
        </w:tc>
      </w:tr>
      <w:tr w14:paraId="3C992A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675" w:type="dxa"/>
            <w:vAlign w:val="center"/>
          </w:tcPr>
          <w:p w14:paraId="053B77C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12</w:t>
            </w:r>
          </w:p>
        </w:tc>
        <w:tc>
          <w:tcPr>
            <w:tcW w:w="1134" w:type="dxa"/>
            <w:vAlign w:val="center"/>
          </w:tcPr>
          <w:p w14:paraId="7361E4A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709" w:type="dxa"/>
            <w:vAlign w:val="center"/>
          </w:tcPr>
          <w:p w14:paraId="1FD3197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7309FB9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1E17982">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额定电压：220V，30W，光源：UV-A灭蝇灯管；灯体材质：铝合金。</w:t>
            </w:r>
          </w:p>
        </w:tc>
      </w:tr>
      <w:tr w14:paraId="00D5A7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9" w:hRule="atLeast"/>
        </w:trPr>
        <w:tc>
          <w:tcPr>
            <w:tcW w:w="675" w:type="dxa"/>
            <w:vAlign w:val="center"/>
          </w:tcPr>
          <w:p w14:paraId="5C4BCD6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十</w:t>
            </w:r>
          </w:p>
        </w:tc>
        <w:tc>
          <w:tcPr>
            <w:tcW w:w="1134" w:type="dxa"/>
            <w:vAlign w:val="center"/>
          </w:tcPr>
          <w:p w14:paraId="7166C70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冷菜间及冷菜预进间</w:t>
            </w:r>
          </w:p>
        </w:tc>
        <w:tc>
          <w:tcPr>
            <w:tcW w:w="709" w:type="dxa"/>
            <w:vAlign w:val="center"/>
          </w:tcPr>
          <w:p w14:paraId="25755C4D">
            <w:pPr>
              <w:ind w:firstLine="420" w:firstLineChars="200"/>
              <w:contextualSpacing/>
              <w:jc w:val="center"/>
              <w:rPr>
                <w:rFonts w:asciiTheme="minorEastAsia" w:hAnsiTheme="minorEastAsia" w:eastAsiaTheme="minorEastAsia"/>
                <w:bCs/>
                <w:szCs w:val="21"/>
              </w:rPr>
            </w:pPr>
          </w:p>
        </w:tc>
        <w:tc>
          <w:tcPr>
            <w:tcW w:w="709" w:type="dxa"/>
            <w:vAlign w:val="center"/>
          </w:tcPr>
          <w:p w14:paraId="3E312F16">
            <w:pPr>
              <w:ind w:firstLine="420" w:firstLineChars="200"/>
              <w:contextualSpacing/>
              <w:jc w:val="center"/>
              <w:rPr>
                <w:rFonts w:asciiTheme="minorEastAsia" w:hAnsiTheme="minorEastAsia" w:eastAsiaTheme="minorEastAsia"/>
                <w:bCs/>
                <w:szCs w:val="21"/>
              </w:rPr>
            </w:pPr>
          </w:p>
        </w:tc>
        <w:tc>
          <w:tcPr>
            <w:tcW w:w="5295" w:type="dxa"/>
            <w:vAlign w:val="center"/>
          </w:tcPr>
          <w:p w14:paraId="7A30C213">
            <w:pPr>
              <w:ind w:firstLine="420" w:firstLineChars="200"/>
              <w:contextualSpacing/>
              <w:rPr>
                <w:rFonts w:asciiTheme="minorEastAsia" w:hAnsiTheme="minorEastAsia" w:eastAsiaTheme="minorEastAsia"/>
                <w:bCs/>
                <w:szCs w:val="21"/>
              </w:rPr>
            </w:pPr>
          </w:p>
        </w:tc>
      </w:tr>
      <w:tr w14:paraId="147B28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0" w:hRule="atLeast"/>
        </w:trPr>
        <w:tc>
          <w:tcPr>
            <w:tcW w:w="675" w:type="dxa"/>
            <w:vAlign w:val="center"/>
          </w:tcPr>
          <w:p w14:paraId="5C762C2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34" w:type="dxa"/>
            <w:vAlign w:val="center"/>
          </w:tcPr>
          <w:p w14:paraId="1126F4C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709" w:type="dxa"/>
            <w:vAlign w:val="center"/>
          </w:tcPr>
          <w:p w14:paraId="5B5921A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5E207C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800F729">
            <w:pPr>
              <w:contextualSpacing/>
              <w:rPr>
                <w:rFonts w:asciiTheme="minorEastAsia" w:hAnsiTheme="minorEastAsia" w:eastAsiaTheme="minorEastAsia"/>
                <w:bCs/>
                <w:szCs w:val="21"/>
              </w:rPr>
            </w:pPr>
            <w:r>
              <w:rPr>
                <w:rFonts w:hint="eastAsia" w:asciiTheme="minorEastAsia" w:hAnsiTheme="minorEastAsia" w:eastAsiaTheme="minorEastAsia"/>
                <w:bCs/>
                <w:szCs w:val="21"/>
              </w:rPr>
              <w:t>500*400*800/150mm，采用304不锈钢板制作，不锈钢板厚1.5mm，面板高度为40mm，折边平整光滑，容易进行清洁；脚架:采用定形管,配置Φ38mm骨架δ=1.5mm不锈钢可调节重力子弹脚；配置感应龙头及下水组件。</w:t>
            </w:r>
          </w:p>
        </w:tc>
      </w:tr>
      <w:tr w14:paraId="1C0150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675" w:type="dxa"/>
            <w:vAlign w:val="center"/>
          </w:tcPr>
          <w:p w14:paraId="1258905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34" w:type="dxa"/>
            <w:vAlign w:val="center"/>
          </w:tcPr>
          <w:p w14:paraId="5C9DC04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紫外线消毒灯</w:t>
            </w:r>
          </w:p>
        </w:tc>
        <w:tc>
          <w:tcPr>
            <w:tcW w:w="709" w:type="dxa"/>
            <w:vAlign w:val="center"/>
          </w:tcPr>
          <w:p w14:paraId="27F2B0F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2AB5D12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vAlign w:val="center"/>
          </w:tcPr>
          <w:p w14:paraId="16394564">
            <w:pPr>
              <w:contextualSpacing/>
              <w:rPr>
                <w:rFonts w:asciiTheme="minorEastAsia" w:hAnsiTheme="minorEastAsia" w:eastAsiaTheme="minorEastAsia"/>
                <w:bCs/>
                <w:szCs w:val="21"/>
              </w:rPr>
            </w:pPr>
            <w:r>
              <w:rPr>
                <w:rFonts w:hint="eastAsia" w:asciiTheme="minorEastAsia" w:hAnsiTheme="minorEastAsia" w:eastAsiaTheme="minorEastAsia"/>
                <w:bCs/>
                <w:szCs w:val="21"/>
              </w:rPr>
              <w:t>灯管：石英高压放电管，紫外线（UV-B）波长：200～290nm；强力杀菌，效率高，时间短； 电压/功率：220V/36W。</w:t>
            </w:r>
          </w:p>
        </w:tc>
      </w:tr>
      <w:tr w14:paraId="6319FD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5" w:hRule="atLeast"/>
        </w:trPr>
        <w:tc>
          <w:tcPr>
            <w:tcW w:w="675" w:type="dxa"/>
            <w:vAlign w:val="center"/>
          </w:tcPr>
          <w:p w14:paraId="4C92FCB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34" w:type="dxa"/>
            <w:vAlign w:val="center"/>
          </w:tcPr>
          <w:p w14:paraId="0C7442D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双槽水池</w:t>
            </w:r>
          </w:p>
        </w:tc>
        <w:tc>
          <w:tcPr>
            <w:tcW w:w="709" w:type="dxa"/>
            <w:vAlign w:val="center"/>
          </w:tcPr>
          <w:p w14:paraId="39374ED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0A895A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651E54D">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1200*750*800mm，采用304不锈钢板制作，不锈钢板厚1.,5mm，面板高度为40mm，折边平整光滑，容易进行清洁；脚架:采用定形管,配置Φ38mm骨架δ=1.5mm不锈钢可调节重力子弹脚；配置水龙头及下水组件。</w:t>
            </w:r>
          </w:p>
        </w:tc>
      </w:tr>
      <w:tr w14:paraId="55236F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5" w:hRule="atLeast"/>
        </w:trPr>
        <w:tc>
          <w:tcPr>
            <w:tcW w:w="675" w:type="dxa"/>
            <w:vAlign w:val="center"/>
          </w:tcPr>
          <w:p w14:paraId="290F6CB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34" w:type="dxa"/>
            <w:vAlign w:val="center"/>
          </w:tcPr>
          <w:p w14:paraId="713B5C2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保鲜工作台</w:t>
            </w:r>
          </w:p>
        </w:tc>
        <w:tc>
          <w:tcPr>
            <w:tcW w:w="709" w:type="dxa"/>
            <w:vAlign w:val="center"/>
          </w:tcPr>
          <w:p w14:paraId="379D260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B2D979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70B90344">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采用SUS304/2B不锈钢拉丝板，微电脑温度显示,静音压缩机,不锈钢内胆,整体聚氨酯高压发泡强度高,纯铜制冷管，可拆滤网式冷凝器清洗方便,强力磁门封条及加强门铰.风冷无霜循环，配加重调节脚，直冷型温度+5℃~-5℃，容积470升，电压：220V，功率500W。设备自带电气保护，有开关电源按键。</w:t>
            </w:r>
          </w:p>
        </w:tc>
      </w:tr>
      <w:tr w14:paraId="607C19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675" w:type="dxa"/>
            <w:vAlign w:val="center"/>
          </w:tcPr>
          <w:p w14:paraId="70F8E7C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34" w:type="dxa"/>
            <w:vAlign w:val="center"/>
          </w:tcPr>
          <w:p w14:paraId="0035D4F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双层带架</w:t>
            </w:r>
          </w:p>
        </w:tc>
        <w:tc>
          <w:tcPr>
            <w:tcW w:w="709" w:type="dxa"/>
            <w:vAlign w:val="center"/>
          </w:tcPr>
          <w:p w14:paraId="5371F50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9EA3C8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33824FAB">
            <w:pPr>
              <w:contextualSpacing/>
              <w:rPr>
                <w:rFonts w:asciiTheme="minorEastAsia" w:hAnsiTheme="minorEastAsia" w:eastAsiaTheme="minorEastAsia"/>
                <w:bCs/>
                <w:szCs w:val="21"/>
              </w:rPr>
            </w:pPr>
            <w:r>
              <w:rPr>
                <w:rFonts w:hint="eastAsia" w:asciiTheme="minorEastAsia" w:hAnsiTheme="minorEastAsia" w:eastAsiaTheme="minorEastAsia"/>
                <w:bCs/>
                <w:szCs w:val="21"/>
              </w:rPr>
              <w:t>与保鲜工作台配套，采用304不锈钢板制作，台面δ=1.5mm，底层不锈钢板δ=1.5mm；加强筋δ1.0mm；脚：配全不锈钢可调节子弹脚。</w:t>
            </w:r>
          </w:p>
        </w:tc>
      </w:tr>
      <w:tr w14:paraId="383A9A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675" w:type="dxa"/>
            <w:vAlign w:val="center"/>
          </w:tcPr>
          <w:p w14:paraId="4A29F77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34" w:type="dxa"/>
            <w:vAlign w:val="center"/>
          </w:tcPr>
          <w:p w14:paraId="6F9613B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709" w:type="dxa"/>
            <w:vAlign w:val="center"/>
          </w:tcPr>
          <w:p w14:paraId="29ACCFF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2C8B17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1A5A1B7">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1200*500*1800mm，采用304不锈钢板制作，层板δ=1.5mm不锈钢板；脚架：采用定形管，配置Φ38mm骨架δ=1.0mm不锈钢可调节重力子弹脚。</w:t>
            </w:r>
          </w:p>
        </w:tc>
      </w:tr>
      <w:tr w14:paraId="381585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trPr>
        <w:tc>
          <w:tcPr>
            <w:tcW w:w="675" w:type="dxa"/>
            <w:vAlign w:val="center"/>
          </w:tcPr>
          <w:p w14:paraId="20DD61A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34" w:type="dxa"/>
            <w:vAlign w:val="center"/>
          </w:tcPr>
          <w:p w14:paraId="19B5C69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单通道工作柜</w:t>
            </w:r>
          </w:p>
        </w:tc>
        <w:tc>
          <w:tcPr>
            <w:tcW w:w="709" w:type="dxa"/>
            <w:vAlign w:val="center"/>
          </w:tcPr>
          <w:p w14:paraId="1390A27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1EAED42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noWrap/>
            <w:vAlign w:val="center"/>
          </w:tcPr>
          <w:p w14:paraId="0EB5BA84">
            <w:pPr>
              <w:ind w:firstLine="420" w:firstLineChars="200"/>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层板/侧板、柜门/衬筋、门胆/背板采用1800*800*800mm，层板/侧板、柜门/衬筋、门胆/背板采用304不锈钢板制造，面板δ=1.5mm；配置Φ50*150不锈钢可调重力脚；底边：暗沟式定位滑槽。</w:t>
            </w:r>
            <w:r>
              <w:rPr>
                <w:rFonts w:asciiTheme="minorEastAsia" w:hAnsiTheme="minorEastAsia" w:eastAsiaTheme="minorEastAsia"/>
                <w:bCs/>
                <w:szCs w:val="21"/>
              </w:rPr>
              <w:drawing>
                <wp:anchor distT="0" distB="0" distL="114300" distR="114300" simplePos="0" relativeHeight="251667456" behindDoc="0" locked="0" layoutInCell="1" allowOverlap="1">
                  <wp:simplePos x="0" y="0"/>
                  <wp:positionH relativeFrom="column">
                    <wp:posOffset>4943475</wp:posOffset>
                  </wp:positionH>
                  <wp:positionV relativeFrom="paragraph">
                    <wp:posOffset>828675</wp:posOffset>
                  </wp:positionV>
                  <wp:extent cx="628650" cy="619125"/>
                  <wp:effectExtent l="0" t="0" r="0" b="9525"/>
                  <wp:wrapNone/>
                  <wp:docPr id="25"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2"/>
                          <pic:cNvPicPr>
                            <a:picLocks noChangeAspect="1" noChangeArrowheads="1"/>
                          </pic:cNvPicPr>
                        </pic:nvPicPr>
                        <pic:blipFill>
                          <a:blip r:embed="rId7" cstate="print"/>
                          <a:srcRect/>
                          <a:stretch>
                            <a:fillRect/>
                          </a:stretch>
                        </pic:blipFill>
                        <pic:spPr>
                          <a:xfrm>
                            <a:off x="0" y="0"/>
                            <a:ext cx="609600" cy="609600"/>
                          </a:xfrm>
                          <a:prstGeom prst="rect">
                            <a:avLst/>
                          </a:prstGeom>
                          <a:noFill/>
                          <a:ln w="9525">
                            <a:noFill/>
                            <a:miter lim="800000"/>
                            <a:headEnd/>
                            <a:tailEnd/>
                          </a:ln>
                        </pic:spPr>
                      </pic:pic>
                    </a:graphicData>
                  </a:graphic>
                </wp:anchor>
              </w:drawing>
            </w:r>
          </w:p>
        </w:tc>
      </w:tr>
      <w:tr w14:paraId="766139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675" w:type="dxa"/>
            <w:vAlign w:val="center"/>
          </w:tcPr>
          <w:p w14:paraId="257BB96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34" w:type="dxa"/>
            <w:vAlign w:val="center"/>
          </w:tcPr>
          <w:p w14:paraId="7CE3B41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挂墙刀具消毒柜</w:t>
            </w:r>
          </w:p>
        </w:tc>
        <w:tc>
          <w:tcPr>
            <w:tcW w:w="709" w:type="dxa"/>
            <w:vAlign w:val="center"/>
          </w:tcPr>
          <w:p w14:paraId="27812DA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6DF7AAF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5D6DD01">
            <w:pPr>
              <w:contextualSpacing/>
              <w:rPr>
                <w:rFonts w:asciiTheme="minorEastAsia" w:hAnsiTheme="minorEastAsia" w:eastAsiaTheme="minorEastAsia"/>
                <w:bCs/>
                <w:szCs w:val="21"/>
              </w:rPr>
            </w:pPr>
            <w:r>
              <w:rPr>
                <w:rFonts w:hint="eastAsia" w:asciiTheme="minorEastAsia" w:hAnsiTheme="minorEastAsia" w:eastAsiaTheme="minorEastAsia"/>
                <w:bCs/>
                <w:szCs w:val="21"/>
              </w:rPr>
              <w:t>电压/功率：220V，500KW；柜身：采用sus304不锈钢板厚度1.0mm；门板：采用sus304不锈钢板，里外双层厚度1.0mm；紫外线消毒技术、120分钟定时器;可放置10~13把刀具。设备自带电气保护，有开关电源按键。</w:t>
            </w:r>
          </w:p>
        </w:tc>
      </w:tr>
      <w:tr w14:paraId="6C67AB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675" w:type="dxa"/>
            <w:vAlign w:val="center"/>
          </w:tcPr>
          <w:p w14:paraId="205F357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34" w:type="dxa"/>
            <w:vAlign w:val="center"/>
          </w:tcPr>
          <w:p w14:paraId="16B1997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制冰机</w:t>
            </w:r>
          </w:p>
        </w:tc>
        <w:tc>
          <w:tcPr>
            <w:tcW w:w="709" w:type="dxa"/>
            <w:vAlign w:val="center"/>
          </w:tcPr>
          <w:p w14:paraId="1C68BC5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504A8C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9A2AB17">
            <w:pPr>
              <w:contextualSpacing/>
              <w:rPr>
                <w:rFonts w:asciiTheme="minorEastAsia" w:hAnsiTheme="minorEastAsia" w:eastAsiaTheme="minorEastAsia"/>
                <w:bCs/>
                <w:szCs w:val="21"/>
              </w:rPr>
            </w:pPr>
            <w:r>
              <w:rPr>
                <w:rFonts w:hint="eastAsia" w:asciiTheme="minorEastAsia" w:hAnsiTheme="minorEastAsia" w:eastAsiaTheme="minorEastAsia"/>
                <w:bCs/>
                <w:szCs w:val="21"/>
              </w:rPr>
              <w:t>冰形：22*22*22，小方块8-9g，尺寸规格：660*680*930mm，电功率：220V580W，制冷方式：风冷。设备自带电气保护，有开关电源按键。</w:t>
            </w:r>
          </w:p>
        </w:tc>
      </w:tr>
      <w:tr w14:paraId="00705D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675" w:type="dxa"/>
            <w:vAlign w:val="center"/>
          </w:tcPr>
          <w:p w14:paraId="76FF7BA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1134" w:type="dxa"/>
            <w:vAlign w:val="center"/>
          </w:tcPr>
          <w:p w14:paraId="597C394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净水器</w:t>
            </w:r>
          </w:p>
        </w:tc>
        <w:tc>
          <w:tcPr>
            <w:tcW w:w="709" w:type="dxa"/>
            <w:vAlign w:val="center"/>
          </w:tcPr>
          <w:p w14:paraId="615F35F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E8A325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44FFAE5">
            <w:pPr>
              <w:contextualSpacing/>
              <w:rPr>
                <w:rFonts w:asciiTheme="minorEastAsia" w:hAnsiTheme="minorEastAsia" w:eastAsiaTheme="minorEastAsia"/>
                <w:bCs/>
                <w:szCs w:val="21"/>
              </w:rPr>
            </w:pPr>
            <w:r>
              <w:rPr>
                <w:rFonts w:hint="eastAsia" w:asciiTheme="minorEastAsia" w:hAnsiTheme="minorEastAsia" w:eastAsiaTheme="minorEastAsia"/>
                <w:bCs/>
                <w:szCs w:val="21"/>
              </w:rPr>
              <w:t>设计处理水量：18000加仑(68400升)，压力要求：10-125psi(0.7-8.6巴)，温度：2-38°C，瞬间流量：12.6升/分钟，外形尺寸：470*140*642 H mm，含安装费及安装辅材，型号：I20002双头。</w:t>
            </w:r>
          </w:p>
        </w:tc>
      </w:tr>
      <w:tr w14:paraId="3958A0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675" w:type="dxa"/>
            <w:vAlign w:val="center"/>
          </w:tcPr>
          <w:p w14:paraId="4C0B0FF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十一</w:t>
            </w:r>
          </w:p>
        </w:tc>
        <w:tc>
          <w:tcPr>
            <w:tcW w:w="1134" w:type="dxa"/>
            <w:vAlign w:val="center"/>
          </w:tcPr>
          <w:p w14:paraId="178C258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售饭间及售饭预进间</w:t>
            </w:r>
          </w:p>
        </w:tc>
        <w:tc>
          <w:tcPr>
            <w:tcW w:w="709" w:type="dxa"/>
            <w:vAlign w:val="center"/>
          </w:tcPr>
          <w:p w14:paraId="118E4810">
            <w:pPr>
              <w:ind w:firstLine="420" w:firstLineChars="200"/>
              <w:contextualSpacing/>
              <w:jc w:val="center"/>
              <w:rPr>
                <w:rFonts w:asciiTheme="minorEastAsia" w:hAnsiTheme="minorEastAsia" w:eastAsiaTheme="minorEastAsia"/>
                <w:bCs/>
                <w:szCs w:val="21"/>
              </w:rPr>
            </w:pPr>
          </w:p>
        </w:tc>
        <w:tc>
          <w:tcPr>
            <w:tcW w:w="709" w:type="dxa"/>
            <w:vAlign w:val="center"/>
          </w:tcPr>
          <w:p w14:paraId="5FACF737">
            <w:pPr>
              <w:ind w:firstLine="420" w:firstLineChars="200"/>
              <w:contextualSpacing/>
              <w:jc w:val="center"/>
              <w:rPr>
                <w:rFonts w:asciiTheme="minorEastAsia" w:hAnsiTheme="minorEastAsia" w:eastAsiaTheme="minorEastAsia"/>
                <w:bCs/>
                <w:szCs w:val="21"/>
              </w:rPr>
            </w:pPr>
          </w:p>
        </w:tc>
        <w:tc>
          <w:tcPr>
            <w:tcW w:w="5295" w:type="dxa"/>
            <w:vAlign w:val="center"/>
          </w:tcPr>
          <w:p w14:paraId="55482871">
            <w:pPr>
              <w:ind w:firstLine="420" w:firstLineChars="200"/>
              <w:contextualSpacing/>
              <w:rPr>
                <w:rFonts w:asciiTheme="minorEastAsia" w:hAnsiTheme="minorEastAsia" w:eastAsiaTheme="minorEastAsia"/>
                <w:bCs/>
                <w:szCs w:val="21"/>
              </w:rPr>
            </w:pPr>
          </w:p>
        </w:tc>
      </w:tr>
      <w:tr w14:paraId="3FC700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30" w:hRule="atLeast"/>
        </w:trPr>
        <w:tc>
          <w:tcPr>
            <w:tcW w:w="675" w:type="dxa"/>
            <w:vAlign w:val="center"/>
          </w:tcPr>
          <w:p w14:paraId="1A6EAE9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34" w:type="dxa"/>
            <w:vAlign w:val="center"/>
          </w:tcPr>
          <w:p w14:paraId="4BB3AEB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709" w:type="dxa"/>
            <w:vAlign w:val="center"/>
          </w:tcPr>
          <w:p w14:paraId="6B8D25C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E3C1DA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2815C0D5">
            <w:pPr>
              <w:contextualSpacing/>
              <w:rPr>
                <w:rFonts w:asciiTheme="minorEastAsia" w:hAnsiTheme="minorEastAsia" w:eastAsiaTheme="minorEastAsia"/>
                <w:bCs/>
                <w:szCs w:val="21"/>
              </w:rPr>
            </w:pPr>
            <w:r>
              <w:rPr>
                <w:rFonts w:hint="eastAsia" w:asciiTheme="minorEastAsia" w:hAnsiTheme="minorEastAsia" w:eastAsiaTheme="minorEastAsia"/>
                <w:bCs/>
                <w:szCs w:val="21"/>
              </w:rPr>
              <w:t>500*400*800/150mm，采用304不锈钢板制作，不锈钢板厚1.5mm，面板高度为40mm，折边平整光滑，容易进行清洁；脚架:采用定形管,配置Φ38mm骨架δ=1.5mm不锈钢可调节重力子弹脚；配置感应龙头及下水组件。</w:t>
            </w:r>
          </w:p>
        </w:tc>
      </w:tr>
      <w:tr w14:paraId="336EFF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0" w:hRule="atLeast"/>
        </w:trPr>
        <w:tc>
          <w:tcPr>
            <w:tcW w:w="675" w:type="dxa"/>
            <w:vAlign w:val="center"/>
          </w:tcPr>
          <w:p w14:paraId="39EB50F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34" w:type="dxa"/>
            <w:vAlign w:val="center"/>
          </w:tcPr>
          <w:p w14:paraId="2BEB1DD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消毒灯</w:t>
            </w:r>
          </w:p>
        </w:tc>
        <w:tc>
          <w:tcPr>
            <w:tcW w:w="709" w:type="dxa"/>
            <w:vAlign w:val="center"/>
          </w:tcPr>
          <w:p w14:paraId="319312D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526A014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5295" w:type="dxa"/>
            <w:vAlign w:val="center"/>
          </w:tcPr>
          <w:p w14:paraId="2CFFF9BF">
            <w:pPr>
              <w:contextualSpacing/>
              <w:rPr>
                <w:rFonts w:asciiTheme="minorEastAsia" w:hAnsiTheme="minorEastAsia" w:eastAsiaTheme="minorEastAsia"/>
                <w:bCs/>
                <w:szCs w:val="21"/>
              </w:rPr>
            </w:pPr>
            <w:r>
              <w:rPr>
                <w:rFonts w:hint="eastAsia" w:asciiTheme="minorEastAsia" w:hAnsiTheme="minorEastAsia" w:eastAsiaTheme="minorEastAsia"/>
                <w:bCs/>
                <w:szCs w:val="21"/>
              </w:rPr>
              <w:t>灯管：石英高压放电管，紫外线（UV-B）波长：200～290nm；强力杀菌，效率高，时间短； 电压/功率：220V/36W。</w:t>
            </w:r>
          </w:p>
        </w:tc>
      </w:tr>
      <w:tr w14:paraId="519FC2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trPr>
        <w:tc>
          <w:tcPr>
            <w:tcW w:w="675" w:type="dxa"/>
            <w:vAlign w:val="center"/>
          </w:tcPr>
          <w:p w14:paraId="36EE4C4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34" w:type="dxa"/>
            <w:vAlign w:val="center"/>
          </w:tcPr>
          <w:p w14:paraId="519B302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709" w:type="dxa"/>
            <w:vAlign w:val="center"/>
          </w:tcPr>
          <w:p w14:paraId="1DE385D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F4A64C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06E800DD">
            <w:pPr>
              <w:contextualSpacing/>
              <w:rPr>
                <w:rFonts w:asciiTheme="minorEastAsia" w:hAnsiTheme="minorEastAsia" w:eastAsiaTheme="minorEastAsia"/>
                <w:bCs/>
                <w:szCs w:val="21"/>
              </w:rPr>
            </w:pPr>
            <w:r>
              <w:rPr>
                <w:rFonts w:hint="eastAsia" w:asciiTheme="minorEastAsia" w:hAnsiTheme="minorEastAsia" w:eastAsiaTheme="minorEastAsia"/>
                <w:bCs/>
                <w:szCs w:val="21"/>
              </w:rPr>
              <w:t>600*600*800/150mm，采用304不锈钢板制作，不锈钢板厚1.5mm，面板高度为40mm，折边平整光滑，容易进行清洁；脚架:采用定形管,配置Φ38mm骨架δ=1.5mm不锈钢可调节重力子弹脚；配置龙头及下水组件。</w:t>
            </w:r>
          </w:p>
        </w:tc>
      </w:tr>
      <w:tr w14:paraId="0269FD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5" w:hRule="atLeast"/>
        </w:trPr>
        <w:tc>
          <w:tcPr>
            <w:tcW w:w="675" w:type="dxa"/>
            <w:vAlign w:val="center"/>
          </w:tcPr>
          <w:p w14:paraId="0393D43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34" w:type="dxa"/>
            <w:vAlign w:val="center"/>
          </w:tcPr>
          <w:p w14:paraId="3CF9771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留样冰箱</w:t>
            </w:r>
          </w:p>
        </w:tc>
        <w:tc>
          <w:tcPr>
            <w:tcW w:w="709" w:type="dxa"/>
            <w:vAlign w:val="center"/>
          </w:tcPr>
          <w:p w14:paraId="7174BEF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127E4B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6962BA88">
            <w:pPr>
              <w:contextualSpacing/>
              <w:rPr>
                <w:rFonts w:asciiTheme="minorEastAsia" w:hAnsiTheme="minorEastAsia" w:eastAsiaTheme="minorEastAsia"/>
                <w:bCs/>
                <w:szCs w:val="21"/>
              </w:rPr>
            </w:pPr>
            <w:r>
              <w:rPr>
                <w:rFonts w:hint="eastAsia" w:asciiTheme="minorEastAsia" w:hAnsiTheme="minorEastAsia" w:eastAsiaTheme="minorEastAsia"/>
                <w:bCs/>
                <w:szCs w:val="21"/>
              </w:rPr>
              <w:t>外形尺寸：600*700*1950mm，220V，500W，温度：0℃～+8℃  内外不锈钢制作，单机单温、全铜管蒸发器，灌浆式聚氨酯隔冷保温层厚度大于60mm自动温度调节制，采用电子式显示器，风冷无霜。设备自带电气保护，有开关电源按键。</w:t>
            </w:r>
          </w:p>
        </w:tc>
      </w:tr>
      <w:tr w14:paraId="354333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trPr>
        <w:tc>
          <w:tcPr>
            <w:tcW w:w="675" w:type="dxa"/>
            <w:vAlign w:val="center"/>
          </w:tcPr>
          <w:p w14:paraId="41934D2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34" w:type="dxa"/>
            <w:vAlign w:val="center"/>
          </w:tcPr>
          <w:p w14:paraId="4320F60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五格保温柜</w:t>
            </w:r>
          </w:p>
        </w:tc>
        <w:tc>
          <w:tcPr>
            <w:tcW w:w="709" w:type="dxa"/>
            <w:vAlign w:val="center"/>
          </w:tcPr>
          <w:p w14:paraId="7223CCE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51BB91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320C742D">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利旧使用，做维修翻新处理。参考规格：1800*700*800mm采用304不锈钢板制作，台面δ=1.5mm (下衬10.0密度板减噪)；加强筋 δ1.0mm；脚Φ40*0.8mm (配有可调子弹脚)脚杯Φ50*100*0.8mm；配两根1.5KW/220V电热管，配全数字化控制面板。设备自带电气保护，有开关电源按键。</w:t>
            </w:r>
          </w:p>
        </w:tc>
      </w:tr>
      <w:tr w14:paraId="5A1B7A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5" w:hRule="atLeast"/>
        </w:trPr>
        <w:tc>
          <w:tcPr>
            <w:tcW w:w="675" w:type="dxa"/>
            <w:vAlign w:val="center"/>
          </w:tcPr>
          <w:p w14:paraId="1719E49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34" w:type="dxa"/>
            <w:vAlign w:val="center"/>
          </w:tcPr>
          <w:p w14:paraId="47C4005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隔水蒸台柜</w:t>
            </w:r>
          </w:p>
        </w:tc>
        <w:tc>
          <w:tcPr>
            <w:tcW w:w="709" w:type="dxa"/>
            <w:vAlign w:val="center"/>
          </w:tcPr>
          <w:p w14:paraId="55A7BD6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D452DB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6DEDB6CA">
            <w:pPr>
              <w:contextualSpacing/>
              <w:rPr>
                <w:rFonts w:asciiTheme="minorEastAsia" w:hAnsiTheme="minorEastAsia" w:eastAsiaTheme="minorEastAsia"/>
                <w:bCs/>
                <w:szCs w:val="21"/>
              </w:rPr>
            </w:pPr>
            <w:r>
              <w:rPr>
                <w:rFonts w:hint="eastAsia" w:asciiTheme="minorEastAsia" w:hAnsiTheme="minorEastAsia" w:eastAsiaTheme="minorEastAsia"/>
                <w:bCs/>
                <w:szCs w:val="21"/>
              </w:rPr>
              <w:t>利旧使用，做维修翻新处理。参考规格：1800*700*800mm采用304不锈钢板制作，台面δ=1.5mm (下衬10.0密度板减噪)；加强筋 δ1.0mm；脚Φ40*0.8mm (配有可调子弹脚)脚杯Φ50*100*0.8mm；配两根1.5KW/220V电热管，配全数字化控制面板。设备自带电气保护，有开关电源按键。</w:t>
            </w:r>
          </w:p>
        </w:tc>
      </w:tr>
      <w:tr w14:paraId="25A1F2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50" w:hRule="atLeast"/>
        </w:trPr>
        <w:tc>
          <w:tcPr>
            <w:tcW w:w="675" w:type="dxa"/>
            <w:vAlign w:val="center"/>
          </w:tcPr>
          <w:p w14:paraId="42B153F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34" w:type="dxa"/>
            <w:vAlign w:val="center"/>
          </w:tcPr>
          <w:p w14:paraId="30CC2BF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四眼电磁炉</w:t>
            </w:r>
          </w:p>
        </w:tc>
        <w:tc>
          <w:tcPr>
            <w:tcW w:w="709" w:type="dxa"/>
            <w:vAlign w:val="center"/>
          </w:tcPr>
          <w:p w14:paraId="2D9A005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CF8FF4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08D45BE2">
            <w:pPr>
              <w:contextualSpacing/>
              <w:rPr>
                <w:rFonts w:asciiTheme="minorEastAsia" w:hAnsiTheme="minorEastAsia" w:eastAsiaTheme="minorEastAsia"/>
                <w:bCs/>
                <w:szCs w:val="21"/>
              </w:rPr>
            </w:pPr>
            <w:r>
              <w:rPr>
                <w:rFonts w:hint="eastAsia" w:asciiTheme="minorEastAsia" w:hAnsiTheme="minorEastAsia" w:eastAsiaTheme="minorEastAsia"/>
                <w:bCs/>
                <w:szCs w:val="21"/>
              </w:rPr>
              <w:t>800*800*800mm，380V，3.5KW*4，采用304不锈钢板，主板板厚：S=1.5mm不锈板制成,其他1.5mm，节能环保：电磁加热不燃烧空气，直接加热锅具热传递效率高达95%以上。加热同时不产生明火、无热辐射、无烟、无污染、不产生有害物质、无噪音等。安全：多重安全保护，无漏电危险，无电磁辐射，无明火，安全可靠。设备自带电气保护，有开关电源按键。</w:t>
            </w:r>
          </w:p>
        </w:tc>
      </w:tr>
      <w:tr w14:paraId="23C702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02" w:hRule="atLeast"/>
        </w:trPr>
        <w:tc>
          <w:tcPr>
            <w:tcW w:w="675" w:type="dxa"/>
            <w:vAlign w:val="center"/>
          </w:tcPr>
          <w:p w14:paraId="58E9A53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34" w:type="dxa"/>
            <w:vAlign w:val="center"/>
          </w:tcPr>
          <w:p w14:paraId="0F0402D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保鲜工作台</w:t>
            </w:r>
          </w:p>
        </w:tc>
        <w:tc>
          <w:tcPr>
            <w:tcW w:w="709" w:type="dxa"/>
            <w:vAlign w:val="center"/>
          </w:tcPr>
          <w:p w14:paraId="5B55968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27246C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vAlign w:val="center"/>
          </w:tcPr>
          <w:p w14:paraId="4C8E385E">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采用SUS304/2B不锈钢拉丝板，微电脑温度显示,静音压缩机,不锈钢内胆,整体聚氨酯高压发泡强度高,纯铜制冷管，可拆滤网式冷凝器清洗方便,强力磁门封条及加强门铰.风冷无霜循环，配加重调节脚，直冷型温度+5℃~-5℃，容积470升，电压：220V，功率500W。</w:t>
            </w:r>
          </w:p>
        </w:tc>
      </w:tr>
      <w:tr w14:paraId="706AD1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0" w:hRule="atLeast"/>
        </w:trPr>
        <w:tc>
          <w:tcPr>
            <w:tcW w:w="675" w:type="dxa"/>
            <w:vAlign w:val="center"/>
          </w:tcPr>
          <w:p w14:paraId="2938123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34" w:type="dxa"/>
            <w:vAlign w:val="center"/>
          </w:tcPr>
          <w:p w14:paraId="0D30D21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电磁煮面炉</w:t>
            </w:r>
          </w:p>
        </w:tc>
        <w:tc>
          <w:tcPr>
            <w:tcW w:w="709" w:type="dxa"/>
            <w:vAlign w:val="center"/>
          </w:tcPr>
          <w:p w14:paraId="7AB9A57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FEC0C2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503856A">
            <w:pPr>
              <w:contextualSpacing/>
              <w:rPr>
                <w:rFonts w:asciiTheme="minorEastAsia" w:hAnsiTheme="minorEastAsia" w:eastAsiaTheme="minorEastAsia"/>
                <w:bCs/>
                <w:szCs w:val="21"/>
              </w:rPr>
            </w:pPr>
            <w:r>
              <w:rPr>
                <w:rFonts w:hint="eastAsia" w:asciiTheme="minorEastAsia" w:hAnsiTheme="minorEastAsia" w:eastAsiaTheme="minorEastAsia"/>
                <w:bCs/>
                <w:szCs w:val="21"/>
              </w:rPr>
              <w:t>800*800*800mm，采用304不锈钢板，主板板厚：S=1.5mm，不锈板制成,其他1.5mm，节能环保：电磁加热不燃烧空气，直接加热锅具热传递效率高达95%以上。加热同时不产生明火、无热辐射、无烟、无污染、不产生有害物质、无噪音等。安全：多重安全保护，无漏电危险，无电磁辐射，无明火，不会发生爆炸，安全可靠。电压;380V,功率：12KW；设备自带电气保护，有开关电源按键。</w:t>
            </w:r>
          </w:p>
        </w:tc>
      </w:tr>
      <w:tr w14:paraId="1E8CB1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trPr>
        <w:tc>
          <w:tcPr>
            <w:tcW w:w="675" w:type="dxa"/>
            <w:vAlign w:val="center"/>
          </w:tcPr>
          <w:p w14:paraId="488DAEC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1134" w:type="dxa"/>
            <w:vAlign w:val="center"/>
          </w:tcPr>
          <w:p w14:paraId="6D5E563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双层工作台</w:t>
            </w:r>
          </w:p>
        </w:tc>
        <w:tc>
          <w:tcPr>
            <w:tcW w:w="709" w:type="dxa"/>
            <w:vAlign w:val="center"/>
          </w:tcPr>
          <w:p w14:paraId="7598A2E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7E97DD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vAlign w:val="center"/>
          </w:tcPr>
          <w:p w14:paraId="623383B0">
            <w:pPr>
              <w:contextualSpacing/>
              <w:rPr>
                <w:rFonts w:asciiTheme="minorEastAsia" w:hAnsiTheme="minorEastAsia" w:eastAsiaTheme="minorEastAsia"/>
                <w:bCs/>
                <w:szCs w:val="21"/>
              </w:rPr>
            </w:pPr>
            <w:r>
              <w:rPr>
                <w:rFonts w:hint="eastAsia" w:asciiTheme="minorEastAsia" w:hAnsiTheme="minorEastAsia" w:eastAsiaTheme="minorEastAsia"/>
                <w:bCs/>
                <w:szCs w:val="21"/>
              </w:rPr>
              <w:t>500*700*800mm，采用304不锈钢板制作，台面δ=1.5mm (下衬10.0密度板减噪)并用不锈钢加强筋；底层不锈钢板δ=1.5mm；加强筋δ1.5mm；脚：采用不锈钢圆管制作,配有可调子弹脚。</w:t>
            </w:r>
          </w:p>
        </w:tc>
      </w:tr>
      <w:tr w14:paraId="2C6E0C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trPr>
        <w:tc>
          <w:tcPr>
            <w:tcW w:w="675" w:type="dxa"/>
            <w:vAlign w:val="center"/>
          </w:tcPr>
          <w:p w14:paraId="3072CE7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11</w:t>
            </w:r>
          </w:p>
        </w:tc>
        <w:tc>
          <w:tcPr>
            <w:tcW w:w="1134" w:type="dxa"/>
            <w:vAlign w:val="center"/>
          </w:tcPr>
          <w:p w14:paraId="46CFAB2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双层工作台</w:t>
            </w:r>
          </w:p>
        </w:tc>
        <w:tc>
          <w:tcPr>
            <w:tcW w:w="709" w:type="dxa"/>
            <w:vAlign w:val="center"/>
          </w:tcPr>
          <w:p w14:paraId="607740D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3DF05FD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32C8057">
            <w:pPr>
              <w:contextualSpacing/>
              <w:rPr>
                <w:rFonts w:asciiTheme="minorEastAsia" w:hAnsiTheme="minorEastAsia" w:eastAsiaTheme="minorEastAsia"/>
                <w:bCs/>
                <w:szCs w:val="21"/>
              </w:rPr>
            </w:pPr>
            <w:r>
              <w:rPr>
                <w:rFonts w:hint="eastAsia" w:asciiTheme="minorEastAsia" w:hAnsiTheme="minorEastAsia" w:eastAsiaTheme="minorEastAsia"/>
                <w:bCs/>
                <w:szCs w:val="21"/>
              </w:rPr>
              <w:t>660*279*800mm，根据现场实际情况制作。采用304不锈钢板制作，台面δ=1.5mm (下衬10.0密度板减噪)并用不锈钢加强筋；底层不锈钢板δ=1.5mm；加强筋δ1.5mm；脚：采用不锈钢圆管制作,配有可调子弹脚。</w:t>
            </w:r>
          </w:p>
        </w:tc>
      </w:tr>
      <w:tr w14:paraId="0684AF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trPr>
        <w:tc>
          <w:tcPr>
            <w:tcW w:w="675" w:type="dxa"/>
            <w:vAlign w:val="center"/>
          </w:tcPr>
          <w:p w14:paraId="5C1446C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12</w:t>
            </w:r>
          </w:p>
        </w:tc>
        <w:tc>
          <w:tcPr>
            <w:tcW w:w="1134" w:type="dxa"/>
            <w:vAlign w:val="center"/>
          </w:tcPr>
          <w:p w14:paraId="515271B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双层工作台</w:t>
            </w:r>
          </w:p>
        </w:tc>
        <w:tc>
          <w:tcPr>
            <w:tcW w:w="709" w:type="dxa"/>
            <w:vAlign w:val="center"/>
          </w:tcPr>
          <w:p w14:paraId="3C8D2A1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1282A5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759867D">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1200*800*800mm，采用304不锈钢板制作，台面δ=1.5mm (下衬10.0密度板减噪)并用不锈钢加强筋；底层不锈钢板δ=1.5mm；加强筋δ1.5mm；脚：采用不锈钢圆管制作,配有可调子弹脚。</w:t>
            </w:r>
          </w:p>
        </w:tc>
      </w:tr>
      <w:tr w14:paraId="4CB8E5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trPr>
        <w:tc>
          <w:tcPr>
            <w:tcW w:w="675" w:type="dxa"/>
            <w:vAlign w:val="center"/>
          </w:tcPr>
          <w:p w14:paraId="192CBFF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13</w:t>
            </w:r>
          </w:p>
        </w:tc>
        <w:tc>
          <w:tcPr>
            <w:tcW w:w="1134" w:type="dxa"/>
            <w:vAlign w:val="center"/>
          </w:tcPr>
          <w:p w14:paraId="1724886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双层工作台</w:t>
            </w:r>
          </w:p>
        </w:tc>
        <w:tc>
          <w:tcPr>
            <w:tcW w:w="709" w:type="dxa"/>
            <w:vAlign w:val="center"/>
          </w:tcPr>
          <w:p w14:paraId="4C26148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D6452B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B9B4A69">
            <w:pPr>
              <w:contextualSpacing/>
              <w:rPr>
                <w:rFonts w:asciiTheme="minorEastAsia" w:hAnsiTheme="minorEastAsia" w:eastAsiaTheme="minorEastAsia"/>
                <w:bCs/>
                <w:szCs w:val="21"/>
              </w:rPr>
            </w:pPr>
            <w:r>
              <w:rPr>
                <w:rFonts w:hint="eastAsia" w:asciiTheme="minorEastAsia" w:hAnsiTheme="minorEastAsia" w:eastAsiaTheme="minorEastAsia"/>
                <w:bCs/>
                <w:szCs w:val="21"/>
              </w:rPr>
              <w:t>1600*500*800mm，采用304不锈钢板制作，台面δ=1.5mm (下衬10.0密度板减噪)并用不锈钢加强筋；底层不锈钢板δ=1.5mm；加强筋δ1.5mm；脚：采用不锈钢圆管制作,配有可调子弹脚。</w:t>
            </w:r>
          </w:p>
        </w:tc>
      </w:tr>
      <w:tr w14:paraId="681FB8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trPr>
        <w:tc>
          <w:tcPr>
            <w:tcW w:w="675" w:type="dxa"/>
            <w:vAlign w:val="center"/>
          </w:tcPr>
          <w:p w14:paraId="33A0181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14</w:t>
            </w:r>
          </w:p>
        </w:tc>
        <w:tc>
          <w:tcPr>
            <w:tcW w:w="1134" w:type="dxa"/>
            <w:vAlign w:val="center"/>
          </w:tcPr>
          <w:p w14:paraId="17217DB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双层工作台</w:t>
            </w:r>
          </w:p>
        </w:tc>
        <w:tc>
          <w:tcPr>
            <w:tcW w:w="709" w:type="dxa"/>
            <w:vAlign w:val="center"/>
          </w:tcPr>
          <w:p w14:paraId="1BE53BB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DB0632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1F08EB6D">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1800*800*800mm，采用304不锈钢板制作，台面δ=1.5mm (下衬10.0密度板减噪)并用不锈钢加强筋；底层不锈钢板δ=1.5mm；加强筋δ1.5mm；脚：采用不锈钢圆管制作,配有可调子弹脚。</w:t>
            </w:r>
          </w:p>
        </w:tc>
      </w:tr>
      <w:tr w14:paraId="2B65B2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20" w:hRule="atLeast"/>
        </w:trPr>
        <w:tc>
          <w:tcPr>
            <w:tcW w:w="675" w:type="dxa"/>
            <w:vAlign w:val="center"/>
          </w:tcPr>
          <w:p w14:paraId="5DF4386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15</w:t>
            </w:r>
          </w:p>
        </w:tc>
        <w:tc>
          <w:tcPr>
            <w:tcW w:w="1134" w:type="dxa"/>
            <w:vAlign w:val="center"/>
          </w:tcPr>
          <w:p w14:paraId="6064E1A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三层带架</w:t>
            </w:r>
          </w:p>
        </w:tc>
        <w:tc>
          <w:tcPr>
            <w:tcW w:w="709" w:type="dxa"/>
            <w:vAlign w:val="center"/>
          </w:tcPr>
          <w:p w14:paraId="7F5FD3F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只</w:t>
            </w:r>
          </w:p>
        </w:tc>
        <w:tc>
          <w:tcPr>
            <w:tcW w:w="709" w:type="dxa"/>
            <w:vAlign w:val="center"/>
          </w:tcPr>
          <w:p w14:paraId="1CC1969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27E809E">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1800*300*900mm，采用304不锈钢板制作，台面δ=1.5mm (下衬10.0密度板减噪)；底层不锈钢板δ=1.5mm；加强筋δ1.0mm；脚Φ40*1.2mm(配有可调子弹脚)</w:t>
            </w:r>
          </w:p>
        </w:tc>
      </w:tr>
      <w:tr w14:paraId="5D4095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9" w:hRule="atLeast"/>
        </w:trPr>
        <w:tc>
          <w:tcPr>
            <w:tcW w:w="675" w:type="dxa"/>
            <w:vAlign w:val="center"/>
          </w:tcPr>
          <w:p w14:paraId="749194B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16</w:t>
            </w:r>
          </w:p>
        </w:tc>
        <w:tc>
          <w:tcPr>
            <w:tcW w:w="1134" w:type="dxa"/>
            <w:vAlign w:val="center"/>
          </w:tcPr>
          <w:p w14:paraId="2F35870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四门储物柜</w:t>
            </w:r>
          </w:p>
        </w:tc>
        <w:tc>
          <w:tcPr>
            <w:tcW w:w="709" w:type="dxa"/>
            <w:vAlign w:val="center"/>
          </w:tcPr>
          <w:p w14:paraId="17F418D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D655FE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3DB1208">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1200*500*1800mm，采用304不锈钢板制作，台面 δ1.5mm；侧板δ1.5mm；门板δ1.5mm；底板、层板δ1.5mm；后板δ1.5mm；加强筋δ1.0mm；配Φ50*150不锈钢调节脚。</w:t>
            </w:r>
          </w:p>
        </w:tc>
      </w:tr>
      <w:tr w14:paraId="1421D8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9" w:hRule="atLeast"/>
        </w:trPr>
        <w:tc>
          <w:tcPr>
            <w:tcW w:w="675" w:type="dxa"/>
            <w:vAlign w:val="center"/>
          </w:tcPr>
          <w:p w14:paraId="363F0B4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17</w:t>
            </w:r>
          </w:p>
        </w:tc>
        <w:tc>
          <w:tcPr>
            <w:tcW w:w="1134" w:type="dxa"/>
            <w:vAlign w:val="center"/>
          </w:tcPr>
          <w:p w14:paraId="483169E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四层货架</w:t>
            </w:r>
          </w:p>
        </w:tc>
        <w:tc>
          <w:tcPr>
            <w:tcW w:w="709" w:type="dxa"/>
            <w:vAlign w:val="center"/>
          </w:tcPr>
          <w:p w14:paraId="710EC0A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1A3791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5295" w:type="dxa"/>
            <w:vAlign w:val="center"/>
          </w:tcPr>
          <w:p w14:paraId="1828764D">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1200*500*1800mm，采用304不锈钢板制作，层板δ=1.5mm不锈钢板；脚架：采用定形管，配置Φ38mm骨架δ=1.0mm不锈钢可调节重力子弹脚。</w:t>
            </w:r>
          </w:p>
        </w:tc>
      </w:tr>
      <w:tr w14:paraId="4D2365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0" w:hRule="atLeast"/>
        </w:trPr>
        <w:tc>
          <w:tcPr>
            <w:tcW w:w="675" w:type="dxa"/>
            <w:vAlign w:val="center"/>
          </w:tcPr>
          <w:p w14:paraId="0ECE9D9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18</w:t>
            </w:r>
          </w:p>
        </w:tc>
        <w:tc>
          <w:tcPr>
            <w:tcW w:w="1134" w:type="dxa"/>
            <w:vAlign w:val="center"/>
          </w:tcPr>
          <w:p w14:paraId="53F89EB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单眼电磁蒸包炉</w:t>
            </w:r>
          </w:p>
        </w:tc>
        <w:tc>
          <w:tcPr>
            <w:tcW w:w="709" w:type="dxa"/>
            <w:vAlign w:val="center"/>
          </w:tcPr>
          <w:p w14:paraId="5D9ECA2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7859E4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D62229C">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12KW；700*700*800mm，采用304不锈钢板，主板板厚：S=1.5mm不锈板制成,其他1.5mm，节能环保：电磁加热不燃烧空气，直接加热锅具热传递效率高达95%以上。加热同时不产生明火、无热辐射、无烟、无污染、不产生有害物质、无噪音，多重安全保护，无漏电危险，无电磁辐射，无明火，安全可靠。设备自带电气保护，有开关电源按键。</w:t>
            </w:r>
          </w:p>
        </w:tc>
      </w:tr>
      <w:tr w14:paraId="11A631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22" w:hRule="atLeast"/>
        </w:trPr>
        <w:tc>
          <w:tcPr>
            <w:tcW w:w="675" w:type="dxa"/>
            <w:vAlign w:val="center"/>
          </w:tcPr>
          <w:p w14:paraId="60B9D9F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19</w:t>
            </w:r>
          </w:p>
        </w:tc>
        <w:tc>
          <w:tcPr>
            <w:tcW w:w="1134" w:type="dxa"/>
            <w:vAlign w:val="center"/>
          </w:tcPr>
          <w:p w14:paraId="577918E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开水器及底座</w:t>
            </w:r>
          </w:p>
        </w:tc>
        <w:tc>
          <w:tcPr>
            <w:tcW w:w="709" w:type="dxa"/>
            <w:vAlign w:val="center"/>
          </w:tcPr>
          <w:p w14:paraId="0391F02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5F18804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33E9A560">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9KW，采用sus304不锈钢板厚度1.0mm制造全自动不锈钢开水器，内胆为*SUS304不锈钢材质，步进式进水，保证100%有热水；设有缺水断电保护装置，有效保护电热管；电加热管经特殊加粗；排污口使用安全，方便；产品节能型，整体保温，底座采用sus304不锈钢板制造。设备自带电气保护，有开关电源按键。</w:t>
            </w:r>
          </w:p>
        </w:tc>
      </w:tr>
      <w:tr w14:paraId="3CFE33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5" w:hRule="atLeast"/>
        </w:trPr>
        <w:tc>
          <w:tcPr>
            <w:tcW w:w="675" w:type="dxa"/>
            <w:vAlign w:val="center"/>
          </w:tcPr>
          <w:p w14:paraId="50A7174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20</w:t>
            </w:r>
          </w:p>
        </w:tc>
        <w:tc>
          <w:tcPr>
            <w:tcW w:w="1134" w:type="dxa"/>
            <w:vAlign w:val="center"/>
          </w:tcPr>
          <w:p w14:paraId="241757D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暖饭汤车</w:t>
            </w:r>
          </w:p>
        </w:tc>
        <w:tc>
          <w:tcPr>
            <w:tcW w:w="709" w:type="dxa"/>
            <w:vAlign w:val="center"/>
          </w:tcPr>
          <w:p w14:paraId="4D4A7AF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2BF3F3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23A73FB1">
            <w:pPr>
              <w:contextualSpacing/>
              <w:rPr>
                <w:rFonts w:asciiTheme="minorEastAsia" w:hAnsiTheme="minorEastAsia" w:eastAsiaTheme="minorEastAsia"/>
                <w:bCs/>
                <w:szCs w:val="21"/>
              </w:rPr>
            </w:pPr>
            <w:r>
              <w:rPr>
                <w:rFonts w:hint="eastAsia" w:asciiTheme="minorEastAsia" w:hAnsiTheme="minorEastAsia" w:eastAsiaTheme="minorEastAsia"/>
                <w:bCs/>
                <w:szCs w:val="21"/>
              </w:rPr>
              <w:t>600*700*800mm，尺寸与五格保温柜配套，采用304不锈钢板制作,δ=1.5mm。静音脚轮，其中两个带刹车掣，配2KW/220V电热管，配数字控制板。设备自带电气保护，有开关电源按键。</w:t>
            </w:r>
          </w:p>
        </w:tc>
      </w:tr>
      <w:tr w14:paraId="7CEAD5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5" w:hRule="atLeast"/>
        </w:trPr>
        <w:tc>
          <w:tcPr>
            <w:tcW w:w="675" w:type="dxa"/>
            <w:vAlign w:val="center"/>
          </w:tcPr>
          <w:p w14:paraId="05F832F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21</w:t>
            </w:r>
          </w:p>
        </w:tc>
        <w:tc>
          <w:tcPr>
            <w:tcW w:w="1134" w:type="dxa"/>
            <w:vAlign w:val="center"/>
          </w:tcPr>
          <w:p w14:paraId="50137BB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单门宴会保温车</w:t>
            </w:r>
          </w:p>
        </w:tc>
        <w:tc>
          <w:tcPr>
            <w:tcW w:w="709" w:type="dxa"/>
            <w:vAlign w:val="center"/>
          </w:tcPr>
          <w:p w14:paraId="636E240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064359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DD37716">
            <w:pPr>
              <w:contextualSpacing/>
              <w:rPr>
                <w:rFonts w:asciiTheme="minorEastAsia" w:hAnsiTheme="minorEastAsia" w:eastAsiaTheme="minorEastAsia"/>
                <w:bCs/>
                <w:szCs w:val="21"/>
              </w:rPr>
            </w:pPr>
            <w:r>
              <w:rPr>
                <w:rFonts w:hint="eastAsia" w:asciiTheme="minorEastAsia" w:hAnsiTheme="minorEastAsia" w:eastAsiaTheme="minorEastAsia"/>
                <w:bCs/>
                <w:szCs w:val="21"/>
              </w:rPr>
              <w:t>730*930*1900mm，220V2.2KW，温度范围：10-80度，11层，不锈钢板厚1.2，材质304设备自带电气保护，有开关电源按键。</w:t>
            </w:r>
          </w:p>
        </w:tc>
      </w:tr>
      <w:tr w14:paraId="2C7F5F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00" w:hRule="atLeast"/>
        </w:trPr>
        <w:tc>
          <w:tcPr>
            <w:tcW w:w="675" w:type="dxa"/>
            <w:vAlign w:val="center"/>
          </w:tcPr>
          <w:p w14:paraId="6E66B70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22</w:t>
            </w:r>
          </w:p>
        </w:tc>
        <w:tc>
          <w:tcPr>
            <w:tcW w:w="1134" w:type="dxa"/>
            <w:vAlign w:val="center"/>
          </w:tcPr>
          <w:p w14:paraId="319433F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转角柜</w:t>
            </w:r>
          </w:p>
        </w:tc>
        <w:tc>
          <w:tcPr>
            <w:tcW w:w="709" w:type="dxa"/>
            <w:vAlign w:val="center"/>
          </w:tcPr>
          <w:p w14:paraId="43560C5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1AB8B6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4022F2A2">
            <w:pPr>
              <w:contextualSpacing/>
              <w:rPr>
                <w:rFonts w:asciiTheme="minorEastAsia" w:hAnsiTheme="minorEastAsia" w:eastAsiaTheme="minorEastAsia"/>
                <w:bCs/>
                <w:szCs w:val="21"/>
              </w:rPr>
            </w:pPr>
            <w:r>
              <w:rPr>
                <w:rFonts w:hint="eastAsia" w:asciiTheme="minorEastAsia" w:hAnsiTheme="minorEastAsia" w:eastAsiaTheme="minorEastAsia"/>
                <w:bCs/>
                <w:szCs w:val="21"/>
              </w:rPr>
              <w:t>尺寸根据现场定制，采用304不锈钢板制造，面板δ=1.2mm；侧板δ1.0mm；门面δ1.0mm；后板δ1.0mm；加强筋δ1.0mm；重力脚Φ50*150不锈钢重力脚。</w:t>
            </w:r>
          </w:p>
        </w:tc>
      </w:tr>
      <w:tr w14:paraId="333C52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9" w:hRule="atLeast"/>
        </w:trPr>
        <w:tc>
          <w:tcPr>
            <w:tcW w:w="675" w:type="dxa"/>
            <w:vAlign w:val="center"/>
          </w:tcPr>
          <w:p w14:paraId="733D9D1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23</w:t>
            </w:r>
          </w:p>
        </w:tc>
        <w:tc>
          <w:tcPr>
            <w:tcW w:w="1134" w:type="dxa"/>
            <w:vAlign w:val="center"/>
          </w:tcPr>
          <w:p w14:paraId="2192E9A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灭蝇灯</w:t>
            </w:r>
          </w:p>
        </w:tc>
        <w:tc>
          <w:tcPr>
            <w:tcW w:w="709" w:type="dxa"/>
            <w:vAlign w:val="center"/>
          </w:tcPr>
          <w:p w14:paraId="529FFD8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264256E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5295" w:type="dxa"/>
            <w:vAlign w:val="center"/>
          </w:tcPr>
          <w:p w14:paraId="3D0E1D21">
            <w:pPr>
              <w:contextualSpacing/>
              <w:rPr>
                <w:rFonts w:asciiTheme="minorEastAsia" w:hAnsiTheme="minorEastAsia" w:eastAsiaTheme="minorEastAsia"/>
                <w:bCs/>
                <w:szCs w:val="21"/>
              </w:rPr>
            </w:pPr>
            <w:r>
              <w:rPr>
                <w:rFonts w:hint="eastAsia" w:asciiTheme="minorEastAsia" w:hAnsiTheme="minorEastAsia" w:eastAsiaTheme="minorEastAsia"/>
                <w:bCs/>
                <w:szCs w:val="21"/>
              </w:rPr>
              <w:t>额定电压：220-240V；30W，光源：UV-A灭蝇灯管；灯体材质：铝合金。</w:t>
            </w:r>
          </w:p>
        </w:tc>
      </w:tr>
      <w:tr w14:paraId="4E8E57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320" w:hRule="atLeast"/>
        </w:trPr>
        <w:tc>
          <w:tcPr>
            <w:tcW w:w="675" w:type="dxa"/>
            <w:vAlign w:val="center"/>
          </w:tcPr>
          <w:p w14:paraId="104C8DF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24</w:t>
            </w:r>
          </w:p>
        </w:tc>
        <w:tc>
          <w:tcPr>
            <w:tcW w:w="1134" w:type="dxa"/>
            <w:vAlign w:val="center"/>
          </w:tcPr>
          <w:p w14:paraId="3B069BB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单槽水池</w:t>
            </w:r>
          </w:p>
        </w:tc>
        <w:tc>
          <w:tcPr>
            <w:tcW w:w="709" w:type="dxa"/>
            <w:vAlign w:val="center"/>
          </w:tcPr>
          <w:p w14:paraId="7760741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40C4928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0D40047">
            <w:pPr>
              <w:contextualSpacing/>
              <w:rPr>
                <w:rFonts w:asciiTheme="minorEastAsia" w:hAnsiTheme="minorEastAsia" w:eastAsiaTheme="minorEastAsia"/>
                <w:bCs/>
                <w:szCs w:val="21"/>
              </w:rPr>
            </w:pPr>
            <w:r>
              <w:rPr>
                <w:rFonts w:hint="eastAsia" w:asciiTheme="minorEastAsia" w:hAnsiTheme="minorEastAsia" w:eastAsiaTheme="minorEastAsia"/>
                <w:bCs/>
                <w:szCs w:val="21"/>
              </w:rPr>
              <w:t>700*700*800mm，采用304不锈钢板制作，不锈钢板厚1.5mm，面板高度为40mm，折边平整光滑，容易进行清洁；脚架:采用定形管,配置Φ38mm骨架δ=1.5mm不锈钢可调节重力子弹脚；配置龙头及下水组件。</w:t>
            </w:r>
          </w:p>
        </w:tc>
      </w:tr>
      <w:tr w14:paraId="1588EC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5" w:hRule="atLeast"/>
        </w:trPr>
        <w:tc>
          <w:tcPr>
            <w:tcW w:w="675" w:type="dxa"/>
            <w:vAlign w:val="center"/>
          </w:tcPr>
          <w:p w14:paraId="682F6DC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25</w:t>
            </w:r>
          </w:p>
        </w:tc>
        <w:tc>
          <w:tcPr>
            <w:tcW w:w="1134" w:type="dxa"/>
            <w:vAlign w:val="center"/>
          </w:tcPr>
          <w:p w14:paraId="317FF27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六头电磁炉</w:t>
            </w:r>
          </w:p>
        </w:tc>
        <w:tc>
          <w:tcPr>
            <w:tcW w:w="709" w:type="dxa"/>
            <w:vAlign w:val="center"/>
          </w:tcPr>
          <w:p w14:paraId="0D14781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9528B5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DD3E79C">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700*800mm，380V,3.5KW*6，采用304不锈钢板，主板板厚：S=1.5mm不锈板制成,其他1.5mm，节能环保：电磁加热不燃烧空气，直接加热锅具热传递效率高达95%以上。加热同时不产生明火、无热辐射、无烟、无污染、不产生有害物质、无噪音等。安全：多重安全保护，无漏电危险，无电磁辐射，无明火，不会发生爆炸，安全可靠。设备自带电气保护，有开关电源按键。</w:t>
            </w:r>
          </w:p>
        </w:tc>
      </w:tr>
      <w:tr w14:paraId="151563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trPr>
        <w:tc>
          <w:tcPr>
            <w:tcW w:w="675" w:type="dxa"/>
            <w:vAlign w:val="center"/>
          </w:tcPr>
          <w:p w14:paraId="5C94D6B2">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十二</w:t>
            </w:r>
          </w:p>
        </w:tc>
        <w:tc>
          <w:tcPr>
            <w:tcW w:w="1134" w:type="dxa"/>
            <w:vAlign w:val="center"/>
          </w:tcPr>
          <w:p w14:paraId="5E0DFCE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洗碗间</w:t>
            </w:r>
          </w:p>
        </w:tc>
        <w:tc>
          <w:tcPr>
            <w:tcW w:w="709" w:type="dxa"/>
            <w:vAlign w:val="center"/>
          </w:tcPr>
          <w:p w14:paraId="09F79E34">
            <w:pPr>
              <w:ind w:firstLine="420" w:firstLineChars="200"/>
              <w:contextualSpacing/>
              <w:jc w:val="center"/>
              <w:rPr>
                <w:rFonts w:asciiTheme="minorEastAsia" w:hAnsiTheme="minorEastAsia" w:eastAsiaTheme="minorEastAsia"/>
                <w:bCs/>
                <w:szCs w:val="21"/>
              </w:rPr>
            </w:pPr>
          </w:p>
        </w:tc>
        <w:tc>
          <w:tcPr>
            <w:tcW w:w="709" w:type="dxa"/>
            <w:vAlign w:val="center"/>
          </w:tcPr>
          <w:p w14:paraId="75281807">
            <w:pPr>
              <w:ind w:firstLine="420" w:firstLineChars="200"/>
              <w:contextualSpacing/>
              <w:jc w:val="center"/>
              <w:rPr>
                <w:rFonts w:asciiTheme="minorEastAsia" w:hAnsiTheme="minorEastAsia" w:eastAsiaTheme="minorEastAsia"/>
                <w:bCs/>
                <w:szCs w:val="21"/>
              </w:rPr>
            </w:pPr>
          </w:p>
        </w:tc>
        <w:tc>
          <w:tcPr>
            <w:tcW w:w="5295" w:type="dxa"/>
            <w:vAlign w:val="center"/>
          </w:tcPr>
          <w:p w14:paraId="0052C232">
            <w:pPr>
              <w:ind w:firstLine="420" w:firstLineChars="200"/>
              <w:contextualSpacing/>
              <w:rPr>
                <w:rFonts w:asciiTheme="minorEastAsia" w:hAnsiTheme="minorEastAsia" w:eastAsiaTheme="minorEastAsia"/>
                <w:bCs/>
                <w:szCs w:val="21"/>
              </w:rPr>
            </w:pPr>
          </w:p>
        </w:tc>
      </w:tr>
      <w:tr w14:paraId="15DC1A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5" w:hRule="atLeast"/>
        </w:trPr>
        <w:tc>
          <w:tcPr>
            <w:tcW w:w="675" w:type="dxa"/>
            <w:vAlign w:val="center"/>
          </w:tcPr>
          <w:p w14:paraId="6943795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1134" w:type="dxa"/>
            <w:vAlign w:val="center"/>
          </w:tcPr>
          <w:p w14:paraId="1505440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4孔污物柜</w:t>
            </w:r>
          </w:p>
        </w:tc>
        <w:tc>
          <w:tcPr>
            <w:tcW w:w="709" w:type="dxa"/>
            <w:vAlign w:val="center"/>
          </w:tcPr>
          <w:p w14:paraId="6B5D9F3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4F5935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noWrap/>
            <w:vAlign w:val="center"/>
          </w:tcPr>
          <w:p w14:paraId="75CE205E">
            <w:pPr>
              <w:contextualSpacing/>
              <w:rPr>
                <w:rFonts w:asciiTheme="minorEastAsia" w:hAnsiTheme="minorEastAsia" w:eastAsiaTheme="minorEastAsia"/>
                <w:bCs/>
                <w:szCs w:val="21"/>
              </w:rPr>
            </w:pPr>
            <w:r>
              <w:rPr>
                <w:rFonts w:hint="eastAsia" w:asciiTheme="minorEastAsia" w:hAnsiTheme="minorEastAsia" w:eastAsiaTheme="minorEastAsia"/>
                <w:bCs/>
                <w:szCs w:val="21"/>
              </w:rPr>
              <w:t>1800*800*800mm，根据现场实际情况制作，与洗碗机板式回收线配套，采用304优质发纹贴塑不锈钢板制造，面板δ=1.2mm；侧板δ1.0mm；门面δ1.0mm；后板δ1.0mm；加强筋δ1.0mm；重力脚Φ50*150不锈钢重力脚。</w:t>
            </w:r>
            <w:r>
              <w:rPr>
                <w:rFonts w:asciiTheme="minorEastAsia" w:hAnsiTheme="minorEastAsia" w:eastAsiaTheme="minorEastAsia"/>
                <w:bCs/>
                <w:szCs w:val="21"/>
              </w:rPr>
              <w:drawing>
                <wp:anchor distT="0" distB="0" distL="114300" distR="114300" simplePos="0" relativeHeight="251663360" behindDoc="0" locked="0" layoutInCell="1" allowOverlap="1">
                  <wp:simplePos x="0" y="0"/>
                  <wp:positionH relativeFrom="column">
                    <wp:posOffset>4943475</wp:posOffset>
                  </wp:positionH>
                  <wp:positionV relativeFrom="paragraph">
                    <wp:posOffset>0</wp:posOffset>
                  </wp:positionV>
                  <wp:extent cx="57150" cy="76200"/>
                  <wp:effectExtent l="0" t="0" r="0" b="0"/>
                  <wp:wrapNone/>
                  <wp:docPr id="24"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37"/>
                          <pic:cNvPicPr>
                            <a:picLocks noChangeAspect="1" noChangeArrowheads="1"/>
                          </pic:cNvPicPr>
                        </pic:nvPicPr>
                        <pic:blipFill>
                          <a:blip r:embed="rId6"/>
                          <a:srcRect/>
                          <a:stretch>
                            <a:fillRect/>
                          </a:stretch>
                        </pic:blipFill>
                        <pic:spPr>
                          <a:xfrm>
                            <a:off x="0" y="0"/>
                            <a:ext cx="38100" cy="76200"/>
                          </a:xfrm>
                          <a:prstGeom prst="rect">
                            <a:avLst/>
                          </a:prstGeom>
                          <a:noFill/>
                          <a:ln w="9525">
                            <a:noFill/>
                            <a:miter lim="800000"/>
                            <a:headEnd/>
                            <a:tailEnd/>
                          </a:ln>
                        </pic:spPr>
                      </pic:pic>
                    </a:graphicData>
                  </a:graphic>
                </wp:anchor>
              </w:drawing>
            </w:r>
            <w:r>
              <w:rPr>
                <w:rFonts w:asciiTheme="minorEastAsia" w:hAnsiTheme="minorEastAsia" w:eastAsiaTheme="minorEastAsia"/>
                <w:bCs/>
                <w:szCs w:val="21"/>
              </w:rPr>
              <w:drawing>
                <wp:anchor distT="0" distB="0" distL="114300" distR="114300" simplePos="0" relativeHeight="251664384" behindDoc="0" locked="0" layoutInCell="1" allowOverlap="1">
                  <wp:simplePos x="0" y="0"/>
                  <wp:positionH relativeFrom="column">
                    <wp:posOffset>4943475</wp:posOffset>
                  </wp:positionH>
                  <wp:positionV relativeFrom="paragraph">
                    <wp:posOffset>0</wp:posOffset>
                  </wp:positionV>
                  <wp:extent cx="57150" cy="76200"/>
                  <wp:effectExtent l="0" t="0" r="0" b="0"/>
                  <wp:wrapNone/>
                  <wp:docPr id="22"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9"/>
                          <pic:cNvPicPr>
                            <a:picLocks noChangeAspect="1" noChangeArrowheads="1"/>
                          </pic:cNvPicPr>
                        </pic:nvPicPr>
                        <pic:blipFill>
                          <a:blip r:embed="rId6"/>
                          <a:srcRect/>
                          <a:stretch>
                            <a:fillRect/>
                          </a:stretch>
                        </pic:blipFill>
                        <pic:spPr>
                          <a:xfrm>
                            <a:off x="0" y="0"/>
                            <a:ext cx="38100" cy="76200"/>
                          </a:xfrm>
                          <a:prstGeom prst="rect">
                            <a:avLst/>
                          </a:prstGeom>
                          <a:noFill/>
                          <a:ln w="9525">
                            <a:noFill/>
                            <a:miter lim="800000"/>
                            <a:headEnd/>
                            <a:tailEnd/>
                          </a:ln>
                        </pic:spPr>
                      </pic:pic>
                    </a:graphicData>
                  </a:graphic>
                </wp:anchor>
              </w:drawing>
            </w:r>
          </w:p>
        </w:tc>
      </w:tr>
      <w:tr w14:paraId="7AD023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75" w:hRule="atLeast"/>
        </w:trPr>
        <w:tc>
          <w:tcPr>
            <w:tcW w:w="675" w:type="dxa"/>
            <w:vAlign w:val="center"/>
          </w:tcPr>
          <w:p w14:paraId="351E612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1134" w:type="dxa"/>
            <w:vAlign w:val="center"/>
          </w:tcPr>
          <w:p w14:paraId="3FD0D0A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开水器及底座</w:t>
            </w:r>
          </w:p>
        </w:tc>
        <w:tc>
          <w:tcPr>
            <w:tcW w:w="709" w:type="dxa"/>
            <w:vAlign w:val="center"/>
          </w:tcPr>
          <w:p w14:paraId="59D898E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5E4B768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742F503F">
            <w:pPr>
              <w:contextualSpacing/>
              <w:rPr>
                <w:rFonts w:asciiTheme="minorEastAsia" w:hAnsiTheme="minorEastAsia" w:eastAsiaTheme="minorEastAsia"/>
                <w:bCs/>
                <w:szCs w:val="21"/>
              </w:rPr>
            </w:pPr>
            <w:r>
              <w:rPr>
                <w:rFonts w:hint="eastAsia" w:asciiTheme="minorEastAsia" w:hAnsiTheme="minorEastAsia" w:eastAsiaTheme="minorEastAsia"/>
                <w:bCs/>
                <w:szCs w:val="21"/>
              </w:rPr>
              <w:t>380V，9KW，采用sus304不锈钢板厚度1.0mm制造全自动不锈钢开水器，内胆为*SUS304不锈钢材质，步进式进水，保证100%有热水；设有缺水断电保护装置，有效保护电热管；电加热管经特殊加粗；排污口使用安全，方便；产品节能型，整体保温，底座采用sus304不锈钢板制造。设备自带电气保护，有开关电源按键。</w:t>
            </w:r>
          </w:p>
        </w:tc>
      </w:tr>
      <w:tr w14:paraId="151822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75" w:hRule="atLeast"/>
        </w:trPr>
        <w:tc>
          <w:tcPr>
            <w:tcW w:w="675" w:type="dxa"/>
            <w:vAlign w:val="center"/>
          </w:tcPr>
          <w:p w14:paraId="7673419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3</w:t>
            </w:r>
          </w:p>
        </w:tc>
        <w:tc>
          <w:tcPr>
            <w:tcW w:w="1134" w:type="dxa"/>
            <w:vAlign w:val="center"/>
          </w:tcPr>
          <w:p w14:paraId="1A2A0FC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三槽水池</w:t>
            </w:r>
          </w:p>
        </w:tc>
        <w:tc>
          <w:tcPr>
            <w:tcW w:w="709" w:type="dxa"/>
            <w:vAlign w:val="center"/>
          </w:tcPr>
          <w:p w14:paraId="2ACCA7A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7E2410A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noWrap/>
            <w:vAlign w:val="center"/>
          </w:tcPr>
          <w:p w14:paraId="78BF834F">
            <w:pPr>
              <w:ind w:firstLine="420" w:firstLineChars="200"/>
              <w:contextualSpacing/>
              <w:rPr>
                <w:rFonts w:asciiTheme="minorEastAsia" w:hAnsiTheme="minorEastAsia" w:eastAsiaTheme="minorEastAsia"/>
                <w:bCs/>
                <w:szCs w:val="21"/>
              </w:rPr>
            </w:pPr>
            <w:r>
              <w:rPr>
                <w:rFonts w:hint="eastAsia" w:asciiTheme="minorEastAsia" w:hAnsiTheme="minorEastAsia" w:eastAsiaTheme="minorEastAsia"/>
                <w:bCs/>
                <w:szCs w:val="21"/>
              </w:rPr>
              <w:t>2400*800*800mm采用304不锈钢板制作，不锈钢板厚1.,5mm，面板高度为40mm，折边平整光滑，容易进行清洁；脚架:采用定形管,配置Φ38mm骨架δ=1.5mm不锈钢可调节重力子弹脚；配置水龙头及下水组件。</w:t>
            </w:r>
            <w:r>
              <w:rPr>
                <w:rFonts w:asciiTheme="minorEastAsia" w:hAnsiTheme="minorEastAsia" w:eastAsiaTheme="minorEastAsia"/>
                <w:bCs/>
                <w:szCs w:val="21"/>
              </w:rPr>
              <w:drawing>
                <wp:anchor distT="0" distB="0" distL="114300" distR="114300" simplePos="0" relativeHeight="251668480" behindDoc="0" locked="0" layoutInCell="1" allowOverlap="1">
                  <wp:simplePos x="0" y="0"/>
                  <wp:positionH relativeFrom="column">
                    <wp:posOffset>4943475</wp:posOffset>
                  </wp:positionH>
                  <wp:positionV relativeFrom="paragraph">
                    <wp:posOffset>800100</wp:posOffset>
                  </wp:positionV>
                  <wp:extent cx="838200" cy="723900"/>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8" r:link="rId9"/>
                          <a:srcRect/>
                          <a:stretch>
                            <a:fillRect/>
                          </a:stretch>
                        </pic:blipFill>
                        <pic:spPr>
                          <a:xfrm>
                            <a:off x="0" y="0"/>
                            <a:ext cx="819150" cy="704850"/>
                          </a:xfrm>
                          <a:prstGeom prst="rect">
                            <a:avLst/>
                          </a:prstGeom>
                          <a:noFill/>
                          <a:ln w="9525">
                            <a:noFill/>
                            <a:miter lim="800000"/>
                            <a:headEnd/>
                            <a:tailEnd/>
                          </a:ln>
                        </pic:spPr>
                      </pic:pic>
                    </a:graphicData>
                  </a:graphic>
                </wp:anchor>
              </w:drawing>
            </w:r>
          </w:p>
        </w:tc>
      </w:tr>
      <w:tr w14:paraId="091340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92" w:hRule="atLeast"/>
        </w:trPr>
        <w:tc>
          <w:tcPr>
            <w:tcW w:w="675" w:type="dxa"/>
            <w:vAlign w:val="center"/>
          </w:tcPr>
          <w:p w14:paraId="750F48C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1134" w:type="dxa"/>
            <w:vAlign w:val="center"/>
          </w:tcPr>
          <w:p w14:paraId="7F058B5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超声波洗碗池</w:t>
            </w:r>
          </w:p>
        </w:tc>
        <w:tc>
          <w:tcPr>
            <w:tcW w:w="709" w:type="dxa"/>
            <w:vAlign w:val="center"/>
          </w:tcPr>
          <w:p w14:paraId="1D05EB0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3CBA60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D2FE619">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1200*800*800mm，380V，3KW</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1、超声波洗碗机具有：清洗、除菌等功能。</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2、360度全方位清洗，特别适合清洗中餐餐具，中餐油腻重、碗又深， 普通洗碗机很难洗干净。超声波洗碗机由于液体分子的振动可以绕到 深碗内，不存在清洗不到的死角。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3、超声波清洗对不规则大面积、狭缝、细孔、沟槽之类的表面高质要 求特别有效。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4、不需用专用洗涤剂：传统洗碗机主要靠专用洗涤剂的化学清洗作用，而超声波洗碗机原则上可不用洗涤剂。加入洗洁精除油更快。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5、耗水量少，功耗小，以水或有机溶剂代替传统的燃油类清洗剂，降低清洗成本.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6、噪声小清洗速度快，一般物料清洗时间为数十秒。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7、超声波洗碗机结构简单、使用寿命长。独特的超声波转换电路，优质的超声波换能器件，保证了使用寿命及工作的稳定性。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8、均采用不锈钢板制造，整体不锈钢结构设计，符合卫生标准。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9、超声波洗碗机具有除菌的作用，主要利用超声波的超声强度、频率、作用时间对伤寒杆菌、葡萄球菌、部分链球菌及大肠杆菌等进行强烈杀伤打击。</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10、设备自带电气保护，有开关电源按键。</w:t>
            </w:r>
          </w:p>
        </w:tc>
      </w:tr>
      <w:tr w14:paraId="5E2CCD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5" w:hRule="atLeast"/>
        </w:trPr>
        <w:tc>
          <w:tcPr>
            <w:tcW w:w="675" w:type="dxa"/>
            <w:vAlign w:val="center"/>
          </w:tcPr>
          <w:p w14:paraId="4227118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5</w:t>
            </w:r>
          </w:p>
        </w:tc>
        <w:tc>
          <w:tcPr>
            <w:tcW w:w="1134" w:type="dxa"/>
            <w:vAlign w:val="center"/>
          </w:tcPr>
          <w:p w14:paraId="57BA0D08">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冲地龙头</w:t>
            </w:r>
          </w:p>
        </w:tc>
        <w:tc>
          <w:tcPr>
            <w:tcW w:w="709" w:type="dxa"/>
            <w:vAlign w:val="center"/>
          </w:tcPr>
          <w:p w14:paraId="6CDDECC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502B1B0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55E3E290">
            <w:pPr>
              <w:contextualSpacing/>
              <w:rPr>
                <w:rFonts w:asciiTheme="minorEastAsia" w:hAnsiTheme="minorEastAsia" w:eastAsiaTheme="minorEastAsia"/>
                <w:bCs/>
                <w:szCs w:val="21"/>
              </w:rPr>
            </w:pPr>
            <w:r>
              <w:rPr>
                <w:rFonts w:hint="eastAsia" w:asciiTheme="minorEastAsia" w:hAnsiTheme="minorEastAsia" w:eastAsiaTheme="minorEastAsia"/>
                <w:bCs/>
                <w:szCs w:val="21"/>
              </w:rPr>
              <w:t>长10米，材质：碳钢主体，表面环氧喷涂处理； 固定侧支架钢板厚度5mm，黄铜进水主体；10～15m重工无痕三层液压钢丝管、耐温≥85度；                                                               黄铜铸造枪式喷头、配有橡胶保护套水压可调；进水接口为标准±1/2''外螺纹。</w:t>
            </w:r>
          </w:p>
        </w:tc>
      </w:tr>
      <w:tr w14:paraId="462F13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19" w:hRule="atLeast"/>
        </w:trPr>
        <w:tc>
          <w:tcPr>
            <w:tcW w:w="675" w:type="dxa"/>
            <w:vAlign w:val="center"/>
          </w:tcPr>
          <w:p w14:paraId="195A2FB9">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6</w:t>
            </w:r>
          </w:p>
        </w:tc>
        <w:tc>
          <w:tcPr>
            <w:tcW w:w="1134" w:type="dxa"/>
            <w:vAlign w:val="center"/>
          </w:tcPr>
          <w:p w14:paraId="080BBA4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电长龙式洗碗机</w:t>
            </w:r>
          </w:p>
        </w:tc>
        <w:tc>
          <w:tcPr>
            <w:tcW w:w="709" w:type="dxa"/>
            <w:vAlign w:val="center"/>
          </w:tcPr>
          <w:p w14:paraId="3CF95B3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03359340">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2BB239EC">
            <w:pPr>
              <w:numPr>
                <w:ilvl w:val="0"/>
                <w:numId w:val="2"/>
              </w:numPr>
              <w:contextualSpacing/>
              <w:rPr>
                <w:rFonts w:asciiTheme="minorEastAsia" w:hAnsiTheme="minorEastAsia" w:eastAsiaTheme="minorEastAsia"/>
                <w:bCs/>
                <w:szCs w:val="21"/>
              </w:rPr>
            </w:pPr>
            <w:r>
              <w:rPr>
                <w:rFonts w:hint="eastAsia" w:asciiTheme="minorEastAsia" w:hAnsiTheme="minorEastAsia" w:eastAsiaTheme="minorEastAsia"/>
                <w:bCs/>
                <w:szCs w:val="21"/>
              </w:rPr>
              <w:t>外形 (宽×深×高)： 4550×977×2099 mm</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2、380V，≥57KW</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3、双道喷淋系统，最终喷淋为360°环绕喷淋，有效降低耗水量</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4、双层隔热，减少热量损失，降低噪音</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5、整体深拉水箱设计，卫生无死角</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6、光电开关感应餐具进入，自动启动清洗和喷淋</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7、一体掀盖式进口护板，清洁更加简便</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8、自动清洁系统，洗臂不需拆下便可对洗臂管内部进行清洁</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9、药液节省系统，将喷淋水直接引入预洗缸，减少清洁剂消耗</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10、配置进出口启动、停止和急停开关，方便操作</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11、配置进口排风口和出口排风扇，减少蒸汽溢出</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12、烘干配侧吹风口，餐具干燥更加彻底</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13、品牌：Hobart、温特豪顿、迈科。</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14、设备自带电气保护，有开关电源按键。</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15、耗水量：最大230升/小时，清洗温度55—70度，喷淋温度82—90度，传送带宽度612mm，有效洗涤高度440mm，进口长度：950mm，出口长度1000mm，水箱加热功率：18KW，喷淋加热功率：25KW，烘干加热功率：9KW，</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清洗速度:1.6/1/0.8m/min（可调），洗涤量：5100/3200/2500碟/小时（8寸碟）</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▲需提供CE认证证书</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▲洗碗机控制盒具有符合GB/T20641-2014低压成套开关设备和控制设备的检测报告，检测标准达到外壳防护等级IP56的检测报告。</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▲洗碗机不锈钢板具有GB4806.9-2016食品安全国家标准 食品接触用金属材料及制品的检测报告。</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▲配量By-Pass系统，减少主洗缸进水排水40%(提供第三方检验报告)，保持主洗缸清洁剂浓度的前提下，清洁剂节省40%.28、配置热回收系统后每小时节电大于12KWh，提供第三方检验报告复印件</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▲以上资料投标文件中需提供加盖生产厂家公章及本项目名称水印的证明材料否则视为未提供。</w:t>
            </w:r>
          </w:p>
          <w:p w14:paraId="321E0388">
            <w:pPr>
              <w:contextualSpacing/>
              <w:rPr>
                <w:rFonts w:asciiTheme="minorEastAsia" w:hAnsiTheme="minorEastAsia" w:eastAsiaTheme="minorEastAsia"/>
                <w:bCs/>
                <w:szCs w:val="21"/>
              </w:rPr>
            </w:pPr>
            <w:r>
              <w:rPr>
                <w:rFonts w:hint="eastAsia" w:asciiTheme="minorEastAsia" w:hAnsiTheme="minorEastAsia" w:eastAsiaTheme="minorEastAsia"/>
                <w:bCs/>
                <w:szCs w:val="21"/>
              </w:rPr>
              <w:t>设备自带电气保护，有开关电源按键。</w:t>
            </w:r>
          </w:p>
        </w:tc>
      </w:tr>
      <w:tr w14:paraId="018F9B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5" w:hRule="atLeast"/>
        </w:trPr>
        <w:tc>
          <w:tcPr>
            <w:tcW w:w="675" w:type="dxa"/>
            <w:vAlign w:val="center"/>
          </w:tcPr>
          <w:p w14:paraId="0393984A">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7</w:t>
            </w:r>
          </w:p>
        </w:tc>
        <w:tc>
          <w:tcPr>
            <w:tcW w:w="1134" w:type="dxa"/>
            <w:vAlign w:val="center"/>
          </w:tcPr>
          <w:p w14:paraId="293C561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板式回收线</w:t>
            </w:r>
          </w:p>
        </w:tc>
        <w:tc>
          <w:tcPr>
            <w:tcW w:w="709" w:type="dxa"/>
            <w:vAlign w:val="center"/>
          </w:tcPr>
          <w:p w14:paraId="513287C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套</w:t>
            </w:r>
          </w:p>
        </w:tc>
        <w:tc>
          <w:tcPr>
            <w:tcW w:w="709" w:type="dxa"/>
            <w:vAlign w:val="center"/>
          </w:tcPr>
          <w:p w14:paraId="3240EB63">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44592C46">
            <w:pPr>
              <w:contextualSpacing/>
              <w:rPr>
                <w:rFonts w:asciiTheme="minorEastAsia" w:hAnsiTheme="minorEastAsia" w:eastAsiaTheme="minorEastAsia"/>
                <w:bCs/>
                <w:szCs w:val="21"/>
              </w:rPr>
            </w:pPr>
            <w:r>
              <w:rPr>
                <w:rFonts w:hint="eastAsia" w:asciiTheme="minorEastAsia" w:hAnsiTheme="minorEastAsia" w:eastAsiaTheme="minorEastAsia"/>
                <w:bCs/>
                <w:szCs w:val="21"/>
              </w:rPr>
              <w:t xml:space="preserve">功率：220V/3KW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1.机器组成部分：机尾模块、直段模块、转弯模块、直段模块、机头模块；</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2.整机全部采用SUS304不锈钢板制作，机架板材厚度≥1.5mm，支架采用SUS304不锈钢方管,电机支架板材厚度≥3mm,外盖装饰板厚度≥1mm；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3.主动轴、被动轴采用SUS304不锈钢，采用10A不锈钢链轮及不锈钢轴承座；</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4.机尾设计接水槽及排水地漏，避免运行中的污水到处滴落；</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5.链板采用采用优质聚缩醛(POM),具高机械强度和刚性、耐磨性好；</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6.可组合成多个45°、90°转角输送机，以适应不同的场地要求；</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7.整机运行轨道设计有聚四氟乙烯导条，运行中链板塑料滚轮与聚四氟乙烯摩擦，避免链板塑料滚轮与金属摩擦；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5.传动电机设计有防撞功能，当运行中受外力或异物是，自动停机保护；</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9.整机下轨道铺满聚四氟乙烯板；</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 xml:space="preserve">10.控制系统采用变频器控制, 变频器、传动电机、防撞过载开关、元器件采用一线著名品牌， </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11.传动链轮及链条采用SUS304不锈钢10A规格；</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12.设备外形尺寸：L(长）5000*600（宽）*850（高）mm；</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13.传送带速度：5-20m/min（可调）</w:t>
            </w:r>
            <w:r>
              <w:rPr>
                <w:rFonts w:hint="eastAsia" w:asciiTheme="minorEastAsia" w:hAnsiTheme="minorEastAsia" w:eastAsiaTheme="minorEastAsia"/>
                <w:bCs/>
                <w:szCs w:val="21"/>
              </w:rPr>
              <w:br w:type="textWrapping"/>
            </w:r>
            <w:r>
              <w:rPr>
                <w:rFonts w:hint="eastAsia" w:asciiTheme="minorEastAsia" w:hAnsiTheme="minorEastAsia" w:eastAsiaTheme="minorEastAsia"/>
                <w:bCs/>
                <w:szCs w:val="21"/>
              </w:rPr>
              <w:t>设备自带电气保护，有开关电源按键。</w:t>
            </w:r>
          </w:p>
        </w:tc>
      </w:tr>
      <w:tr w14:paraId="23786C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0" w:hRule="atLeast"/>
        </w:trPr>
        <w:tc>
          <w:tcPr>
            <w:tcW w:w="675" w:type="dxa"/>
            <w:vAlign w:val="center"/>
          </w:tcPr>
          <w:p w14:paraId="0489100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1134" w:type="dxa"/>
            <w:vAlign w:val="center"/>
          </w:tcPr>
          <w:p w14:paraId="77E7A4DC">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输出台</w:t>
            </w:r>
          </w:p>
        </w:tc>
        <w:tc>
          <w:tcPr>
            <w:tcW w:w="709" w:type="dxa"/>
            <w:vAlign w:val="center"/>
          </w:tcPr>
          <w:p w14:paraId="27F5282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6AEC06B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w:t>
            </w:r>
          </w:p>
        </w:tc>
        <w:tc>
          <w:tcPr>
            <w:tcW w:w="5295" w:type="dxa"/>
            <w:vAlign w:val="center"/>
          </w:tcPr>
          <w:p w14:paraId="1555ED48">
            <w:pPr>
              <w:contextualSpacing/>
              <w:rPr>
                <w:rFonts w:asciiTheme="minorEastAsia" w:hAnsiTheme="minorEastAsia" w:eastAsiaTheme="minorEastAsia"/>
                <w:bCs/>
                <w:szCs w:val="21"/>
              </w:rPr>
            </w:pPr>
            <w:r>
              <w:rPr>
                <w:rFonts w:hint="eastAsia" w:asciiTheme="minorEastAsia" w:hAnsiTheme="minorEastAsia" w:eastAsiaTheme="minorEastAsia"/>
                <w:bCs/>
                <w:szCs w:val="21"/>
              </w:rPr>
              <w:t>750*800*800mm，根据现场实际情况制作。采用304不锈钢板制作，长龙式洗碗机配套,台面δ=1.5mm (下衬10.0密度板减噪)并用不锈钢加强筋；底层不锈钢板δ=1.5mm；加强筋δ1.5mm；脚：采用不锈钢圆管制作,配有可调子弹脚。</w:t>
            </w:r>
          </w:p>
        </w:tc>
      </w:tr>
      <w:tr w14:paraId="6937D1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5" w:hRule="atLeast"/>
        </w:trPr>
        <w:tc>
          <w:tcPr>
            <w:tcW w:w="675" w:type="dxa"/>
            <w:vAlign w:val="center"/>
          </w:tcPr>
          <w:p w14:paraId="013A4B9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9</w:t>
            </w:r>
          </w:p>
        </w:tc>
        <w:tc>
          <w:tcPr>
            <w:tcW w:w="1134" w:type="dxa"/>
            <w:vAlign w:val="center"/>
          </w:tcPr>
          <w:p w14:paraId="5C534A1F">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四门储物柜</w:t>
            </w:r>
          </w:p>
        </w:tc>
        <w:tc>
          <w:tcPr>
            <w:tcW w:w="709" w:type="dxa"/>
            <w:vAlign w:val="center"/>
          </w:tcPr>
          <w:p w14:paraId="03830D7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256A59C6">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8</w:t>
            </w:r>
          </w:p>
        </w:tc>
        <w:tc>
          <w:tcPr>
            <w:tcW w:w="5295" w:type="dxa"/>
            <w:vAlign w:val="center"/>
          </w:tcPr>
          <w:p w14:paraId="279806EE">
            <w:pPr>
              <w:contextualSpacing/>
              <w:rPr>
                <w:rFonts w:asciiTheme="minorEastAsia" w:hAnsiTheme="minorEastAsia" w:eastAsiaTheme="minorEastAsia"/>
                <w:bCs/>
                <w:szCs w:val="21"/>
              </w:rPr>
            </w:pPr>
            <w:r>
              <w:rPr>
                <w:rFonts w:hint="eastAsia" w:asciiTheme="minorEastAsia" w:hAnsiTheme="minorEastAsia" w:eastAsiaTheme="minorEastAsia"/>
                <w:bCs/>
                <w:szCs w:val="21"/>
              </w:rPr>
              <w:t>1200*500*1800mm，采用304不锈钢板制作，台面 δ1.5mm；侧板δ1.5mm；门板δ1.5mm；底板、层板δ1.5mm；后板δ1.5mm；加强筋δ1.0mm；配Φ50*150不锈钢调节脚。</w:t>
            </w:r>
          </w:p>
        </w:tc>
      </w:tr>
      <w:tr w14:paraId="3C8000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9" w:hRule="atLeast"/>
        </w:trPr>
        <w:tc>
          <w:tcPr>
            <w:tcW w:w="675" w:type="dxa"/>
            <w:vAlign w:val="center"/>
          </w:tcPr>
          <w:p w14:paraId="2F1E9F44">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10</w:t>
            </w:r>
          </w:p>
        </w:tc>
        <w:tc>
          <w:tcPr>
            <w:tcW w:w="1134" w:type="dxa"/>
            <w:vAlign w:val="center"/>
          </w:tcPr>
          <w:p w14:paraId="7B244741">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双门热风循环消毒柜</w:t>
            </w:r>
          </w:p>
        </w:tc>
        <w:tc>
          <w:tcPr>
            <w:tcW w:w="709" w:type="dxa"/>
            <w:vAlign w:val="center"/>
          </w:tcPr>
          <w:p w14:paraId="11E7A77B">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台</w:t>
            </w:r>
          </w:p>
        </w:tc>
        <w:tc>
          <w:tcPr>
            <w:tcW w:w="709" w:type="dxa"/>
            <w:vAlign w:val="center"/>
          </w:tcPr>
          <w:p w14:paraId="52B71A35">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2</w:t>
            </w:r>
          </w:p>
        </w:tc>
        <w:tc>
          <w:tcPr>
            <w:tcW w:w="5295" w:type="dxa"/>
            <w:vAlign w:val="center"/>
          </w:tcPr>
          <w:p w14:paraId="74C70E59">
            <w:pPr>
              <w:contextualSpacing/>
              <w:rPr>
                <w:rFonts w:asciiTheme="minorEastAsia" w:hAnsiTheme="minorEastAsia" w:eastAsiaTheme="minorEastAsia"/>
                <w:bCs/>
                <w:szCs w:val="21"/>
              </w:rPr>
            </w:pPr>
            <w:r>
              <w:rPr>
                <w:rFonts w:hint="eastAsia" w:asciiTheme="minorEastAsia" w:hAnsiTheme="minorEastAsia" w:eastAsiaTheme="minorEastAsia"/>
                <w:bCs/>
                <w:szCs w:val="21"/>
              </w:rPr>
              <w:t>功率：380V，5KW，频率：50HZ；柜身：采用sus304不锈钢板制作，内胆厚度≥1.0mm，外壳厚1.0mm；柜门采用sus304不锈钢板厚度≥1.0mm，背板采用不锈钢板厚度≥1.0mm；整体聚氨酯发泡；推车采用sus304不锈钢管制作厚度≥1.2mm。胶条采用嵌入式硅胶条；篮筐采用sus304不锈钢钢丝φ5mm；配12个；控温范围：50-150度；消毒温度：130度采用自动控温、热风循环、热量均匀、高温消毒杀菌；符合卫生防疫要求。设备自带电气保护，有开关电源按键。</w:t>
            </w:r>
          </w:p>
        </w:tc>
      </w:tr>
      <w:tr w14:paraId="290B33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99" w:hRule="atLeast"/>
        </w:trPr>
        <w:tc>
          <w:tcPr>
            <w:tcW w:w="675" w:type="dxa"/>
            <w:vAlign w:val="center"/>
          </w:tcPr>
          <w:p w14:paraId="7FBB51DE">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11</w:t>
            </w:r>
          </w:p>
        </w:tc>
        <w:tc>
          <w:tcPr>
            <w:tcW w:w="1134" w:type="dxa"/>
            <w:vAlign w:val="center"/>
          </w:tcPr>
          <w:p w14:paraId="177E3207">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紫外线消毒灯</w:t>
            </w:r>
          </w:p>
        </w:tc>
        <w:tc>
          <w:tcPr>
            <w:tcW w:w="709" w:type="dxa"/>
            <w:vAlign w:val="center"/>
          </w:tcPr>
          <w:p w14:paraId="602D9E9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盏</w:t>
            </w:r>
          </w:p>
        </w:tc>
        <w:tc>
          <w:tcPr>
            <w:tcW w:w="709" w:type="dxa"/>
            <w:vAlign w:val="center"/>
          </w:tcPr>
          <w:p w14:paraId="2710B7DD">
            <w:pPr>
              <w:contextualSpacing/>
              <w:jc w:val="center"/>
              <w:rPr>
                <w:rFonts w:asciiTheme="minorEastAsia" w:hAnsiTheme="minorEastAsia" w:eastAsiaTheme="minorEastAsia"/>
                <w:bCs/>
                <w:szCs w:val="21"/>
              </w:rPr>
            </w:pPr>
            <w:r>
              <w:rPr>
                <w:rFonts w:hint="eastAsia" w:asciiTheme="minorEastAsia" w:hAnsiTheme="minorEastAsia" w:eastAsiaTheme="minorEastAsia"/>
                <w:bCs/>
                <w:szCs w:val="21"/>
              </w:rPr>
              <w:t>4</w:t>
            </w:r>
          </w:p>
        </w:tc>
        <w:tc>
          <w:tcPr>
            <w:tcW w:w="5295" w:type="dxa"/>
            <w:noWrap/>
            <w:vAlign w:val="center"/>
          </w:tcPr>
          <w:p w14:paraId="01162567">
            <w:pPr>
              <w:contextualSpacing/>
              <w:rPr>
                <w:rFonts w:asciiTheme="minorEastAsia" w:hAnsiTheme="minorEastAsia" w:eastAsiaTheme="minorEastAsia"/>
                <w:bCs/>
                <w:szCs w:val="21"/>
              </w:rPr>
            </w:pPr>
            <w:r>
              <w:rPr>
                <w:rFonts w:hint="eastAsia" w:asciiTheme="minorEastAsia" w:hAnsiTheme="minorEastAsia" w:eastAsiaTheme="minorEastAsia"/>
                <w:bCs/>
                <w:szCs w:val="21"/>
              </w:rPr>
              <w:t>灯管：石英高压放电管，紫外线（UV-B）波长：200～290nm；强力杀菌，效率高，时间短； 电压/功率：220V/36W。</w:t>
            </w:r>
            <w:r>
              <w:rPr>
                <w:rFonts w:asciiTheme="minorEastAsia" w:hAnsiTheme="minorEastAsia" w:eastAsiaTheme="minorEastAsia"/>
                <w:bCs/>
                <w:szCs w:val="21"/>
              </w:rPr>
              <w:drawing>
                <wp:anchor distT="0" distB="0" distL="114300" distR="114300" simplePos="0" relativeHeight="251665408" behindDoc="0" locked="0" layoutInCell="1" allowOverlap="1">
                  <wp:simplePos x="0" y="0"/>
                  <wp:positionH relativeFrom="column">
                    <wp:posOffset>4943475</wp:posOffset>
                  </wp:positionH>
                  <wp:positionV relativeFrom="paragraph">
                    <wp:posOffset>685800</wp:posOffset>
                  </wp:positionV>
                  <wp:extent cx="57150" cy="85725"/>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
                          <a:srcRect/>
                          <a:stretch>
                            <a:fillRect/>
                          </a:stretch>
                        </pic:blipFill>
                        <pic:spPr>
                          <a:xfrm>
                            <a:off x="0" y="0"/>
                            <a:ext cx="38100" cy="76200"/>
                          </a:xfrm>
                          <a:prstGeom prst="rect">
                            <a:avLst/>
                          </a:prstGeom>
                          <a:noFill/>
                          <a:ln w="9525">
                            <a:noFill/>
                            <a:miter lim="800000"/>
                            <a:headEnd/>
                            <a:tailEnd/>
                          </a:ln>
                        </pic:spPr>
                      </pic:pic>
                    </a:graphicData>
                  </a:graphic>
                </wp:anchor>
              </w:drawing>
            </w:r>
            <w:r>
              <w:rPr>
                <w:rFonts w:asciiTheme="minorEastAsia" w:hAnsiTheme="minorEastAsia" w:eastAsiaTheme="minorEastAsia"/>
                <w:bCs/>
                <w:szCs w:val="21"/>
              </w:rPr>
              <w:drawing>
                <wp:anchor distT="0" distB="0" distL="114300" distR="114300" simplePos="0" relativeHeight="251666432" behindDoc="0" locked="0" layoutInCell="1" allowOverlap="1">
                  <wp:simplePos x="0" y="0"/>
                  <wp:positionH relativeFrom="column">
                    <wp:posOffset>4943475</wp:posOffset>
                  </wp:positionH>
                  <wp:positionV relativeFrom="paragraph">
                    <wp:posOffset>685800</wp:posOffset>
                  </wp:positionV>
                  <wp:extent cx="57150" cy="85725"/>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6"/>
                          <a:srcRect/>
                          <a:stretch>
                            <a:fillRect/>
                          </a:stretch>
                        </pic:blipFill>
                        <pic:spPr>
                          <a:xfrm>
                            <a:off x="0" y="0"/>
                            <a:ext cx="38100" cy="76200"/>
                          </a:xfrm>
                          <a:prstGeom prst="rect">
                            <a:avLst/>
                          </a:prstGeom>
                          <a:noFill/>
                          <a:ln w="9525">
                            <a:noFill/>
                            <a:miter lim="800000"/>
                            <a:headEnd/>
                            <a:tailEnd/>
                          </a:ln>
                        </pic:spPr>
                      </pic:pic>
                    </a:graphicData>
                  </a:graphic>
                </wp:anchor>
              </w:drawing>
            </w:r>
          </w:p>
        </w:tc>
      </w:tr>
    </w:tbl>
    <w:p w14:paraId="6484D107">
      <w:pPr>
        <w:spacing w:line="440" w:lineRule="exact"/>
        <w:contextualSpacing/>
        <w:rPr>
          <w:b/>
          <w:bCs/>
        </w:rPr>
      </w:pPr>
    </w:p>
    <w:p w14:paraId="6F5579C9">
      <w:pPr>
        <w:spacing w:line="440" w:lineRule="exact"/>
        <w:ind w:firstLine="422" w:firstLineChars="200"/>
        <w:contextualSpacing/>
        <w:rPr>
          <w:b/>
          <w:bCs/>
        </w:rPr>
      </w:pPr>
      <w:r>
        <w:rPr>
          <w:rFonts w:hint="eastAsia"/>
          <w:b/>
          <w:bCs/>
        </w:rPr>
        <w:t>三、服务要求及其他</w:t>
      </w:r>
    </w:p>
    <w:p w14:paraId="0D99241D">
      <w:pPr>
        <w:spacing w:line="440" w:lineRule="exact"/>
        <w:ind w:firstLine="420" w:firstLineChars="200"/>
        <w:contextualSpacing/>
      </w:pPr>
      <w:r>
        <w:rPr>
          <w:rFonts w:hint="eastAsia"/>
        </w:rPr>
        <w:t>1、本项目投标报价包含从生产到交付采购人并能正常运转所包含的一切费用。包括但不限于本次招标范围内所需全部设备、制造和装配设备所使用的材料、部件、专用工具的价格、增值税、销售税及其它税费、各种规费、包装费、运输费（运抵采购人施工安装现场）、装卸费、保险费、吊装就位费、安装费、维修翻新费、调试费、培训费、维保费、资料费、验收费、安装配套费，取得验收使用合格证交付采购人安全正常使用的所有费用和利润。</w:t>
      </w:r>
    </w:p>
    <w:p w14:paraId="51F3A244">
      <w:pPr>
        <w:adjustRightInd w:val="0"/>
        <w:spacing w:line="440" w:lineRule="exact"/>
        <w:ind w:firstLine="420" w:firstLineChars="200"/>
        <w:contextualSpacing/>
      </w:pPr>
      <w:r>
        <w:rPr>
          <w:rFonts w:hint="eastAsia"/>
        </w:rPr>
        <w:t>2、本合同签订生效后：双方认为需追加或减少与合同标的有关的部件和服务的，在不改变合同其他条款的前提下，中标人报采购人审批后，按实结算。当采购的部件数量与实际使用部件数量不一致时，中标人应根据实际使用部件数量供货，合同的最终结算金额按实际使用量进行结算。</w:t>
      </w:r>
    </w:p>
    <w:p w14:paraId="3AAA0B44">
      <w:pPr>
        <w:spacing w:line="440" w:lineRule="exact"/>
        <w:ind w:firstLine="420" w:firstLineChars="200"/>
        <w:contextualSpacing/>
      </w:pPr>
      <w:r>
        <w:rPr>
          <w:rFonts w:hint="eastAsia"/>
        </w:rPr>
        <w:t>3、本合同范围的货物，应由中标人直接供应，不得转让他人供应；中标人不得部分分包给他人供应。如有转让和未经采购人同意的分包行为，采购人有权终止合同。</w:t>
      </w:r>
    </w:p>
    <w:p w14:paraId="2A72D21C">
      <w:pPr>
        <w:spacing w:line="440" w:lineRule="exact"/>
        <w:ind w:firstLine="420" w:firstLineChars="200"/>
        <w:contextualSpacing/>
      </w:pPr>
      <w:r>
        <w:rPr>
          <w:rFonts w:hint="eastAsia"/>
        </w:rPr>
        <w:t>4、质保期 3年(验收合格之日起)，质保期内，所有设备维修服务均为上门服务，由此产生的费用中标人自行承担。</w:t>
      </w:r>
    </w:p>
    <w:p w14:paraId="7C2661B4">
      <w:pPr>
        <w:spacing w:line="440" w:lineRule="exact"/>
        <w:ind w:firstLine="420" w:firstLineChars="200"/>
        <w:contextualSpacing/>
      </w:pPr>
      <w:r>
        <w:rPr>
          <w:rFonts w:hint="eastAsia"/>
        </w:rPr>
        <w:t>5、交货期及工期： 合同签订之日起30天 。交货方式：按采购人指定地点送货上门安装到位。交货地点：扬州大学附属医院，邗江中路368号，采购人指定地点</w:t>
      </w:r>
    </w:p>
    <w:p w14:paraId="3E487940">
      <w:pPr>
        <w:spacing w:line="440" w:lineRule="exact"/>
        <w:ind w:firstLine="420" w:firstLineChars="200"/>
        <w:contextualSpacing/>
      </w:pPr>
      <w:r>
        <w:rPr>
          <w:rFonts w:hint="eastAsia"/>
        </w:rPr>
        <w:t>6、中标人对所提供的设备，在质保期须提供7*24小时售后服务，当中标人提供的设备在正常使用中发生故障时，中标人应在接到通知后，在小时（按投标得分时间填写）内派专业技术人员到达现场给予修复，困难故障48小时内修复，特殊故障双方协商解决，直至设备正常运行为止，超过规定时间不到位采购人可另请其他单位前来维修，对由此产生的延误及经济损失由中标人负责，且质保期顺延。超过三次以上不能及时修复的，中标人</w:t>
      </w:r>
      <w:r>
        <w:t>应向</w:t>
      </w:r>
      <w:r>
        <w:rPr>
          <w:rFonts w:hint="eastAsia"/>
        </w:rPr>
        <w:t>采购人</w:t>
      </w:r>
      <w:r>
        <w:t>支付</w:t>
      </w:r>
      <w:r>
        <w:rPr>
          <w:rFonts w:hint="eastAsia"/>
        </w:rPr>
        <w:t>5%的</w:t>
      </w:r>
      <w:r>
        <w:t>违约金</w:t>
      </w:r>
      <w:r>
        <w:rPr>
          <w:rFonts w:hint="eastAsia"/>
        </w:rPr>
        <w:t>，且承担由此造成的一切损失和责任，并</w:t>
      </w:r>
      <w:r>
        <w:t>不</w:t>
      </w:r>
      <w:r>
        <w:rPr>
          <w:rFonts w:hint="eastAsia"/>
        </w:rPr>
        <w:t>得</w:t>
      </w:r>
      <w:r>
        <w:t>解除合同</w:t>
      </w:r>
      <w:r>
        <w:rPr>
          <w:rFonts w:hint="eastAsia"/>
        </w:rPr>
        <w:t>应有的</w:t>
      </w:r>
      <w:r>
        <w:t>责任。</w:t>
      </w:r>
    </w:p>
    <w:p w14:paraId="5199E1F9">
      <w:pPr>
        <w:spacing w:line="440" w:lineRule="exact"/>
        <w:ind w:firstLine="420" w:firstLineChars="200"/>
        <w:contextualSpacing/>
      </w:pPr>
      <w:r>
        <w:rPr>
          <w:rFonts w:hint="eastAsia"/>
        </w:rPr>
        <w:t>7、中标人负责到采购人指定地址进行安装调试。中标人应提交详细安装进度表。中标人应设安装负责人，负责安装协调管理工作。安装所需工具设施物料由中标人自备、自费运到现场，完工后自费搬走。调试按国家相关施工验收规范进行调试。货物的拆箱、安装、调试等项工作由中标人负责，但必须在采购人指定人员的参与下进行。调试的原始记录须经各方签字后作为验收的文件之一。</w:t>
      </w:r>
    </w:p>
    <w:p w14:paraId="02176880">
      <w:pPr>
        <w:spacing w:line="440" w:lineRule="exact"/>
        <w:ind w:firstLine="420" w:firstLineChars="200"/>
        <w:contextualSpacing/>
      </w:pPr>
      <w:r>
        <w:rPr>
          <w:rFonts w:hint="eastAsia"/>
        </w:rPr>
        <w:t>8、采购人对中标人提交的货物依据采购文件上的技术规格要求和国家有关质量标准进行现场初步验收，外观、说明书符合采购文件技术要求的，给予签收，初步验收不合格的不予签收。货到后，采购人需在十个工作日内验收。</w:t>
      </w:r>
    </w:p>
    <w:p w14:paraId="3168C967">
      <w:pPr>
        <w:spacing w:line="440" w:lineRule="exact"/>
        <w:ind w:firstLine="420" w:firstLineChars="200"/>
        <w:contextualSpacing/>
      </w:pPr>
      <w:r>
        <w:rPr>
          <w:rFonts w:hint="eastAsia"/>
        </w:rPr>
        <w:t>9、中标人交货前应对产品作出全面检查和对验收文件进行整理，并列出清单，作为采购人收货验收和使用的技术条件依据，检验的结果应随货物交采购人。</w:t>
      </w:r>
    </w:p>
    <w:p w14:paraId="35DFE78D">
      <w:pPr>
        <w:spacing w:line="440" w:lineRule="exact"/>
        <w:ind w:firstLine="420" w:firstLineChars="200"/>
        <w:contextualSpacing/>
      </w:pPr>
      <w:r>
        <w:rPr>
          <w:rFonts w:hint="eastAsia"/>
        </w:rPr>
        <w:t>10、采购人对中标人提供的货物在使用前进行调试时，中标人需负责安装并培训采购人的使用操作人员，并协助采购人一起调试，直到符合技术要求，采购人才做最终验收。</w:t>
      </w:r>
    </w:p>
    <w:p w14:paraId="5240B15A">
      <w:pPr>
        <w:spacing w:line="440" w:lineRule="exact"/>
        <w:ind w:firstLine="420" w:firstLineChars="200"/>
        <w:contextualSpacing/>
      </w:pPr>
      <w:r>
        <w:rPr>
          <w:rFonts w:hint="eastAsia"/>
        </w:rPr>
        <w:t>11、对技术复杂的货物，采购人可请国家认可的专业检测机构参与初步验收及最终验收，并由其出具质量检测报告。</w:t>
      </w:r>
    </w:p>
    <w:p w14:paraId="05131A0F">
      <w:pPr>
        <w:spacing w:line="440" w:lineRule="exact"/>
        <w:ind w:firstLine="420" w:firstLineChars="200"/>
        <w:contextualSpacing/>
      </w:pPr>
      <w:r>
        <w:rPr>
          <w:rFonts w:hint="eastAsia"/>
        </w:rPr>
        <w:t>12、验收时中标人必须在现场，验收完毕后作出验收结果报告，验收费用由中标人承担。</w:t>
      </w:r>
    </w:p>
    <w:p w14:paraId="63198B0E">
      <w:pPr>
        <w:spacing w:line="440" w:lineRule="exact"/>
        <w:ind w:firstLine="420" w:firstLineChars="200"/>
        <w:contextualSpacing/>
      </w:pPr>
      <w:r>
        <w:rPr>
          <w:rFonts w:hint="eastAsia"/>
        </w:rPr>
        <w:t>13、施工工期30天，因医院特殊情况，旧食堂将分层搬迁，可能存在排序施工的可能，中标人需按采购人书面通知进行施工。</w:t>
      </w:r>
    </w:p>
    <w:p w14:paraId="2572D9D7">
      <w:pPr>
        <w:spacing w:line="440" w:lineRule="exact"/>
        <w:ind w:firstLine="420" w:firstLineChars="200"/>
        <w:contextualSpacing/>
      </w:pPr>
      <w:r>
        <w:rPr>
          <w:rFonts w:hint="eastAsia"/>
        </w:rPr>
        <w:t>14、中标人应在货物发运前对其进行满足运输距离、防潮、防震、防锈和防破损装卸等要求包装，以保证货物安全运达采购人指定地点。</w:t>
      </w:r>
    </w:p>
    <w:p w14:paraId="3EF69E94">
      <w:pPr>
        <w:spacing w:line="440" w:lineRule="exact"/>
        <w:ind w:firstLine="420" w:firstLineChars="200"/>
        <w:contextualSpacing/>
      </w:pPr>
      <w:r>
        <w:rPr>
          <w:rFonts w:hint="eastAsia"/>
        </w:rPr>
        <w:t>15、使用说明书、质量检验证明书、随配附件和工具以及清单一并附于货物内。</w:t>
      </w:r>
    </w:p>
    <w:p w14:paraId="6D681471">
      <w:pPr>
        <w:spacing w:line="440" w:lineRule="exact"/>
        <w:ind w:firstLine="420" w:firstLineChars="200"/>
        <w:contextualSpacing/>
      </w:pPr>
      <w:r>
        <w:rPr>
          <w:rFonts w:hint="eastAsia"/>
        </w:rPr>
        <w:t>16、中标人在货物发运手续办理完毕后24小时内或货到采购人48小时前通知采购人，以准备接货。</w:t>
      </w:r>
    </w:p>
    <w:p w14:paraId="5ED693F9">
      <w:pPr>
        <w:spacing w:line="440" w:lineRule="exact"/>
        <w:ind w:firstLine="420" w:firstLineChars="200"/>
        <w:contextualSpacing/>
      </w:pPr>
      <w:r>
        <w:rPr>
          <w:rFonts w:hint="eastAsia"/>
        </w:rPr>
        <w:t>17、 货物在交付采购人前发生的风险均由中标人负责。货物在规定的交付期限内由中标人送达采购人指定的地点视为交付，中标人同时需通知采购人货物已送达。</w:t>
      </w:r>
    </w:p>
    <w:p w14:paraId="081DE72E">
      <w:pPr>
        <w:spacing w:line="440" w:lineRule="exact"/>
        <w:ind w:firstLine="420" w:firstLineChars="200"/>
        <w:contextualSpacing/>
      </w:pPr>
      <w:r>
        <w:rPr>
          <w:rFonts w:hint="eastAsia"/>
        </w:rPr>
        <w:t>18、中标人进场后必须遵守《建设工程施工安全管理规定》以及《建设工程文明施工管理规定》，不得影响采购人单位正常工作运行。</w:t>
      </w:r>
    </w:p>
    <w:p w14:paraId="0BBCE91E">
      <w:pPr>
        <w:spacing w:line="440" w:lineRule="exact"/>
        <w:ind w:firstLine="420" w:firstLineChars="200"/>
        <w:contextualSpacing/>
      </w:pPr>
      <w:r>
        <w:rPr>
          <w:rFonts w:hint="eastAsia"/>
        </w:rPr>
        <w:t>19、中标人严格遵守施工改造方案，服从采购人与监理指挥，采购人与监理将组织定期检查，对于出现的问题，采购人有权要求中标人进行整改，否则视中标人为违约。</w:t>
      </w:r>
    </w:p>
    <w:p w14:paraId="205CAD3A">
      <w:pPr>
        <w:spacing w:line="440" w:lineRule="exact"/>
        <w:ind w:firstLine="420" w:firstLineChars="200"/>
        <w:contextualSpacing/>
      </w:pPr>
      <w:r>
        <w:rPr>
          <w:rFonts w:hint="eastAsia"/>
        </w:rPr>
        <w:t>20、若发生安全事故，中标人单位承担全部责任，与采购人无关。中标人应按规定立即报告相关主管部门并通知采购人。如因此造成采购人承担责任的，采购人有权向中标人索赔。</w:t>
      </w:r>
    </w:p>
    <w:p w14:paraId="355E7DDC">
      <w:pPr>
        <w:spacing w:line="440" w:lineRule="exact"/>
        <w:ind w:firstLine="420" w:firstLineChars="200"/>
        <w:contextualSpacing/>
      </w:pPr>
      <w:r>
        <w:rPr>
          <w:rFonts w:hint="eastAsia"/>
        </w:rPr>
        <w:t>21、投标人的服务承诺应按不低于招标文件中提出的所有服务要求的标准做出响应。其基本服务要求如下：</w:t>
      </w:r>
    </w:p>
    <w:p w14:paraId="2D31CAC6">
      <w:pPr>
        <w:spacing w:line="440" w:lineRule="exact"/>
        <w:ind w:firstLine="420" w:firstLineChars="200"/>
        <w:contextualSpacing/>
      </w:pPr>
      <w:r>
        <w:rPr>
          <w:rFonts w:hint="eastAsia"/>
        </w:rPr>
        <w:t>（1）投标人所提供的货物开箱后，发现有任何问题（包括外观损伤），必须以采购人能接受的方式加以解决。</w:t>
      </w:r>
    </w:p>
    <w:p w14:paraId="19A6067F">
      <w:pPr>
        <w:spacing w:line="440" w:lineRule="exact"/>
        <w:ind w:firstLine="420" w:firstLineChars="200"/>
        <w:contextualSpacing/>
      </w:pPr>
      <w:r>
        <w:rPr>
          <w:rFonts w:hint="eastAsia"/>
        </w:rPr>
        <w:t>（2）明确售后服务能力（包括交货期、保修期时限、培训、售后服务、维护响应时间、是否提供备用机、软件升级等）。</w:t>
      </w:r>
    </w:p>
    <w:p w14:paraId="5B724A5E">
      <w:pPr>
        <w:spacing w:line="440" w:lineRule="exact"/>
        <w:ind w:firstLine="420" w:firstLineChars="200"/>
        <w:contextualSpacing/>
      </w:pPr>
      <w:r>
        <w:rPr>
          <w:rFonts w:hint="eastAsia"/>
        </w:rPr>
        <w:t>（3）在设备的设计使用寿命期内，投标人应能保证使用方更换到制造商(生产者)正宗的零部件，确保设备的正常使用。</w:t>
      </w:r>
    </w:p>
    <w:p w14:paraId="63B59706">
      <w:pPr>
        <w:spacing w:line="440" w:lineRule="exact"/>
        <w:ind w:firstLine="420" w:firstLineChars="200"/>
        <w:contextualSpacing/>
      </w:pPr>
      <w:r>
        <w:rPr>
          <w:rFonts w:hint="eastAsia"/>
        </w:rPr>
        <w:t>（4）投标人应写明保修期后的维修收费标准，维修备件库地点（离扬州最近）、及制造商(生产者)维修站地点（离扬州最近）。</w:t>
      </w:r>
    </w:p>
    <w:p w14:paraId="29D77B9C">
      <w:pPr>
        <w:spacing w:line="440" w:lineRule="exact"/>
        <w:ind w:firstLine="420" w:firstLineChars="200"/>
        <w:contextualSpacing/>
      </w:pPr>
      <w:r>
        <w:rPr>
          <w:rFonts w:hint="eastAsia"/>
        </w:rPr>
        <w:t>（5）列出易损件及主要配件保障情况及价格，设备日常使用耗材的优惠价（率），按百分比计算。</w:t>
      </w:r>
    </w:p>
    <w:p w14:paraId="3936E1A6">
      <w:pPr>
        <w:spacing w:line="440" w:lineRule="exact"/>
        <w:ind w:firstLine="420" w:firstLineChars="200"/>
        <w:contextualSpacing/>
      </w:pPr>
      <w:r>
        <w:rPr>
          <w:rFonts w:hint="eastAsia"/>
        </w:rPr>
        <w:t>（6）人员培训计划：投标人在培训计划中应提供详细的授课地点、时间，授课师资配备、学员数量和经费预算等。</w:t>
      </w:r>
    </w:p>
    <w:p w14:paraId="16C5F48A">
      <w:pPr>
        <w:spacing w:line="440" w:lineRule="exact"/>
        <w:ind w:firstLine="420" w:firstLineChars="200"/>
        <w:contextualSpacing/>
      </w:pPr>
      <w:r>
        <w:rPr>
          <w:rFonts w:hint="eastAsia"/>
        </w:rPr>
        <w:t>（7）提供用户操作手册和维修手册。</w:t>
      </w:r>
    </w:p>
    <w:p w14:paraId="61045AE3">
      <w:pPr>
        <w:spacing w:line="440" w:lineRule="exact"/>
        <w:ind w:firstLine="420" w:firstLineChars="200"/>
        <w:contextualSpacing/>
      </w:pPr>
      <w:r>
        <w:rPr>
          <w:rFonts w:hint="eastAsia"/>
        </w:rPr>
        <w:t>（8）其他服务。</w:t>
      </w:r>
    </w:p>
    <w:p w14:paraId="5D921968"/>
    <w:p w14:paraId="74DEEB41"/>
    <w:p w14:paraId="529CD94A"/>
    <w:p w14:paraId="259E5FE2"/>
    <w:p w14:paraId="44AE2DDB"/>
    <w:p w14:paraId="5CBAE714"/>
    <w:p w14:paraId="3E1B3E2D"/>
    <w:p w14:paraId="11FE5DB3"/>
    <w:p w14:paraId="02798A4A"/>
    <w:p w14:paraId="07EE0D1E"/>
    <w:p w14:paraId="2BF31D5C"/>
    <w:p w14:paraId="18399841"/>
    <w:p w14:paraId="25B768BF"/>
    <w:p w14:paraId="422537D2"/>
    <w:p w14:paraId="05D2220F"/>
    <w:p w14:paraId="3DDDFA1C"/>
    <w:p w14:paraId="3468A7BA"/>
    <w:p w14:paraId="7C05DF3E"/>
    <w:p w14:paraId="4438B8DD"/>
    <w:p w14:paraId="415D3E70"/>
    <w:p w14:paraId="0BEEB574"/>
    <w:p w14:paraId="0349F091"/>
    <w:p w14:paraId="598BE65A"/>
    <w:p w14:paraId="427C64A6"/>
    <w:p w14:paraId="699B976D"/>
    <w:p w14:paraId="3C8E6061"/>
    <w:p w14:paraId="37968E4B"/>
    <w:p w14:paraId="4BECA230"/>
    <w:p w14:paraId="55DDAAB2"/>
    <w:p w14:paraId="26825A4B"/>
    <w:p w14:paraId="1AF478BC"/>
    <w:p w14:paraId="62A08465"/>
    <w:p w14:paraId="3FD8EA35"/>
    <w:p w14:paraId="6EC94FAE"/>
    <w:p w14:paraId="2CBAA8A4">
      <w:pPr>
        <w:pStyle w:val="2"/>
        <w:rPr>
          <w:color w:val="000000"/>
          <w:sz w:val="36"/>
        </w:rPr>
      </w:pPr>
      <w:bookmarkStart w:id="3" w:name="_Toc16853"/>
      <w:r>
        <w:rPr>
          <w:rFonts w:hint="eastAsia"/>
          <w:color w:val="000000"/>
          <w:sz w:val="36"/>
        </w:rPr>
        <w:t>第三章 合同条款及格式</w:t>
      </w:r>
      <w:bookmarkEnd w:id="3"/>
    </w:p>
    <w:p w14:paraId="2AE1C56B">
      <w:pPr>
        <w:pStyle w:val="11"/>
        <w:ind w:firstLine="420" w:firstLineChars="200"/>
        <w:rPr>
          <w:rFonts w:hAnsi="宋体"/>
        </w:rPr>
      </w:pPr>
      <w:bookmarkStart w:id="4" w:name="_Hlt16619369"/>
      <w:bookmarkEnd w:id="4"/>
      <w:r>
        <w:rPr>
          <w:rFonts w:hint="eastAsia" w:hAnsi="宋体"/>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14:paraId="6F6C4092">
      <w:pPr>
        <w:pStyle w:val="11"/>
        <w:rPr>
          <w:rFonts w:hAnsi="宋体"/>
        </w:rPr>
      </w:pPr>
    </w:p>
    <w:p w14:paraId="0338EA2E">
      <w:pPr>
        <w:spacing w:beforeLines="50" w:afterLines="50"/>
        <w:jc w:val="center"/>
        <w:outlineLvl w:val="0"/>
        <w:rPr>
          <w:rFonts w:ascii="宋体" w:hAnsi="宋体"/>
          <w:b/>
          <w:kern w:val="0"/>
          <w:szCs w:val="21"/>
        </w:rPr>
      </w:pPr>
      <w:r>
        <w:rPr>
          <w:rFonts w:hint="eastAsia" w:ascii="宋体" w:hAnsi="宋体"/>
          <w:b/>
          <w:szCs w:val="21"/>
        </w:rPr>
        <w:t>政府采购合同（货物）</w:t>
      </w:r>
    </w:p>
    <w:p w14:paraId="79F8EC54">
      <w:pPr>
        <w:spacing w:beforeLines="50" w:afterLines="50"/>
        <w:jc w:val="center"/>
        <w:outlineLvl w:val="0"/>
        <w:rPr>
          <w:rFonts w:ascii="宋体" w:hAnsi="宋体"/>
          <w:b/>
          <w:bCs/>
          <w:szCs w:val="21"/>
        </w:rPr>
      </w:pPr>
    </w:p>
    <w:p w14:paraId="73893643">
      <w:pPr>
        <w:pStyle w:val="11"/>
        <w:spacing w:before="120" w:after="120"/>
        <w:rPr>
          <w:rFonts w:hint="eastAsia" w:hAnsi="宋体" w:cs="宋体"/>
        </w:rPr>
      </w:pPr>
      <w:r>
        <w:rPr>
          <w:rFonts w:hint="eastAsia" w:hAnsi="宋体"/>
        </w:rPr>
        <w:t>项目名称：</w:t>
      </w:r>
      <w:r>
        <w:rPr>
          <w:rFonts w:hint="eastAsia" w:hAnsi="宋体" w:cs="宋体"/>
        </w:rPr>
        <w:t>扬州大学附属医院厨房设备设施采购</w:t>
      </w:r>
    </w:p>
    <w:p w14:paraId="421BFA7D">
      <w:pPr>
        <w:pStyle w:val="11"/>
        <w:spacing w:before="120" w:after="120"/>
        <w:rPr>
          <w:rFonts w:hAnsi="宋体"/>
          <w:color w:val="000000"/>
        </w:rPr>
      </w:pPr>
      <w:r>
        <w:rPr>
          <w:rFonts w:hint="eastAsia" w:hAnsi="宋体"/>
        </w:rPr>
        <w:t>编号：</w:t>
      </w:r>
    </w:p>
    <w:p w14:paraId="3CB048FB">
      <w:pPr>
        <w:pStyle w:val="11"/>
        <w:spacing w:before="120" w:after="120"/>
        <w:rPr>
          <w:rFonts w:hAnsi="宋体"/>
        </w:rPr>
      </w:pPr>
      <w:r>
        <w:rPr>
          <w:rFonts w:hint="eastAsia" w:hAnsi="宋体"/>
        </w:rPr>
        <w:t>甲方（采购人/买方）：</w:t>
      </w:r>
      <w:r>
        <w:rPr>
          <w:rFonts w:hint="eastAsia" w:hAnsi="宋体"/>
          <w:color w:val="000000"/>
        </w:rPr>
        <w:t>扬州大学附属医院</w:t>
      </w:r>
      <w:r>
        <w:rPr>
          <w:rFonts w:hint="eastAsia" w:hAnsi="宋体"/>
        </w:rPr>
        <w:t xml:space="preserve">     </w:t>
      </w:r>
    </w:p>
    <w:p w14:paraId="16918AC5">
      <w:pPr>
        <w:pStyle w:val="11"/>
        <w:spacing w:before="120" w:after="120"/>
        <w:rPr>
          <w:rFonts w:hAnsi="宋体"/>
          <w:u w:val="single"/>
        </w:rPr>
      </w:pPr>
      <w:r>
        <w:rPr>
          <w:rFonts w:hint="eastAsia" w:hAnsi="宋体"/>
        </w:rPr>
        <w:t>乙方（供应商/卖方）：</w:t>
      </w:r>
      <w:r>
        <w:rPr>
          <w:rFonts w:hint="eastAsia" w:hAnsi="宋体"/>
          <w:u w:val="single"/>
        </w:rPr>
        <w:t xml:space="preserve">              </w:t>
      </w:r>
    </w:p>
    <w:p w14:paraId="17F5E154">
      <w:pPr>
        <w:pStyle w:val="11"/>
        <w:spacing w:before="120" w:after="120"/>
        <w:ind w:firstLine="420" w:firstLineChars="200"/>
        <w:rPr>
          <w:rFonts w:hAnsi="宋体"/>
        </w:rPr>
      </w:pPr>
      <w:r>
        <w:rPr>
          <w:rFonts w:hint="eastAsia" w:hAnsi="宋体"/>
        </w:rPr>
        <w:t>根据《中华人民共和国政府采购法》、《中华人民共和国合同法》等法律法规的规定，甲乙双方按照扬州市公共资源交易中心关于本项目招标结果签订本合同。</w:t>
      </w:r>
    </w:p>
    <w:p w14:paraId="0B436586">
      <w:pPr>
        <w:pStyle w:val="11"/>
        <w:spacing w:before="120" w:after="120"/>
        <w:ind w:firstLine="422" w:firstLineChars="200"/>
        <w:rPr>
          <w:rFonts w:hAnsi="宋体"/>
          <w:b/>
          <w:bCs/>
        </w:rPr>
      </w:pPr>
      <w:r>
        <w:rPr>
          <w:rFonts w:hint="eastAsia" w:hAnsi="宋体"/>
          <w:b/>
          <w:bCs/>
        </w:rPr>
        <w:t>1、合同标的</w:t>
      </w:r>
    </w:p>
    <w:p w14:paraId="540DDABD">
      <w:pPr>
        <w:pStyle w:val="11"/>
        <w:spacing w:before="120" w:after="120"/>
        <w:ind w:firstLine="420" w:firstLineChars="200"/>
        <w:rPr>
          <w:rFonts w:hAnsi="宋体"/>
        </w:rPr>
      </w:pPr>
      <w:r>
        <w:rPr>
          <w:rFonts w:hint="eastAsia" w:hAnsi="宋体"/>
        </w:rPr>
        <w:t>乙方根据甲方需求，提供下列货物：</w:t>
      </w:r>
      <w:r>
        <w:rPr>
          <w:rFonts w:hint="eastAsia" w:hAnsi="宋体"/>
          <w:u w:val="single"/>
        </w:rPr>
        <w:t xml:space="preserve">                      </w:t>
      </w:r>
      <w:r>
        <w:rPr>
          <w:rFonts w:hint="eastAsia" w:hAnsi="宋体"/>
        </w:rPr>
        <w:t>。</w:t>
      </w:r>
    </w:p>
    <w:p w14:paraId="67F5A15B">
      <w:pPr>
        <w:pStyle w:val="11"/>
        <w:spacing w:before="120" w:after="120"/>
        <w:ind w:firstLine="420" w:firstLineChars="200"/>
        <w:rPr>
          <w:rFonts w:hAnsi="宋体"/>
          <w:b/>
        </w:rPr>
      </w:pPr>
      <w:r>
        <w:rPr>
          <w:rFonts w:hint="eastAsia" w:hAnsi="宋体"/>
        </w:rPr>
        <w:t>货物名称、规格及数量等要求详见招投标文件，并对甲方现有</w:t>
      </w:r>
      <w:r>
        <w:rPr>
          <w:rFonts w:hint="eastAsia" w:hAnsi="宋体" w:cs="宋体"/>
        </w:rPr>
        <w:t>旧设备设施进行翻新维修服务。</w:t>
      </w:r>
    </w:p>
    <w:p w14:paraId="04A995AA">
      <w:pPr>
        <w:pStyle w:val="11"/>
        <w:spacing w:before="120" w:after="120"/>
        <w:ind w:firstLine="422" w:firstLineChars="200"/>
        <w:rPr>
          <w:rFonts w:hAnsi="宋体"/>
          <w:b/>
          <w:bCs/>
        </w:rPr>
      </w:pPr>
      <w:r>
        <w:rPr>
          <w:rFonts w:hint="eastAsia" w:hAnsi="宋体"/>
          <w:b/>
          <w:bCs/>
        </w:rPr>
        <w:t>2、合同总金额</w:t>
      </w:r>
    </w:p>
    <w:p w14:paraId="3629769D">
      <w:pPr>
        <w:pStyle w:val="11"/>
        <w:spacing w:before="120" w:after="120"/>
        <w:ind w:left="315" w:leftChars="150" w:firstLine="105" w:firstLineChars="50"/>
        <w:rPr>
          <w:rFonts w:hAnsi="宋体"/>
        </w:rPr>
      </w:pPr>
      <w:r>
        <w:rPr>
          <w:rFonts w:hint="eastAsia" w:hAnsi="宋体"/>
        </w:rPr>
        <w:t>2.1 本合同金额为（大写）：_______________________________元人民币（¥_____元）。</w:t>
      </w:r>
    </w:p>
    <w:p w14:paraId="0A1EF270">
      <w:pPr>
        <w:pStyle w:val="11"/>
        <w:spacing w:before="120" w:after="120"/>
        <w:ind w:firstLine="420" w:firstLineChars="200"/>
        <w:rPr>
          <w:rFonts w:hAnsi="宋体"/>
        </w:rPr>
      </w:pPr>
      <w:r>
        <w:rPr>
          <w:rFonts w:hint="eastAsia" w:hAnsi="宋体"/>
        </w:rPr>
        <w:t>2.2 本合同总金额包括所乙方提供货物的产品费用、安装调试费、测试验收费、培训费、 运行维护费用、税金及其他有关的为完成本项目发生的所有费用，招标文件中另有规定的除外。</w:t>
      </w:r>
    </w:p>
    <w:p w14:paraId="3DE1F6E0">
      <w:pPr>
        <w:pStyle w:val="11"/>
        <w:spacing w:before="120" w:after="120"/>
        <w:ind w:firstLine="420" w:firstLineChars="200"/>
        <w:rPr>
          <w:rFonts w:hAnsi="宋体"/>
        </w:rPr>
      </w:pPr>
      <w:r>
        <w:rPr>
          <w:rFonts w:hint="eastAsia" w:hAnsi="宋体"/>
        </w:rPr>
        <w:t>2.3 在招标文件未列明，而乙方认为履行本合同必需的费用也包含在合同总金额中。</w:t>
      </w:r>
    </w:p>
    <w:p w14:paraId="3C98EE7D">
      <w:pPr>
        <w:pStyle w:val="11"/>
        <w:spacing w:before="120" w:after="120"/>
        <w:ind w:firstLine="420" w:firstLineChars="200"/>
        <w:rPr>
          <w:rFonts w:hAnsi="宋体"/>
        </w:rPr>
      </w:pPr>
      <w:r>
        <w:rPr>
          <w:rFonts w:hint="eastAsia" w:hAnsi="宋体"/>
        </w:rPr>
        <w:t>2.4 本合同总金额还包含乙方提供的伴随服务/售后服务费用。</w:t>
      </w:r>
    </w:p>
    <w:p w14:paraId="129B633A">
      <w:pPr>
        <w:pStyle w:val="11"/>
        <w:spacing w:before="120" w:after="120"/>
        <w:ind w:firstLine="420" w:firstLineChars="200"/>
        <w:rPr>
          <w:rFonts w:hAnsi="宋体"/>
        </w:rPr>
      </w:pPr>
      <w:r>
        <w:rPr>
          <w:rFonts w:hint="eastAsia" w:hAnsi="宋体"/>
        </w:rPr>
        <w:t>2.5 本合同签订生效后：双方认为需追加或减少与合同标的相同的货物和服务的，在不改变合同其他条款的前提下，乙方报甲方审批后，可以按照招标采购时的单价做相应的数量调整，工作量按实结算。</w:t>
      </w:r>
    </w:p>
    <w:p w14:paraId="0C1BE463">
      <w:pPr>
        <w:pStyle w:val="11"/>
        <w:spacing w:before="120" w:after="120"/>
        <w:ind w:firstLine="422" w:firstLineChars="200"/>
        <w:rPr>
          <w:rFonts w:hAnsi="宋体"/>
          <w:b/>
          <w:bCs/>
        </w:rPr>
      </w:pPr>
      <w:r>
        <w:rPr>
          <w:rFonts w:hint="eastAsia" w:hAnsi="宋体"/>
          <w:b/>
          <w:bCs/>
        </w:rPr>
        <w:t>3、组成本合同的有关文件</w:t>
      </w:r>
    </w:p>
    <w:p w14:paraId="447D8FEC">
      <w:pPr>
        <w:pStyle w:val="11"/>
        <w:spacing w:before="120" w:after="120"/>
        <w:ind w:left="315" w:leftChars="150" w:firstLine="105" w:firstLineChars="50"/>
        <w:rPr>
          <w:rFonts w:hAnsi="宋体"/>
        </w:rPr>
      </w:pPr>
      <w:r>
        <w:rPr>
          <w:rFonts w:hint="eastAsia" w:hAnsi="宋体"/>
        </w:rPr>
        <w:t>3.1乙方应按招标文件规定的时间向甲方提供使用货物的有关技术资料。</w:t>
      </w:r>
    </w:p>
    <w:p w14:paraId="482FDDE7">
      <w:pPr>
        <w:pStyle w:val="11"/>
        <w:spacing w:before="120" w:after="120"/>
        <w:ind w:firstLine="420" w:firstLineChars="200"/>
        <w:rPr>
          <w:rFonts w:hAnsi="宋体"/>
        </w:rPr>
      </w:pPr>
      <w:r>
        <w:rPr>
          <w:rFonts w:hint="eastAsia" w:hAnsi="宋体"/>
        </w:rPr>
        <w:t>3.2 没有甲方事先书面同意，乙方不得将由甲方提供的有关合同或任何合同条文、规格、计划、图纸、样品或资料提供给任何其他人。即使向履行本合同有关的人员提供，也应注意保密并限于履行合同的必需范围。</w:t>
      </w:r>
    </w:p>
    <w:p w14:paraId="5CD1A3E2">
      <w:pPr>
        <w:pStyle w:val="11"/>
        <w:spacing w:before="120" w:after="120"/>
        <w:ind w:left="315" w:leftChars="150" w:firstLine="105" w:firstLineChars="50"/>
        <w:rPr>
          <w:rFonts w:hAnsi="宋体"/>
        </w:rPr>
      </w:pPr>
      <w:r>
        <w:rPr>
          <w:rFonts w:hint="eastAsia" w:hAnsi="宋体"/>
        </w:rPr>
        <w:t>3.3 关于本项目政府采购的招投标文件或与本次采购活动方式相适应的文件及有关附件是本合同不可分割的组成部分，这些文件包括但不限于：</w:t>
      </w:r>
    </w:p>
    <w:p w14:paraId="2F093294">
      <w:pPr>
        <w:pStyle w:val="11"/>
        <w:spacing w:before="120" w:after="120"/>
        <w:ind w:left="359" w:hanging="359" w:hangingChars="171"/>
        <w:rPr>
          <w:rFonts w:hAnsi="宋体"/>
        </w:rPr>
      </w:pPr>
      <w:r>
        <w:rPr>
          <w:rFonts w:hint="eastAsia" w:hAnsi="宋体"/>
        </w:rPr>
        <w:t xml:space="preserve">   （1）投标响应文件；               （2）投标产品配置与报价文件；</w:t>
      </w:r>
    </w:p>
    <w:p w14:paraId="3513D4A8">
      <w:pPr>
        <w:pStyle w:val="11"/>
        <w:spacing w:before="120" w:after="120"/>
        <w:ind w:left="359" w:hanging="359" w:hangingChars="171"/>
        <w:rPr>
          <w:rFonts w:hAnsi="宋体"/>
        </w:rPr>
      </w:pPr>
      <w:r>
        <w:rPr>
          <w:rFonts w:hint="eastAsia" w:hAnsi="宋体"/>
        </w:rPr>
        <w:t xml:space="preserve">   （3）供货一览表；                 （4）技术参数响应表；</w:t>
      </w:r>
    </w:p>
    <w:p w14:paraId="3EB4F8A9">
      <w:pPr>
        <w:pStyle w:val="11"/>
        <w:spacing w:before="120" w:after="120"/>
        <w:ind w:left="359" w:hanging="359" w:hangingChars="171"/>
        <w:rPr>
          <w:rFonts w:hAnsi="宋体"/>
        </w:rPr>
      </w:pPr>
      <w:r>
        <w:rPr>
          <w:rFonts w:hint="eastAsia" w:hAnsi="宋体"/>
        </w:rPr>
        <w:t xml:space="preserve">   （5）服务承诺；                   （6）中标通知书；</w:t>
      </w:r>
    </w:p>
    <w:p w14:paraId="661665CC">
      <w:pPr>
        <w:pStyle w:val="11"/>
        <w:spacing w:before="120" w:after="120"/>
        <w:ind w:left="359" w:hanging="359" w:hangingChars="171"/>
        <w:rPr>
          <w:rFonts w:hAnsi="宋体"/>
        </w:rPr>
      </w:pPr>
      <w:r>
        <w:rPr>
          <w:rFonts w:hint="eastAsia" w:hAnsi="宋体"/>
        </w:rPr>
        <w:t xml:space="preserve">   （7）甲乙双方补充协议；           （8）乙方投标时提供的响应文件。</w:t>
      </w:r>
    </w:p>
    <w:p w14:paraId="679BDAF2">
      <w:pPr>
        <w:pStyle w:val="11"/>
        <w:spacing w:before="120" w:after="120"/>
        <w:ind w:left="315" w:leftChars="150" w:firstLine="105" w:firstLineChars="50"/>
        <w:rPr>
          <w:rFonts w:hAnsi="宋体"/>
          <w:b/>
          <w:bCs/>
        </w:rPr>
      </w:pPr>
      <w:r>
        <w:rPr>
          <w:rFonts w:hint="eastAsia" w:hAnsi="宋体"/>
          <w:b/>
          <w:bCs/>
        </w:rPr>
        <w:t>4、知识产权保证</w:t>
      </w:r>
    </w:p>
    <w:p w14:paraId="2B132804">
      <w:pPr>
        <w:autoSpaceDE w:val="0"/>
        <w:autoSpaceDN w:val="0"/>
        <w:spacing w:line="360" w:lineRule="auto"/>
        <w:rPr>
          <w:rFonts w:ascii="宋体" w:hAnsi="宋体"/>
          <w:szCs w:val="21"/>
        </w:rPr>
      </w:pPr>
      <w:r>
        <w:rPr>
          <w:rFonts w:hint="eastAsia" w:ascii="宋体" w:hAnsi="宋体" w:cs="宋体"/>
          <w:szCs w:val="21"/>
        </w:rPr>
        <w:t>乙方保证甲方在使用、接受本合同货物和服务或其任何一部分时，不受第三方提出侵犯其专利权、版权、商标权和工业设计权等知识产权的起诉。一旦出现侵权，由乙方负全部责任。</w:t>
      </w:r>
    </w:p>
    <w:p w14:paraId="412C5F53">
      <w:pPr>
        <w:pStyle w:val="11"/>
        <w:spacing w:before="120" w:after="120"/>
        <w:ind w:firstLine="422" w:firstLineChars="200"/>
        <w:rPr>
          <w:rFonts w:hAnsi="宋体"/>
          <w:b/>
          <w:bCs/>
        </w:rPr>
      </w:pPr>
      <w:r>
        <w:rPr>
          <w:rFonts w:hint="eastAsia" w:hAnsi="宋体"/>
          <w:b/>
          <w:bCs/>
        </w:rPr>
        <w:t>5、产权保证</w:t>
      </w:r>
    </w:p>
    <w:p w14:paraId="0FDA6C2E">
      <w:pPr>
        <w:autoSpaceDE w:val="0"/>
        <w:autoSpaceDN w:val="0"/>
        <w:spacing w:line="360" w:lineRule="auto"/>
        <w:rPr>
          <w:rFonts w:ascii="宋体" w:hAnsi="宋体"/>
          <w:szCs w:val="21"/>
        </w:rPr>
      </w:pPr>
      <w:r>
        <w:rPr>
          <w:rFonts w:hint="eastAsia" w:ascii="宋体" w:hAnsi="宋体" w:cs="宋体"/>
          <w:szCs w:val="21"/>
        </w:rPr>
        <w:t>乙方保证所交付的货物的所有权无任何抵押、查封等权利瑕疵。</w:t>
      </w:r>
    </w:p>
    <w:p w14:paraId="2A8FBF5C">
      <w:pPr>
        <w:pStyle w:val="11"/>
        <w:spacing w:before="120" w:after="120"/>
        <w:ind w:left="315" w:leftChars="150" w:firstLine="105" w:firstLineChars="50"/>
        <w:rPr>
          <w:rFonts w:hAnsi="宋体"/>
          <w:b/>
          <w:bCs/>
        </w:rPr>
      </w:pPr>
      <w:r>
        <w:rPr>
          <w:rFonts w:hint="eastAsia" w:hAnsi="宋体"/>
          <w:b/>
          <w:bCs/>
        </w:rPr>
        <w:t>6、履约保证金</w:t>
      </w:r>
    </w:p>
    <w:p w14:paraId="0AA5265F">
      <w:pPr>
        <w:pStyle w:val="11"/>
        <w:spacing w:before="120" w:after="120"/>
        <w:ind w:firstLine="420" w:firstLineChars="200"/>
        <w:rPr>
          <w:rFonts w:hAnsi="宋体"/>
        </w:rPr>
      </w:pPr>
      <w:r>
        <w:rPr>
          <w:rFonts w:hAnsi="宋体"/>
        </w:rPr>
        <w:t>6.1 收取履约保证金的，应当在采购合同中约定履约保证金退还的方式、时间、条件和不予退还的情形，明确逾期退还履约保证金的违约责任。</w:t>
      </w:r>
    </w:p>
    <w:p w14:paraId="65054022">
      <w:pPr>
        <w:pStyle w:val="11"/>
        <w:spacing w:before="120" w:after="120"/>
        <w:ind w:firstLine="420" w:firstLineChars="200"/>
        <w:rPr>
          <w:rFonts w:hAnsi="宋体"/>
        </w:rPr>
      </w:pPr>
      <w:r>
        <w:rPr>
          <w:rFonts w:hint="eastAsia" w:hAnsi="宋体"/>
        </w:rPr>
        <w:t>6.2履约保证金用以约束乙方在合同履行中的行为，以及弥补合同履行中由于乙方自身行为可能给甲方带来的各种损失；若履约保证金额不足以弥补乙方违约造成甲方损失的，甲方可继续向乙方主张索赔。</w:t>
      </w:r>
    </w:p>
    <w:p w14:paraId="49655908">
      <w:pPr>
        <w:pStyle w:val="11"/>
        <w:spacing w:before="120" w:after="120"/>
        <w:ind w:firstLine="420" w:firstLineChars="200"/>
        <w:rPr>
          <w:rFonts w:hAnsi="宋体"/>
        </w:rPr>
      </w:pPr>
      <w:r>
        <w:rPr>
          <w:rFonts w:hint="eastAsia" w:hAnsi="宋体"/>
        </w:rPr>
        <w:t xml:space="preserve">6.3 履约保证金扣除甲方应得的补偿后的余额，在本合同履行结束后由甲方无息退还。 </w:t>
      </w:r>
    </w:p>
    <w:p w14:paraId="23FA792E">
      <w:pPr>
        <w:pStyle w:val="11"/>
        <w:spacing w:before="120" w:after="120"/>
        <w:ind w:left="315" w:leftChars="150" w:firstLine="105" w:firstLineChars="50"/>
        <w:rPr>
          <w:rFonts w:hAnsi="宋体"/>
          <w:b/>
          <w:bCs/>
        </w:rPr>
      </w:pPr>
      <w:r>
        <w:rPr>
          <w:rFonts w:hint="eastAsia" w:hAnsi="宋体"/>
          <w:b/>
          <w:bCs/>
        </w:rPr>
        <w:t>7、转包或分包</w:t>
      </w:r>
    </w:p>
    <w:p w14:paraId="2729F8D6">
      <w:pPr>
        <w:pStyle w:val="11"/>
        <w:spacing w:before="120" w:after="120"/>
        <w:ind w:firstLine="420" w:firstLineChars="200"/>
        <w:rPr>
          <w:rFonts w:hAnsi="宋体"/>
        </w:rPr>
      </w:pPr>
      <w:r>
        <w:rPr>
          <w:rFonts w:hint="eastAsia" w:hAnsi="宋体"/>
        </w:rPr>
        <w:t>7.1 本合同禁止转包，本合同范围的货物，应由乙方直接供应的，不得转让他人供应。</w:t>
      </w:r>
    </w:p>
    <w:p w14:paraId="53EC8E2A">
      <w:pPr>
        <w:pStyle w:val="11"/>
        <w:spacing w:before="120" w:after="120"/>
        <w:ind w:firstLine="420" w:firstLineChars="200"/>
        <w:rPr>
          <w:rFonts w:hAnsi="宋体"/>
        </w:rPr>
      </w:pPr>
      <w:r>
        <w:rPr>
          <w:rFonts w:hint="eastAsia" w:hAnsi="宋体"/>
        </w:rPr>
        <w:t>7.2 经甲方同意，乙方可以依法采取分包方式履行合同，但是分包方式履行的，乙方应就采购项目向甲方负全责。</w:t>
      </w:r>
    </w:p>
    <w:p w14:paraId="773ED00B">
      <w:pPr>
        <w:pStyle w:val="11"/>
        <w:spacing w:before="120" w:after="120"/>
        <w:ind w:left="315" w:leftChars="150" w:firstLine="105" w:firstLineChars="50"/>
        <w:rPr>
          <w:rFonts w:hAnsi="宋体"/>
          <w:b/>
          <w:bCs/>
        </w:rPr>
      </w:pPr>
      <w:r>
        <w:rPr>
          <w:rFonts w:hint="eastAsia" w:hAnsi="宋体"/>
          <w:b/>
          <w:bCs/>
        </w:rPr>
        <w:t>8、质保期</w:t>
      </w:r>
    </w:p>
    <w:p w14:paraId="15AEBA94">
      <w:pPr>
        <w:pStyle w:val="11"/>
        <w:spacing w:before="120" w:after="120"/>
        <w:ind w:left="315" w:leftChars="150" w:firstLine="105" w:firstLineChars="50"/>
        <w:rPr>
          <w:rFonts w:hAnsi="宋体"/>
        </w:rPr>
      </w:pPr>
      <w:r>
        <w:rPr>
          <w:rFonts w:hint="eastAsia" w:hAnsi="宋体"/>
        </w:rPr>
        <w:t>8.1 质保期</w:t>
      </w:r>
      <w:r>
        <w:rPr>
          <w:rFonts w:hint="eastAsia" w:hAnsi="宋体"/>
          <w:u w:val="single"/>
        </w:rPr>
        <w:t xml:space="preserve"> 叁 </w:t>
      </w:r>
      <w:r>
        <w:rPr>
          <w:rFonts w:hint="eastAsia" w:hAnsi="宋体"/>
        </w:rPr>
        <w:t>年。（自交货验收合格之日起计）</w:t>
      </w:r>
    </w:p>
    <w:p w14:paraId="7BACE9AE">
      <w:pPr>
        <w:pStyle w:val="11"/>
        <w:spacing w:before="120" w:after="120"/>
        <w:ind w:left="315" w:leftChars="150" w:firstLine="105" w:firstLineChars="50"/>
        <w:rPr>
          <w:rFonts w:hAnsi="宋体"/>
          <w:b/>
          <w:bCs/>
        </w:rPr>
      </w:pPr>
      <w:r>
        <w:rPr>
          <w:rFonts w:hint="eastAsia" w:hAnsi="宋体"/>
          <w:b/>
          <w:bCs/>
        </w:rPr>
        <w:t>9、交货期、交货方式及交货地点</w:t>
      </w:r>
    </w:p>
    <w:p w14:paraId="2D00148D">
      <w:pPr>
        <w:pStyle w:val="11"/>
        <w:spacing w:before="120" w:after="120"/>
        <w:ind w:firstLine="420" w:firstLineChars="200"/>
        <w:rPr>
          <w:rFonts w:hAnsi="宋体"/>
          <w:bCs/>
        </w:rPr>
      </w:pPr>
      <w:r>
        <w:rPr>
          <w:rFonts w:hint="eastAsia" w:hAnsi="宋体"/>
          <w:bCs/>
        </w:rPr>
        <w:t>9.1 交货期：</w:t>
      </w:r>
      <w:r>
        <w:rPr>
          <w:rFonts w:hint="eastAsia" w:hAnsi="宋体"/>
          <w:u w:val="single"/>
        </w:rPr>
        <w:t>_30天_</w:t>
      </w:r>
    </w:p>
    <w:p w14:paraId="7718C862">
      <w:pPr>
        <w:pStyle w:val="11"/>
        <w:spacing w:before="120" w:after="120"/>
        <w:ind w:firstLine="420" w:firstLineChars="200"/>
        <w:rPr>
          <w:rFonts w:hAnsi="宋体"/>
          <w:bCs/>
        </w:rPr>
      </w:pPr>
      <w:r>
        <w:rPr>
          <w:rFonts w:hint="eastAsia" w:hAnsi="宋体"/>
          <w:bCs/>
        </w:rPr>
        <w:t>9.2 交货方式：</w:t>
      </w:r>
      <w:r>
        <w:rPr>
          <w:rFonts w:hint="eastAsia" w:hAnsi="宋体"/>
          <w:u w:val="single"/>
        </w:rPr>
        <w:t>_交钥匙工程__</w:t>
      </w:r>
    </w:p>
    <w:p w14:paraId="73840AAD">
      <w:pPr>
        <w:pStyle w:val="11"/>
        <w:spacing w:before="120" w:after="120"/>
        <w:ind w:firstLine="420" w:firstLineChars="200"/>
        <w:rPr>
          <w:rFonts w:hAnsi="宋体"/>
          <w:b/>
        </w:rPr>
      </w:pPr>
      <w:r>
        <w:rPr>
          <w:rFonts w:hint="eastAsia" w:hAnsi="宋体"/>
          <w:bCs/>
        </w:rPr>
        <w:t>9.3 交货地点：</w:t>
      </w:r>
      <w:r>
        <w:rPr>
          <w:rFonts w:hint="eastAsia" w:hAnsi="宋体"/>
          <w:u w:val="single"/>
        </w:rPr>
        <w:t>_甲方指定地点_</w:t>
      </w:r>
    </w:p>
    <w:p w14:paraId="0A483D4C">
      <w:pPr>
        <w:pStyle w:val="11"/>
        <w:spacing w:before="120" w:after="120"/>
        <w:ind w:left="315" w:leftChars="150" w:firstLine="105" w:firstLineChars="50"/>
        <w:rPr>
          <w:rFonts w:hAnsi="宋体"/>
          <w:b/>
          <w:bCs/>
        </w:rPr>
      </w:pPr>
      <w:r>
        <w:rPr>
          <w:rFonts w:hint="eastAsia" w:hAnsi="宋体"/>
          <w:b/>
          <w:bCs/>
        </w:rPr>
        <w:t>10、货款支付</w:t>
      </w:r>
    </w:p>
    <w:p w14:paraId="56282735">
      <w:pPr>
        <w:autoSpaceDE w:val="0"/>
        <w:autoSpaceDN w:val="0"/>
        <w:spacing w:line="360" w:lineRule="auto"/>
        <w:ind w:firstLine="420" w:firstLineChars="200"/>
        <w:rPr>
          <w:rFonts w:ascii="宋体" w:hAnsi="宋体" w:cs="宋体"/>
          <w:color w:val="000000"/>
          <w:szCs w:val="21"/>
        </w:rPr>
      </w:pPr>
      <w:r>
        <w:rPr>
          <w:rFonts w:hint="eastAsia" w:ascii="宋体" w:hAnsi="宋体"/>
          <w:szCs w:val="21"/>
        </w:rPr>
        <w:t xml:space="preserve">10.1 </w:t>
      </w:r>
      <w:r>
        <w:rPr>
          <w:rFonts w:hint="eastAsia" w:ascii="宋体" w:hAnsi="宋体" w:cs="宋体"/>
          <w:color w:val="000000"/>
          <w:szCs w:val="21"/>
        </w:rPr>
        <w:t xml:space="preserve">本合同项下所有款项均以人民币支付。 </w:t>
      </w:r>
    </w:p>
    <w:p w14:paraId="505C4BD1">
      <w:pPr>
        <w:autoSpaceDE w:val="0"/>
        <w:autoSpaceDN w:val="0"/>
        <w:spacing w:line="360" w:lineRule="auto"/>
        <w:ind w:firstLine="420" w:firstLineChars="200"/>
        <w:rPr>
          <w:rFonts w:ascii="宋体" w:hAnsi="宋体"/>
          <w:color w:val="000000"/>
          <w:szCs w:val="21"/>
        </w:rPr>
      </w:pPr>
      <w:r>
        <w:rPr>
          <w:rFonts w:hint="eastAsia" w:ascii="宋体" w:hAnsi="宋体" w:cs="宋体"/>
          <w:color w:val="000000"/>
          <w:szCs w:val="21"/>
        </w:rPr>
        <w:t>10.2 本合同项下的采购资金由甲方支付，付款前乙方向甲方开具发票。</w:t>
      </w:r>
    </w:p>
    <w:p w14:paraId="2C733392">
      <w:pPr>
        <w:pStyle w:val="11"/>
        <w:spacing w:before="120" w:after="120"/>
        <w:ind w:left="420" w:leftChars="200"/>
        <w:rPr>
          <w:rFonts w:hAnsi="宋体"/>
          <w:color w:val="000000"/>
        </w:rPr>
      </w:pPr>
      <w:r>
        <w:rPr>
          <w:rFonts w:hint="eastAsia" w:hAnsi="宋体"/>
        </w:rPr>
        <w:t>10.3</w:t>
      </w:r>
      <w:r>
        <w:rPr>
          <w:rFonts w:hint="eastAsia" w:hAnsi="宋体"/>
          <w:color w:val="000000"/>
        </w:rPr>
        <w:t xml:space="preserve"> 甲方付款方式：</w:t>
      </w:r>
    </w:p>
    <w:p w14:paraId="5688D246">
      <w:pPr>
        <w:pStyle w:val="11"/>
        <w:ind w:left="315" w:leftChars="150" w:firstLine="105" w:firstLineChars="50"/>
        <w:rPr>
          <w:rFonts w:hAnsi="宋体" w:cs="宋体"/>
        </w:rPr>
      </w:pPr>
      <w:r>
        <w:rPr>
          <w:rFonts w:hint="eastAsia" w:hAnsi="宋体" w:cs="宋体"/>
        </w:rPr>
        <w:t>10.3.1乙方在签订合同前须向甲方交纳缴纳合同金额10%的履约保证金。本合同的履约</w:t>
      </w:r>
    </w:p>
    <w:p w14:paraId="08A40DC2">
      <w:pPr>
        <w:pStyle w:val="11"/>
        <w:rPr>
          <w:rFonts w:hAnsi="宋体" w:cs="宋体"/>
        </w:rPr>
      </w:pPr>
      <w:r>
        <w:rPr>
          <w:rFonts w:hint="eastAsia" w:hAnsi="宋体" w:cs="宋体"/>
        </w:rPr>
        <w:t>保证金：用以约束乙方在合同履行中的行为，以及弥补合同履行中由于乙方自身行为可能给甲方带来的各种损失；若保证金额不足以弥补乙方违约造成甲方损失的，甲方可继续向乙方主张索赔。履约保证金扣除甲方应得的补偿后的余额， 7个工作日内甲方无息退还。</w:t>
      </w:r>
    </w:p>
    <w:p w14:paraId="4FD8F207">
      <w:pPr>
        <w:pStyle w:val="11"/>
        <w:ind w:firstLine="420" w:firstLineChars="200"/>
        <w:rPr>
          <w:rFonts w:hAnsi="宋体" w:cs="宋体"/>
        </w:rPr>
      </w:pPr>
      <w:r>
        <w:rPr>
          <w:rFonts w:hint="eastAsia" w:hAnsi="宋体" w:cs="宋体"/>
        </w:rPr>
        <w:t>10.3.2 乙方按甲方要求送货施工，主要材料、设备到现场验收及送检合格后付合同总价款的40％；安装、维修翻新、调试结束运行正常，付至合同总价70%；合同期满一年付至合同总价款80%，同时退还履约保证金；合同期满两年无质量问题支付至合同总价款的90%；合同期满三年无质量问题付清余款。（以上均不计息）</w:t>
      </w:r>
    </w:p>
    <w:p w14:paraId="424C921E">
      <w:pPr>
        <w:pStyle w:val="11"/>
        <w:rPr>
          <w:rFonts w:hAnsi="宋体" w:cs="宋体"/>
        </w:rPr>
      </w:pPr>
    </w:p>
    <w:p w14:paraId="094B4BE7">
      <w:pPr>
        <w:pStyle w:val="11"/>
        <w:spacing w:before="120" w:after="120"/>
        <w:ind w:left="315" w:leftChars="150" w:firstLine="105" w:firstLineChars="50"/>
        <w:rPr>
          <w:rFonts w:hAnsi="宋体"/>
          <w:b/>
          <w:bCs/>
        </w:rPr>
      </w:pPr>
      <w:r>
        <w:rPr>
          <w:rFonts w:hint="eastAsia" w:hAnsi="宋体"/>
          <w:b/>
          <w:bCs/>
        </w:rPr>
        <w:t>11、税费</w:t>
      </w:r>
    </w:p>
    <w:p w14:paraId="70B8C851">
      <w:pPr>
        <w:pStyle w:val="11"/>
        <w:spacing w:before="120" w:after="120"/>
        <w:ind w:firstLine="420" w:firstLineChars="200"/>
        <w:rPr>
          <w:rFonts w:hAnsi="宋体"/>
          <w:b/>
          <w:bCs/>
        </w:rPr>
      </w:pPr>
      <w:r>
        <w:rPr>
          <w:rFonts w:hint="eastAsia" w:hAnsi="宋体" w:cs="宋体"/>
        </w:rPr>
        <w:t>本合同执行中相关的一切税费均由乙方负担。</w:t>
      </w:r>
    </w:p>
    <w:p w14:paraId="6E38AFC2">
      <w:pPr>
        <w:pStyle w:val="11"/>
        <w:spacing w:before="120" w:after="120"/>
        <w:ind w:left="315" w:leftChars="150" w:firstLine="105" w:firstLineChars="50"/>
        <w:rPr>
          <w:rFonts w:hAnsi="宋体"/>
          <w:b/>
          <w:bCs/>
        </w:rPr>
      </w:pPr>
      <w:r>
        <w:rPr>
          <w:rFonts w:hint="eastAsia" w:hAnsi="宋体"/>
          <w:b/>
          <w:bCs/>
        </w:rPr>
        <w:t>12、质量保证及售后服务</w:t>
      </w:r>
    </w:p>
    <w:p w14:paraId="45D3D3AA">
      <w:pPr>
        <w:spacing w:beforeLines="50" w:afterLines="50" w:line="360" w:lineRule="auto"/>
        <w:ind w:firstLine="420" w:firstLineChars="200"/>
        <w:rPr>
          <w:rFonts w:ascii="宋体" w:hAnsi="宋体"/>
          <w:szCs w:val="21"/>
        </w:rPr>
      </w:pPr>
      <w:r>
        <w:rPr>
          <w:rFonts w:hint="eastAsia" w:ascii="宋体" w:hAnsi="宋体" w:cs="宋体"/>
          <w:szCs w:val="21"/>
        </w:rPr>
        <w:t>12.1 乙方应按招标文件规定及响应文件承诺的货物性能、技术要求、质量标准向甲方提供未经使用的全新产品；若技术性能无特殊说明，则按国家有关部门最新颁布的标准及规范为准。</w:t>
      </w:r>
    </w:p>
    <w:p w14:paraId="7C2CF8BE">
      <w:pPr>
        <w:spacing w:beforeLines="50" w:afterLines="50" w:line="360" w:lineRule="auto"/>
        <w:ind w:firstLine="420" w:firstLineChars="200"/>
        <w:rPr>
          <w:rFonts w:ascii="宋体" w:hAnsi="宋体"/>
          <w:szCs w:val="21"/>
        </w:rPr>
      </w:pPr>
      <w:r>
        <w:rPr>
          <w:rFonts w:hint="eastAsia" w:ascii="宋体" w:hAnsi="宋体" w:cs="宋体"/>
          <w:szCs w:val="21"/>
        </w:rPr>
        <w:t>12.2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2FB335EC">
      <w:pPr>
        <w:spacing w:beforeLines="50" w:afterLines="50" w:line="360" w:lineRule="auto"/>
        <w:ind w:firstLine="420" w:firstLineChars="200"/>
        <w:rPr>
          <w:rFonts w:ascii="宋体" w:hAnsi="宋体"/>
          <w:szCs w:val="21"/>
        </w:rPr>
      </w:pPr>
      <w:r>
        <w:rPr>
          <w:rFonts w:hint="eastAsia" w:ascii="宋体" w:hAnsi="宋体" w:cs="宋体"/>
          <w:szCs w:val="21"/>
        </w:rPr>
        <w:t>12.3 乙方提供的货物在质保期内因货物本身的质量问题发生故障，乙方应负责免费更换。对达不到技术要求者，根据实际情况，经双方协商，可按以下办法处理：</w:t>
      </w:r>
    </w:p>
    <w:p w14:paraId="4C4B710F">
      <w:pPr>
        <w:spacing w:beforeLines="50" w:afterLines="50" w:line="360" w:lineRule="auto"/>
        <w:ind w:firstLine="420" w:firstLineChars="200"/>
        <w:rPr>
          <w:rFonts w:ascii="宋体" w:hAnsi="宋体"/>
          <w:szCs w:val="21"/>
        </w:rPr>
      </w:pPr>
      <w:r>
        <w:rPr>
          <w:rFonts w:hint="eastAsia" w:ascii="宋体" w:hAnsi="宋体" w:cs="宋体"/>
          <w:szCs w:val="21"/>
        </w:rPr>
        <w:t>⑴更换：由乙方承担所发生的全部费用。</w:t>
      </w:r>
    </w:p>
    <w:p w14:paraId="3337A5EB">
      <w:pPr>
        <w:spacing w:beforeLines="50" w:afterLines="50" w:line="360" w:lineRule="auto"/>
        <w:ind w:firstLine="420" w:firstLineChars="200"/>
        <w:rPr>
          <w:rFonts w:ascii="宋体" w:hAnsi="宋体"/>
          <w:szCs w:val="21"/>
        </w:rPr>
      </w:pPr>
      <w:r>
        <w:rPr>
          <w:rFonts w:hint="eastAsia" w:ascii="宋体" w:hAnsi="宋体" w:cs="宋体"/>
          <w:szCs w:val="21"/>
        </w:rPr>
        <w:t>⑵贬值处理：由甲乙双方合议定价。</w:t>
      </w:r>
    </w:p>
    <w:p w14:paraId="4A95FF63">
      <w:pPr>
        <w:spacing w:beforeLines="50" w:afterLines="50" w:line="360" w:lineRule="auto"/>
        <w:ind w:firstLine="420" w:firstLineChars="200"/>
        <w:rPr>
          <w:rFonts w:ascii="宋体" w:hAnsi="宋体"/>
          <w:szCs w:val="21"/>
        </w:rPr>
      </w:pPr>
      <w:r>
        <w:rPr>
          <w:rFonts w:hint="eastAsia" w:ascii="宋体" w:hAnsi="宋体" w:cs="宋体"/>
          <w:szCs w:val="21"/>
        </w:rPr>
        <w:t>⑶退货处理：乙方应退还甲方支付的合同款，同时应承担该货物的直接费用（运输、保险、检验、货款利息及银行手续费等）。</w:t>
      </w:r>
    </w:p>
    <w:p w14:paraId="66829C99">
      <w:pPr>
        <w:spacing w:beforeLines="50" w:afterLines="50" w:line="360" w:lineRule="auto"/>
        <w:ind w:firstLine="420" w:firstLineChars="200"/>
        <w:rPr>
          <w:rFonts w:ascii="宋体" w:hAnsi="宋体"/>
          <w:szCs w:val="21"/>
        </w:rPr>
      </w:pPr>
      <w:r>
        <w:rPr>
          <w:rFonts w:hint="eastAsia" w:ascii="宋体" w:hAnsi="宋体" w:cs="宋体"/>
          <w:szCs w:val="21"/>
        </w:rPr>
        <w:t>12.4 如在使用过程中发生质量问题，乙方在接到甲方通知后在_________小时内到达甲方现场。</w:t>
      </w:r>
    </w:p>
    <w:p w14:paraId="40A2C03F">
      <w:pPr>
        <w:spacing w:beforeLines="50" w:afterLines="50" w:line="360" w:lineRule="auto"/>
        <w:ind w:firstLine="420" w:firstLineChars="200"/>
        <w:rPr>
          <w:rFonts w:ascii="宋体" w:hAnsi="宋体"/>
          <w:szCs w:val="21"/>
        </w:rPr>
      </w:pPr>
      <w:r>
        <w:rPr>
          <w:rFonts w:hint="eastAsia" w:ascii="宋体" w:hAnsi="宋体" w:cs="宋体"/>
          <w:szCs w:val="21"/>
        </w:rPr>
        <w:t>12.5 在质保期内，乙方应对货物出现的质量及安全问题负责处理解决并承担一切费用。</w:t>
      </w:r>
    </w:p>
    <w:p w14:paraId="013A0CA5">
      <w:pPr>
        <w:spacing w:beforeLines="50" w:afterLines="50" w:line="360" w:lineRule="auto"/>
        <w:ind w:firstLine="420" w:firstLineChars="200"/>
        <w:rPr>
          <w:rFonts w:ascii="宋体" w:hAnsi="宋体"/>
          <w:szCs w:val="21"/>
        </w:rPr>
      </w:pPr>
      <w:r>
        <w:rPr>
          <w:rFonts w:hint="eastAsia" w:ascii="宋体" w:hAnsi="宋体" w:cs="宋体"/>
          <w:szCs w:val="21"/>
        </w:rPr>
        <w:t>12.6上述的货物免费保修期为______年，因人为因素出现的故障不在免费保修范围内。超过保修期的机器设备，终生维修，维修时只收部件成本费。</w:t>
      </w:r>
    </w:p>
    <w:p w14:paraId="3A6C2FC5">
      <w:pPr>
        <w:pStyle w:val="11"/>
        <w:spacing w:before="120" w:after="120"/>
        <w:ind w:left="315" w:leftChars="150" w:firstLine="105" w:firstLineChars="50"/>
        <w:rPr>
          <w:rFonts w:hAnsi="宋体"/>
          <w:b/>
          <w:bCs/>
        </w:rPr>
      </w:pPr>
      <w:r>
        <w:rPr>
          <w:rFonts w:hint="eastAsia" w:hAnsi="宋体"/>
          <w:b/>
          <w:bCs/>
        </w:rPr>
        <w:t>13、交货、调试和验收</w:t>
      </w:r>
    </w:p>
    <w:p w14:paraId="773E54EB">
      <w:pPr>
        <w:spacing w:line="360" w:lineRule="auto"/>
        <w:ind w:firstLine="420" w:firstLineChars="200"/>
        <w:rPr>
          <w:rFonts w:ascii="宋体" w:hAnsi="宋体"/>
          <w:szCs w:val="21"/>
        </w:rPr>
      </w:pPr>
      <w:r>
        <w:rPr>
          <w:rFonts w:hint="eastAsia" w:ascii="宋体" w:hAnsi="宋体"/>
          <w:szCs w:val="21"/>
        </w:rPr>
        <w:t>13.1乙方应当在合同生效后   天内将货物交付甲方，地点由甲方指定，招标文件有约定的，从其约定。</w:t>
      </w:r>
      <w:r>
        <w:rPr>
          <w:rFonts w:hint="eastAsia" w:ascii="宋体" w:hAnsi="宋体" w:cs="宋体"/>
          <w:szCs w:val="21"/>
        </w:rPr>
        <w:t>在发货前，乙方应对产品作出全面检查和对验收文件进行整理，并列出清单，作为甲方收货初验收和使用的技术条件依据，检验的结果应随货物交甲方。</w:t>
      </w:r>
    </w:p>
    <w:p w14:paraId="12EAADD9">
      <w:pPr>
        <w:spacing w:line="360" w:lineRule="auto"/>
        <w:ind w:firstLine="420" w:firstLineChars="200"/>
        <w:rPr>
          <w:rFonts w:ascii="宋体" w:hAnsi="宋体"/>
          <w:szCs w:val="21"/>
        </w:rPr>
      </w:pPr>
      <w:r>
        <w:rPr>
          <w:rFonts w:hint="eastAsia" w:ascii="宋体" w:hAnsi="宋体" w:cs="宋体"/>
          <w:szCs w:val="21"/>
        </w:rPr>
        <w:t>13.2 货到甲方后，甲乙双方须在</w:t>
      </w:r>
      <w:r>
        <w:rPr>
          <w:rFonts w:hint="eastAsia" w:ascii="宋体" w:hAnsi="宋体" w:cs="宋体"/>
          <w:szCs w:val="21"/>
          <w:u w:val="single"/>
        </w:rPr>
        <w:t xml:space="preserve">   </w:t>
      </w:r>
      <w:r>
        <w:rPr>
          <w:rFonts w:hint="eastAsia" w:ascii="宋体" w:hAnsi="宋体" w:cs="宋体"/>
          <w:szCs w:val="21"/>
        </w:rPr>
        <w:t>工作日内初验收，甲方对乙方提交的货物依据招标文件上的技术规格要求和国家有关质量标准进行现场初步验收，外观、说明书、包装符合招标文件技术要求的，给予签收，初步验收不合格的不予签收。</w:t>
      </w:r>
    </w:p>
    <w:p w14:paraId="3802F289">
      <w:pPr>
        <w:pStyle w:val="11"/>
        <w:spacing w:before="120" w:after="120"/>
        <w:ind w:firstLine="420" w:firstLineChars="200"/>
        <w:rPr>
          <w:rFonts w:hAnsi="宋体"/>
        </w:rPr>
      </w:pPr>
      <w:r>
        <w:rPr>
          <w:rFonts w:hint="eastAsia" w:hAnsi="宋体"/>
        </w:rPr>
        <w:t>13.3 乙方按照招标文件要求负责产品安装并培训甲方的使用操作人员，乙方在甲方使用前进行调试，调试直到符合技术要求的甲方才做最终验收。</w:t>
      </w:r>
    </w:p>
    <w:p w14:paraId="74B8D6BF">
      <w:pPr>
        <w:spacing w:line="360" w:lineRule="auto"/>
        <w:ind w:firstLine="420" w:firstLineChars="200"/>
        <w:rPr>
          <w:rFonts w:ascii="宋体" w:hAnsi="宋体"/>
          <w:szCs w:val="21"/>
        </w:rPr>
      </w:pPr>
      <w:r>
        <w:rPr>
          <w:rFonts w:hint="eastAsia" w:ascii="宋体" w:hAnsi="宋体" w:cs="宋体"/>
          <w:szCs w:val="21"/>
        </w:rPr>
        <w:t>13.4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14:paraId="14FCB390">
      <w:pPr>
        <w:spacing w:line="360" w:lineRule="auto"/>
        <w:ind w:left="420" w:leftChars="200"/>
        <w:rPr>
          <w:rFonts w:ascii="宋体" w:hAnsi="宋体"/>
          <w:szCs w:val="21"/>
          <w:u w:val="single"/>
        </w:rPr>
      </w:pPr>
      <w:r>
        <w:rPr>
          <w:rFonts w:hint="eastAsia" w:ascii="宋体" w:hAnsi="宋体"/>
          <w:szCs w:val="21"/>
        </w:rPr>
        <w:t xml:space="preserve">13.5 </w:t>
      </w:r>
      <w:r>
        <w:rPr>
          <w:rFonts w:hint="eastAsia" w:ascii="宋体" w:hAnsi="宋体" w:cs="宋体"/>
          <w:szCs w:val="21"/>
        </w:rPr>
        <w:t>甲乙双方关于调试和验收的其他约定：</w:t>
      </w:r>
      <w:r>
        <w:rPr>
          <w:rFonts w:hint="eastAsia" w:ascii="宋体" w:hAnsi="宋体"/>
          <w:szCs w:val="21"/>
          <w:u w:val="single"/>
        </w:rPr>
        <w:t xml:space="preserve">                           </w:t>
      </w:r>
      <w:r>
        <w:rPr>
          <w:rFonts w:hint="eastAsia" w:ascii="宋体" w:hAnsi="宋体" w:cs="宋体"/>
          <w:szCs w:val="21"/>
          <w:u w:val="single"/>
        </w:rPr>
        <w:t>。</w:t>
      </w:r>
    </w:p>
    <w:p w14:paraId="7481600F">
      <w:pPr>
        <w:pStyle w:val="11"/>
        <w:spacing w:before="120" w:after="120"/>
        <w:ind w:left="315" w:leftChars="150" w:firstLine="105" w:firstLineChars="50"/>
        <w:rPr>
          <w:rFonts w:hAnsi="宋体"/>
          <w:b/>
          <w:bCs/>
        </w:rPr>
      </w:pPr>
      <w:r>
        <w:rPr>
          <w:rFonts w:hint="eastAsia" w:hAnsi="宋体"/>
          <w:b/>
          <w:bCs/>
        </w:rPr>
        <w:t>14、货物包装、发运及运输</w:t>
      </w:r>
    </w:p>
    <w:p w14:paraId="04219574">
      <w:pPr>
        <w:pStyle w:val="11"/>
        <w:spacing w:before="120" w:after="120"/>
        <w:ind w:firstLine="420" w:firstLineChars="200"/>
        <w:rPr>
          <w:rFonts w:hAnsi="宋体"/>
        </w:rPr>
      </w:pPr>
      <w:r>
        <w:rPr>
          <w:rFonts w:hint="eastAsia" w:hAnsi="宋体"/>
        </w:rPr>
        <w:t>14.1 乙方应在货物发运前对其进行满足运输距离、防潮、防震、防锈和防破损装卸等要求包装，以保证货物安全运达甲方指定地点。</w:t>
      </w:r>
    </w:p>
    <w:p w14:paraId="5E198030">
      <w:pPr>
        <w:spacing w:line="360" w:lineRule="auto"/>
        <w:ind w:firstLine="420" w:firstLineChars="200"/>
        <w:rPr>
          <w:rFonts w:ascii="宋体" w:hAnsi="宋体"/>
          <w:szCs w:val="21"/>
        </w:rPr>
      </w:pPr>
      <w:r>
        <w:rPr>
          <w:rFonts w:hint="eastAsia" w:ascii="宋体" w:hAnsi="宋体" w:cs="宋体"/>
          <w:szCs w:val="21"/>
        </w:rPr>
        <w:t>14.2 乙方发货时，产品使用说明书、检验证明书、随配附件和工具以及清单一并附于货物内。</w:t>
      </w:r>
    </w:p>
    <w:p w14:paraId="55BB494D">
      <w:pPr>
        <w:spacing w:line="360" w:lineRule="auto"/>
        <w:ind w:firstLine="420" w:firstLineChars="200"/>
        <w:rPr>
          <w:rFonts w:ascii="宋体" w:hAnsi="宋体"/>
          <w:szCs w:val="21"/>
        </w:rPr>
      </w:pPr>
      <w:r>
        <w:rPr>
          <w:rFonts w:hint="eastAsia" w:ascii="宋体" w:hAnsi="宋体" w:cs="宋体"/>
          <w:szCs w:val="21"/>
        </w:rPr>
        <w:t>14.3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14:paraId="7B585EF2">
      <w:pPr>
        <w:spacing w:line="360" w:lineRule="auto"/>
        <w:ind w:firstLine="420" w:firstLineChars="200"/>
        <w:rPr>
          <w:rFonts w:ascii="宋体" w:hAnsi="宋体" w:cs="宋体"/>
          <w:szCs w:val="21"/>
        </w:rPr>
      </w:pPr>
      <w:r>
        <w:rPr>
          <w:rFonts w:hint="eastAsia" w:ascii="宋体" w:hAnsi="宋体" w:cs="宋体"/>
          <w:szCs w:val="21"/>
        </w:rPr>
        <w:t>14.4 货物在交付甲方前发生的风险均由乙方负责。</w:t>
      </w:r>
    </w:p>
    <w:p w14:paraId="5CE1CD56">
      <w:pPr>
        <w:pStyle w:val="11"/>
        <w:spacing w:before="120" w:after="120"/>
        <w:ind w:firstLine="420" w:firstLineChars="200"/>
        <w:rPr>
          <w:rFonts w:hAnsi="宋体" w:cs="宋体"/>
        </w:rPr>
      </w:pPr>
      <w:r>
        <w:rPr>
          <w:rFonts w:hint="eastAsia" w:hAnsi="宋体" w:cs="宋体"/>
        </w:rPr>
        <w:t>14.5 货物在规定的交付期限内由乙方送达甲方指定的地点，经初步验收即视为货物交付。</w:t>
      </w:r>
    </w:p>
    <w:p w14:paraId="77017017">
      <w:pPr>
        <w:pStyle w:val="11"/>
        <w:spacing w:before="120" w:after="120"/>
        <w:ind w:left="315" w:leftChars="150" w:firstLine="105" w:firstLineChars="50"/>
        <w:rPr>
          <w:rFonts w:hAnsi="宋体"/>
          <w:b/>
          <w:bCs/>
        </w:rPr>
      </w:pPr>
      <w:r>
        <w:rPr>
          <w:rFonts w:hint="eastAsia" w:hAnsi="宋体"/>
          <w:b/>
          <w:bCs/>
        </w:rPr>
        <w:t>15、违约责任</w:t>
      </w:r>
    </w:p>
    <w:p w14:paraId="54F9E71D">
      <w:pPr>
        <w:spacing w:line="360" w:lineRule="auto"/>
        <w:ind w:firstLine="420" w:firstLineChars="200"/>
        <w:rPr>
          <w:rFonts w:ascii="宋体" w:hAnsi="宋体"/>
          <w:szCs w:val="21"/>
        </w:rPr>
      </w:pPr>
      <w:r>
        <w:rPr>
          <w:rFonts w:hint="eastAsia" w:ascii="宋体" w:hAnsi="宋体" w:cs="宋体"/>
          <w:szCs w:val="21"/>
        </w:rPr>
        <w:t>15.1 甲方无正当理由拒绝初验收和终验收货物的，甲方应按未付货款金额每日万分之五向乙方支付违约金。</w:t>
      </w:r>
    </w:p>
    <w:p w14:paraId="17657E47">
      <w:pPr>
        <w:spacing w:line="360" w:lineRule="auto"/>
        <w:ind w:firstLine="420" w:firstLineChars="200"/>
        <w:rPr>
          <w:rFonts w:ascii="宋体" w:hAnsi="宋体"/>
          <w:szCs w:val="21"/>
        </w:rPr>
      </w:pPr>
      <w:r>
        <w:rPr>
          <w:rFonts w:hint="eastAsia" w:ascii="宋体" w:hAnsi="宋体" w:cs="宋体"/>
          <w:szCs w:val="21"/>
        </w:rPr>
        <w:t>15.2 甲方无故逾期验收和无故逾期办理货款支付手续的,甲方应按逾期付款金额每日万分之五向乙方支付违约金。</w:t>
      </w:r>
    </w:p>
    <w:p w14:paraId="7A494C0B">
      <w:pPr>
        <w:spacing w:line="360" w:lineRule="auto"/>
        <w:ind w:firstLine="420" w:firstLineChars="200"/>
        <w:rPr>
          <w:rFonts w:ascii="宋体" w:hAnsi="宋体"/>
          <w:szCs w:val="21"/>
        </w:rPr>
      </w:pPr>
      <w:r>
        <w:rPr>
          <w:rFonts w:hint="eastAsia" w:ascii="宋体" w:hAnsi="宋体" w:cs="宋体"/>
          <w:szCs w:val="21"/>
        </w:rPr>
        <w:t>15.3乙方违约，在消除违约情形前，应按货款总额每日万分之五向甲方支付违约金，甲方可以从待付货款中扣除。</w:t>
      </w:r>
    </w:p>
    <w:p w14:paraId="4F2EDFBD">
      <w:pPr>
        <w:spacing w:line="360" w:lineRule="auto"/>
        <w:ind w:firstLine="420" w:firstLineChars="200"/>
        <w:rPr>
          <w:rFonts w:ascii="宋体" w:hAnsi="宋体" w:cs="宋体"/>
          <w:szCs w:val="21"/>
        </w:rPr>
      </w:pPr>
      <w:r>
        <w:rPr>
          <w:rFonts w:hint="eastAsia" w:ascii="宋体" w:hAnsi="宋体" w:cs="宋体"/>
          <w:szCs w:val="21"/>
        </w:rPr>
        <w:t>15.4乙方因逾期交货或因其他违约行为，导致甲方解除合同的，乙方应向甲方支付合同总值5%的违约金，如造成甲方损失超过违约金的，超出部分由乙方继续承担赔偿责任。</w:t>
      </w:r>
    </w:p>
    <w:p w14:paraId="620D07E5">
      <w:pPr>
        <w:spacing w:line="360" w:lineRule="auto"/>
        <w:ind w:firstLine="420" w:firstLineChars="200"/>
        <w:rPr>
          <w:rFonts w:ascii="宋体" w:hAnsi="宋体" w:cs="宋体"/>
          <w:szCs w:val="21"/>
        </w:rPr>
      </w:pPr>
      <w:r>
        <w:rPr>
          <w:rFonts w:hint="eastAsia" w:ascii="宋体" w:hAnsi="宋体" w:cs="宋体"/>
          <w:szCs w:val="21"/>
        </w:rPr>
        <w:t>15.5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14:paraId="454C3F62">
      <w:pPr>
        <w:spacing w:line="360" w:lineRule="auto"/>
        <w:ind w:firstLine="420" w:firstLineChars="200"/>
        <w:rPr>
          <w:rFonts w:ascii="宋体" w:hAnsi="宋体"/>
          <w:szCs w:val="21"/>
        </w:rPr>
      </w:pPr>
      <w:r>
        <w:rPr>
          <w:rFonts w:hint="eastAsia" w:ascii="宋体" w:hAnsi="宋体"/>
          <w:szCs w:val="21"/>
        </w:rPr>
        <w:t>15.6合同生效后，发现乙方投标属虚假承诺，或经权威部门监测提供的货物不能满足招标文件要求，造成合同无法继续履行的，乙方履约保证金不予退还外，还应向甲方支付不少于合同总价</w:t>
      </w:r>
      <w:r>
        <w:rPr>
          <w:rFonts w:hint="eastAsia" w:ascii="宋体" w:hAnsi="宋体"/>
          <w:szCs w:val="21"/>
          <w:u w:val="single"/>
        </w:rPr>
        <w:t xml:space="preserve">   %</w:t>
      </w:r>
      <w:r>
        <w:rPr>
          <w:rFonts w:hint="eastAsia" w:ascii="宋体" w:hAnsi="宋体"/>
          <w:szCs w:val="21"/>
        </w:rPr>
        <w:t>赔偿金。</w:t>
      </w:r>
    </w:p>
    <w:p w14:paraId="56229754">
      <w:pPr>
        <w:pStyle w:val="11"/>
        <w:spacing w:before="120" w:after="120"/>
        <w:ind w:left="315" w:leftChars="150" w:firstLine="105" w:firstLineChars="50"/>
        <w:rPr>
          <w:rFonts w:hAnsi="宋体"/>
          <w:b/>
          <w:bCs/>
        </w:rPr>
      </w:pPr>
      <w:r>
        <w:rPr>
          <w:rFonts w:hint="eastAsia" w:hAnsi="宋体"/>
          <w:b/>
          <w:bCs/>
        </w:rPr>
        <w:t>16、不可抗力事件处理</w:t>
      </w:r>
    </w:p>
    <w:p w14:paraId="46C8B602">
      <w:pPr>
        <w:pStyle w:val="11"/>
        <w:spacing w:before="120" w:after="120"/>
        <w:ind w:firstLine="420" w:firstLineChars="200"/>
        <w:rPr>
          <w:rFonts w:hAnsi="宋体"/>
        </w:rPr>
      </w:pPr>
      <w:r>
        <w:rPr>
          <w:rFonts w:hint="eastAsia" w:hAnsi="宋体"/>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7F5FBB1B">
      <w:pPr>
        <w:pStyle w:val="11"/>
        <w:spacing w:before="120" w:after="120"/>
        <w:ind w:firstLine="420" w:firstLineChars="200"/>
        <w:rPr>
          <w:rFonts w:hAnsi="宋体"/>
        </w:rPr>
      </w:pPr>
      <w:r>
        <w:rPr>
          <w:rFonts w:hint="eastAsia" w:hAnsi="宋体"/>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60天以上，双方应通过友好协商，确定是否继续履行合同。</w:t>
      </w:r>
    </w:p>
    <w:p w14:paraId="58639A5F">
      <w:pPr>
        <w:pStyle w:val="11"/>
        <w:spacing w:before="120" w:after="120"/>
        <w:ind w:left="315" w:leftChars="150" w:firstLine="105" w:firstLineChars="50"/>
        <w:rPr>
          <w:rFonts w:hAnsi="宋体"/>
          <w:b/>
          <w:bCs/>
        </w:rPr>
      </w:pPr>
      <w:r>
        <w:rPr>
          <w:rFonts w:hint="eastAsia" w:hAnsi="宋体"/>
          <w:b/>
          <w:bCs/>
        </w:rPr>
        <w:t>17、争议解决</w:t>
      </w:r>
    </w:p>
    <w:p w14:paraId="538BCC50">
      <w:pPr>
        <w:pStyle w:val="11"/>
        <w:spacing w:before="120" w:after="120"/>
        <w:ind w:firstLine="420" w:firstLineChars="200"/>
        <w:rPr>
          <w:rFonts w:hAnsi="宋体"/>
        </w:rPr>
      </w:pPr>
      <w:r>
        <w:rPr>
          <w:rFonts w:hint="eastAsia" w:hAnsi="宋体"/>
        </w:rPr>
        <w:t>17.1 因货物的质量问题发生争议的，可在国家认可的质量检测机构对货物质量进行鉴定。货物符合标准的，鉴定费由甲方承担；货物不符合质量标准的，鉴定费由乙方承担。</w:t>
      </w:r>
    </w:p>
    <w:p w14:paraId="5F1E52D2">
      <w:pPr>
        <w:pStyle w:val="11"/>
        <w:spacing w:before="120" w:after="120"/>
        <w:ind w:firstLine="420" w:firstLineChars="200"/>
        <w:rPr>
          <w:rFonts w:hAnsi="宋体"/>
        </w:rPr>
      </w:pPr>
      <w:r>
        <w:rPr>
          <w:rFonts w:hint="eastAsia" w:hAnsi="宋体"/>
        </w:rPr>
        <w:t>17.2 因履行本合同引起的或与本合同有关的争议，甲、乙双方应首先通过友好协商解决；如果协商不能解决争议，甲乙双方同意采取下列两种方式的第</w:t>
      </w:r>
      <w:r>
        <w:rPr>
          <w:rFonts w:hint="eastAsia" w:hAnsi="宋体"/>
          <w:u w:val="single"/>
        </w:rPr>
        <w:t>（  ）</w:t>
      </w:r>
      <w:r>
        <w:rPr>
          <w:rFonts w:hint="eastAsia" w:hAnsi="宋体"/>
        </w:rPr>
        <w:t>种方式解决争议：</w:t>
      </w:r>
    </w:p>
    <w:p w14:paraId="55A3DA8A">
      <w:pPr>
        <w:pStyle w:val="11"/>
        <w:spacing w:before="120" w:after="120"/>
        <w:ind w:firstLine="315" w:firstLineChars="150"/>
        <w:rPr>
          <w:rFonts w:hAnsi="宋体"/>
        </w:rPr>
      </w:pPr>
      <w:r>
        <w:rPr>
          <w:rFonts w:hint="eastAsia" w:hAnsi="宋体"/>
        </w:rPr>
        <w:t>（1）向甲方所在地有管辖权的人民法院提起诉讼，适用中华人民共和国法律；</w:t>
      </w:r>
    </w:p>
    <w:p w14:paraId="70E01735">
      <w:pPr>
        <w:pStyle w:val="11"/>
        <w:spacing w:before="120" w:after="120"/>
        <w:ind w:left="420" w:leftChars="150" w:hanging="105" w:hangingChars="50"/>
        <w:rPr>
          <w:rFonts w:hAnsi="宋体"/>
        </w:rPr>
      </w:pPr>
      <w:r>
        <w:rPr>
          <w:rFonts w:hint="eastAsia" w:hAnsi="宋体"/>
        </w:rPr>
        <w:t>（2）向扬州仲裁委员会按其仲裁规则申请仲裁。</w:t>
      </w:r>
    </w:p>
    <w:p w14:paraId="3DF136D9">
      <w:pPr>
        <w:pStyle w:val="11"/>
        <w:spacing w:before="120" w:after="120"/>
        <w:ind w:firstLine="420" w:firstLineChars="200"/>
        <w:rPr>
          <w:rFonts w:hAnsi="宋体"/>
        </w:rPr>
      </w:pPr>
      <w:r>
        <w:rPr>
          <w:rFonts w:hint="eastAsia" w:hAnsi="宋体"/>
        </w:rPr>
        <w:t>17.3 若甲乙双方任何一方都没有选择解除合同的，为避免扩大损失，在诉讼或仲裁期间，双方应继续履行。</w:t>
      </w:r>
    </w:p>
    <w:p w14:paraId="4C48EF02">
      <w:pPr>
        <w:spacing w:line="360" w:lineRule="auto"/>
        <w:ind w:firstLine="422" w:firstLineChars="200"/>
        <w:rPr>
          <w:rFonts w:ascii="宋体" w:hAnsi="宋体"/>
          <w:kern w:val="0"/>
          <w:szCs w:val="21"/>
        </w:rPr>
      </w:pPr>
      <w:r>
        <w:rPr>
          <w:rFonts w:hint="eastAsia" w:ascii="宋体" w:hAnsi="宋体"/>
          <w:b/>
          <w:bCs/>
          <w:kern w:val="0"/>
          <w:szCs w:val="21"/>
        </w:rPr>
        <w:t>18、</w:t>
      </w:r>
      <w:r>
        <w:rPr>
          <w:rFonts w:hint="eastAsia" w:ascii="宋体" w:hAnsi="宋体"/>
          <w:kern w:val="0"/>
          <w:szCs w:val="21"/>
        </w:rPr>
        <w:t>为提升政府采购供应商的融资可得性，解决中小企业融资难问题，中国人民银行、市财政局、市公共资源交易中心推出了政府采购线上应收账款融资模式。各供应商如果有融资需求，可以凭借政府采购中标（成交）通知书或政府采购合同，通过中国人民银行征信中心“中征应收账款融资服务平台（www.crcrfsp.com）”向参与政府采购融资业务的金融机构申请线上融资，相关事宜可向市人民银行咨询，联系电话：0514-87936653。</w:t>
      </w:r>
    </w:p>
    <w:p w14:paraId="4F32AD73">
      <w:pPr>
        <w:pStyle w:val="11"/>
        <w:spacing w:before="120" w:after="120"/>
        <w:ind w:left="315" w:leftChars="150" w:firstLine="105" w:firstLineChars="50"/>
        <w:rPr>
          <w:rFonts w:hAnsi="宋体"/>
          <w:b/>
          <w:bCs/>
        </w:rPr>
      </w:pPr>
      <w:r>
        <w:rPr>
          <w:rFonts w:hint="eastAsia" w:hAnsi="宋体"/>
          <w:b/>
          <w:bCs/>
        </w:rPr>
        <w:t>19、合同其它</w:t>
      </w:r>
    </w:p>
    <w:p w14:paraId="65154FEA">
      <w:pPr>
        <w:pStyle w:val="11"/>
        <w:spacing w:before="120" w:after="120"/>
        <w:ind w:firstLine="420" w:firstLineChars="200"/>
        <w:rPr>
          <w:rFonts w:hAnsi="宋体"/>
        </w:rPr>
      </w:pPr>
      <w:r>
        <w:rPr>
          <w:rFonts w:hint="eastAsia" w:hAnsi="宋体"/>
        </w:rPr>
        <w:t>19.1 乙方应诚实信用，严格按照招标文件要求和投标承诺履行合同，不向甲方进行商业贿赂或者提供不正当利益。</w:t>
      </w:r>
    </w:p>
    <w:p w14:paraId="5CB20655">
      <w:pPr>
        <w:pStyle w:val="11"/>
        <w:spacing w:before="120" w:after="120"/>
        <w:ind w:firstLine="420" w:firstLineChars="200"/>
        <w:rPr>
          <w:rFonts w:hAnsi="宋体"/>
          <w:u w:val="single"/>
        </w:rPr>
      </w:pPr>
      <w:r>
        <w:rPr>
          <w:rFonts w:hint="eastAsia" w:hAnsi="宋体"/>
        </w:rPr>
        <w:t>19.2 合同经双方法定代表人或授权代表签字并加盖单位公章，并经扬州市公共资源交易中心见证盖章后生效。</w:t>
      </w:r>
    </w:p>
    <w:p w14:paraId="4CFE4094">
      <w:pPr>
        <w:pStyle w:val="11"/>
        <w:spacing w:before="120" w:after="120"/>
        <w:ind w:firstLine="420" w:firstLineChars="200"/>
        <w:rPr>
          <w:rFonts w:hAnsi="宋体"/>
          <w:u w:val="single"/>
        </w:rPr>
      </w:pPr>
      <w:r>
        <w:rPr>
          <w:rFonts w:hint="eastAsia" w:hAnsi="宋体"/>
        </w:rPr>
        <w:t>19.2本合同未尽事宜，遵照《合同法》有关条文执行。</w:t>
      </w:r>
    </w:p>
    <w:p w14:paraId="25ECE5FB">
      <w:pPr>
        <w:pStyle w:val="11"/>
        <w:spacing w:before="120" w:after="120"/>
        <w:ind w:firstLine="420" w:firstLineChars="200"/>
        <w:rPr>
          <w:rFonts w:hAnsi="宋体"/>
        </w:rPr>
      </w:pPr>
      <w:r>
        <w:rPr>
          <w:rFonts w:hint="eastAsia" w:hAnsi="宋体"/>
        </w:rPr>
        <w:t>19.3 本合同正本一式四份，具有同等法律效力，甲方、乙方、见证方及财政监管部门（扬州市财政局政府采购管理处）各执一份。</w:t>
      </w:r>
    </w:p>
    <w:p w14:paraId="60945A12">
      <w:pPr>
        <w:pStyle w:val="11"/>
        <w:spacing w:before="120" w:after="120"/>
        <w:ind w:left="420" w:hanging="420" w:hangingChars="200"/>
        <w:rPr>
          <w:rFonts w:hAnsi="宋体"/>
        </w:rPr>
      </w:pPr>
    </w:p>
    <w:p w14:paraId="10FBC797">
      <w:pPr>
        <w:pStyle w:val="11"/>
        <w:spacing w:before="120" w:after="120"/>
        <w:ind w:left="420" w:hanging="420" w:hangingChars="200"/>
        <w:rPr>
          <w:rFonts w:hAnsi="宋体"/>
        </w:rPr>
      </w:pPr>
    </w:p>
    <w:p w14:paraId="299D770F">
      <w:pPr>
        <w:pStyle w:val="11"/>
        <w:spacing w:before="120" w:after="120"/>
        <w:ind w:left="420" w:hanging="420" w:hangingChars="200"/>
        <w:rPr>
          <w:rFonts w:hAnsi="宋体"/>
        </w:rPr>
      </w:pPr>
      <w:r>
        <w:rPr>
          <w:rFonts w:hint="eastAsia" w:hAnsi="宋体"/>
        </w:rPr>
        <w:t xml:space="preserve">  甲方：</w:t>
      </w:r>
      <w:r>
        <w:rPr>
          <w:rFonts w:hint="eastAsia" w:hAnsi="宋体"/>
          <w:color w:val="000000"/>
        </w:rPr>
        <w:t>扬州大学附属医院</w:t>
      </w:r>
      <w:r>
        <w:rPr>
          <w:rFonts w:hint="eastAsia" w:hAnsi="宋体"/>
          <w:color w:val="000000"/>
        </w:rPr>
        <w:tab/>
      </w:r>
      <w:r>
        <w:rPr>
          <w:rFonts w:hint="eastAsia" w:hAnsi="宋体"/>
          <w:color w:val="000000"/>
        </w:rPr>
        <w:t xml:space="preserve">     </w:t>
      </w:r>
      <w:r>
        <w:rPr>
          <w:rFonts w:hint="eastAsia" w:hAnsi="宋体"/>
          <w:color w:val="000000"/>
        </w:rPr>
        <w:tab/>
      </w:r>
      <w:r>
        <w:rPr>
          <w:rFonts w:hint="eastAsia" w:hAnsi="宋体"/>
          <w:color w:val="000000"/>
        </w:rPr>
        <w:tab/>
      </w:r>
      <w:r>
        <w:rPr>
          <w:rFonts w:hint="eastAsia" w:hAnsi="宋体"/>
          <w:color w:val="000000"/>
        </w:rPr>
        <w:tab/>
      </w:r>
      <w:r>
        <w:rPr>
          <w:rFonts w:hint="eastAsia" w:hAnsi="宋体"/>
          <w:color w:val="000000"/>
        </w:rPr>
        <w:tab/>
      </w:r>
      <w:r>
        <w:rPr>
          <w:rFonts w:hint="eastAsia" w:hAnsi="宋体"/>
          <w:color w:val="000000"/>
        </w:rPr>
        <w:t xml:space="preserve">  </w:t>
      </w:r>
      <w:r>
        <w:rPr>
          <w:rFonts w:hint="eastAsia" w:hAnsi="宋体"/>
        </w:rPr>
        <w:t xml:space="preserve">乙方： </w:t>
      </w:r>
    </w:p>
    <w:p w14:paraId="68B4D7D5">
      <w:pPr>
        <w:pStyle w:val="11"/>
        <w:spacing w:before="120" w:after="120"/>
        <w:rPr>
          <w:rFonts w:hAnsi="宋体"/>
        </w:rPr>
      </w:pPr>
      <w:r>
        <w:rPr>
          <w:rFonts w:hint="eastAsia" w:hAnsi="宋体"/>
        </w:rPr>
        <w:t xml:space="preserve">  地址：扬州市邗江中路368号</w:t>
      </w:r>
      <w:r>
        <w:rPr>
          <w:rFonts w:hint="eastAsia" w:hAnsi="宋体"/>
        </w:rPr>
        <w:tab/>
      </w:r>
      <w:r>
        <w:rPr>
          <w:rFonts w:hint="eastAsia" w:hAnsi="宋体"/>
        </w:rPr>
        <w:tab/>
      </w:r>
      <w:r>
        <w:rPr>
          <w:rFonts w:hint="eastAsia" w:hAnsi="宋体"/>
        </w:rPr>
        <w:tab/>
      </w:r>
      <w:r>
        <w:rPr>
          <w:rFonts w:hint="eastAsia" w:hAnsi="宋体"/>
        </w:rPr>
        <w:tab/>
      </w:r>
      <w:r>
        <w:rPr>
          <w:rFonts w:hint="eastAsia" w:hAnsi="宋体"/>
        </w:rPr>
        <w:t xml:space="preserve">          地址： </w:t>
      </w:r>
    </w:p>
    <w:p w14:paraId="175F78AF">
      <w:pPr>
        <w:pStyle w:val="11"/>
        <w:spacing w:before="120" w:after="120"/>
        <w:rPr>
          <w:rFonts w:hAnsi="宋体"/>
        </w:rPr>
      </w:pPr>
      <w:r>
        <w:rPr>
          <w:rFonts w:hint="eastAsia" w:hAnsi="宋体"/>
        </w:rPr>
        <w:t xml:space="preserve">  法定代表人或授权代表：                   法定代表人或授权代表：</w:t>
      </w:r>
    </w:p>
    <w:p w14:paraId="51016FC7">
      <w:pPr>
        <w:pStyle w:val="11"/>
        <w:spacing w:before="120" w:after="120"/>
        <w:rPr>
          <w:rFonts w:hAnsi="宋体"/>
        </w:rPr>
      </w:pPr>
      <w:r>
        <w:rPr>
          <w:rFonts w:hint="eastAsia" w:hAnsi="宋体"/>
        </w:rPr>
        <w:t xml:space="preserve">  联系电话：                               联系电话：</w:t>
      </w:r>
    </w:p>
    <w:p w14:paraId="6DB0BBD9">
      <w:pPr>
        <w:pStyle w:val="11"/>
        <w:spacing w:before="120" w:after="120"/>
        <w:ind w:firstLine="210" w:firstLineChars="100"/>
      </w:pPr>
      <w:r>
        <w:rPr>
          <w:rFonts w:hint="eastAsia" w:hAnsi="宋体"/>
        </w:rPr>
        <w:t>日期：      年    月    日               日期：      年    月    日</w:t>
      </w:r>
    </w:p>
    <w:p w14:paraId="405DE855">
      <w:bookmarkStart w:id="5" w:name="OLE_LINK16"/>
      <w:bookmarkStart w:id="6" w:name="OLE_LINK15"/>
      <w:r>
        <w:rPr>
          <w:rFonts w:hint="eastAsia"/>
        </w:rPr>
        <w:t>七、评分办法及标准</w:t>
      </w:r>
    </w:p>
    <w:p w14:paraId="22564674">
      <w:r>
        <w:rPr>
          <w:rFonts w:hint="eastAsia"/>
        </w:rPr>
        <w:t xml:space="preserve">本项目采用综合评分法，总分100分。     </w:t>
      </w:r>
    </w:p>
    <w:tbl>
      <w:tblPr>
        <w:tblStyle w:val="25"/>
        <w:tblW w:w="10065" w:type="dxa"/>
        <w:tblInd w:w="-176" w:type="dxa"/>
        <w:tblLayout w:type="fixed"/>
        <w:tblCellMar>
          <w:top w:w="0" w:type="dxa"/>
          <w:left w:w="108" w:type="dxa"/>
          <w:bottom w:w="0" w:type="dxa"/>
          <w:right w:w="108" w:type="dxa"/>
        </w:tblCellMar>
      </w:tblPr>
      <w:tblGrid>
        <w:gridCol w:w="993"/>
        <w:gridCol w:w="851"/>
        <w:gridCol w:w="708"/>
        <w:gridCol w:w="7513"/>
      </w:tblGrid>
      <w:tr w14:paraId="6A56FBA5">
        <w:tblPrEx>
          <w:tblCellMar>
            <w:top w:w="0" w:type="dxa"/>
            <w:left w:w="108" w:type="dxa"/>
            <w:bottom w:w="0" w:type="dxa"/>
            <w:right w:w="108" w:type="dxa"/>
          </w:tblCellMar>
        </w:tblPrEx>
        <w:trPr>
          <w:trHeight w:val="619"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CEDB">
            <w:pPr>
              <w:rPr>
                <w:color w:val="000000" w:themeColor="text1"/>
                <w14:textFill>
                  <w14:solidFill>
                    <w14:schemeClr w14:val="tx1"/>
                  </w14:solidFill>
                </w14:textFill>
              </w:rPr>
            </w:pPr>
            <w:r>
              <w:rPr>
                <w:rFonts w:hint="eastAsia"/>
                <w:color w:val="000000" w:themeColor="text1"/>
                <w14:textFill>
                  <w14:solidFill>
                    <w14:schemeClr w14:val="tx1"/>
                  </w14:solidFill>
                </w14:textFill>
              </w:rPr>
              <w:t>评分标准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050E">
            <w:pPr>
              <w:rPr>
                <w:color w:val="000000" w:themeColor="text1"/>
                <w14:textFill>
                  <w14:solidFill>
                    <w14:schemeClr w14:val="tx1"/>
                  </w14:solidFill>
                </w14:textFill>
              </w:rPr>
            </w:pPr>
            <w:r>
              <w:rPr>
                <w:rFonts w:hint="eastAsia"/>
                <w:color w:val="000000" w:themeColor="text1"/>
                <w14:textFill>
                  <w14:solidFill>
                    <w14:schemeClr w14:val="tx1"/>
                  </w14:solidFill>
                </w14:textFill>
              </w:rPr>
              <w:t>评分项目</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43B74">
            <w:pPr>
              <w:rPr>
                <w:color w:val="000000" w:themeColor="text1"/>
                <w14:textFill>
                  <w14:solidFill>
                    <w14:schemeClr w14:val="tx1"/>
                  </w14:solidFill>
                </w14:textFill>
              </w:rPr>
            </w:pPr>
            <w:r>
              <w:rPr>
                <w:rFonts w:hint="eastAsia"/>
                <w:color w:val="000000" w:themeColor="text1"/>
                <w14:textFill>
                  <w14:solidFill>
                    <w14:schemeClr w14:val="tx1"/>
                  </w14:solidFill>
                </w14:textFill>
              </w:rPr>
              <w:t>分值</w:t>
            </w:r>
          </w:p>
        </w:tc>
        <w:tc>
          <w:tcPr>
            <w:tcW w:w="7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79DC">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评分标准</w:t>
            </w:r>
          </w:p>
        </w:tc>
      </w:tr>
      <w:tr w14:paraId="0051D6A3">
        <w:tblPrEx>
          <w:tblCellMar>
            <w:top w:w="0" w:type="dxa"/>
            <w:left w:w="108" w:type="dxa"/>
            <w:bottom w:w="0" w:type="dxa"/>
            <w:right w:w="108" w:type="dxa"/>
          </w:tblCellMar>
        </w:tblPrEx>
        <w:trPr>
          <w:trHeight w:val="1431"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6D2B">
            <w:pPr>
              <w:rPr>
                <w:color w:val="000000" w:themeColor="text1"/>
                <w14:textFill>
                  <w14:solidFill>
                    <w14:schemeClr w14:val="tx1"/>
                  </w14:solidFill>
                </w14:textFill>
              </w:rPr>
            </w:pPr>
            <w:r>
              <w:rPr>
                <w:rFonts w:hint="eastAsia"/>
                <w:color w:val="000000" w:themeColor="text1"/>
                <w14:textFill>
                  <w14:solidFill>
                    <w14:schemeClr w14:val="tx1"/>
                  </w14:solidFill>
                </w14:textFill>
              </w:rPr>
              <w:t>报价部分（30分）</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B566">
            <w:pPr>
              <w:rPr>
                <w:color w:val="000000" w:themeColor="text1"/>
                <w14:textFill>
                  <w14:solidFill>
                    <w14:schemeClr w14:val="tx1"/>
                  </w14:solidFill>
                </w14:textFill>
              </w:rPr>
            </w:pPr>
            <w:r>
              <w:rPr>
                <w:rFonts w:hint="eastAsia"/>
                <w:color w:val="000000" w:themeColor="text1"/>
                <w14:textFill>
                  <w14:solidFill>
                    <w14:schemeClr w14:val="tx1"/>
                  </w14:solidFill>
                </w14:textFill>
              </w:rPr>
              <w:t>投标报价</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6F8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30</w:t>
            </w:r>
          </w:p>
        </w:tc>
        <w:tc>
          <w:tcPr>
            <w:tcW w:w="7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7E50">
            <w:pPr>
              <w:spacing w:line="5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14:paraId="59BEA386">
            <w:pPr>
              <w:spacing w:line="5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投标报价得分=（评标基准价／投标报价）×30分</w:t>
            </w:r>
          </w:p>
          <w:p w14:paraId="6CAB336B">
            <w:pPr>
              <w:rPr>
                <w:rFonts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因落实政府采购政策进行价格扣除的，用扣除后的价格参加评审。</w:t>
            </w:r>
          </w:p>
        </w:tc>
      </w:tr>
      <w:tr w14:paraId="2DA6A20E">
        <w:tblPrEx>
          <w:tblCellMar>
            <w:top w:w="0" w:type="dxa"/>
            <w:left w:w="108" w:type="dxa"/>
            <w:bottom w:w="0" w:type="dxa"/>
            <w:right w:w="108" w:type="dxa"/>
          </w:tblCellMar>
        </w:tblPrEx>
        <w:trPr>
          <w:trHeight w:val="1153" w:hRule="atLeast"/>
        </w:trPr>
        <w:tc>
          <w:tcPr>
            <w:tcW w:w="993" w:type="dxa"/>
            <w:vMerge w:val="restart"/>
            <w:tcBorders>
              <w:top w:val="single" w:color="000000" w:sz="4" w:space="0"/>
              <w:left w:val="single" w:color="000000" w:sz="4" w:space="0"/>
              <w:right w:val="single" w:color="000000" w:sz="4" w:space="0"/>
            </w:tcBorders>
            <w:shd w:val="clear" w:color="auto" w:fill="auto"/>
            <w:vAlign w:val="center"/>
          </w:tcPr>
          <w:p w14:paraId="4D72663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w:t>
            </w:r>
            <w:r>
              <w:rPr>
                <w:rFonts w:hint="eastAsia"/>
                <w:color w:val="000000" w:themeColor="text1"/>
                <w:lang w:val="en-US" w:eastAsia="zh-CN"/>
                <w14:textFill>
                  <w14:solidFill>
                    <w14:schemeClr w14:val="tx1"/>
                  </w14:solidFill>
                </w14:textFill>
              </w:rPr>
              <w:t>商务</w:t>
            </w:r>
            <w:r>
              <w:rPr>
                <w:rFonts w:hint="eastAsia"/>
                <w:color w:val="000000" w:themeColor="text1"/>
                <w14:textFill>
                  <w14:solidFill>
                    <w14:schemeClr w14:val="tx1"/>
                  </w14:solidFill>
                </w14:textFill>
              </w:rPr>
              <w:t>部分（70分）</w:t>
            </w:r>
          </w:p>
          <w:p w14:paraId="09602570">
            <w:pPr>
              <w:rPr>
                <w:color w:val="000000" w:themeColor="text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9CC3">
            <w:pPr>
              <w:rPr>
                <w:color w:val="000000" w:themeColor="text1"/>
                <w14:textFill>
                  <w14:solidFill>
                    <w14:schemeClr w14:val="tx1"/>
                  </w14:solidFill>
                </w14:textFill>
              </w:rPr>
            </w:pPr>
            <w:r>
              <w:rPr>
                <w:rFonts w:hint="eastAsia"/>
                <w:color w:val="000000" w:themeColor="text1"/>
                <w14:textFill>
                  <w14:solidFill>
                    <w14:schemeClr w14:val="tx1"/>
                  </w14:solidFill>
                </w14:textFill>
              </w:rPr>
              <w:t>经营业绩</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7674">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7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C57D">
            <w:pPr>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自202</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年1月1日以来（以合同签订时间为准）投标人具有类似项目业绩的，每提供一个得2分，本项满分</w:t>
            </w:r>
            <w:r>
              <w:rPr>
                <w:rFonts w:hint="eastAsia" w:ascii="宋体" w:hAnsi="宋体" w:cs="宋体"/>
                <w:color w:val="000000" w:themeColor="text1"/>
                <w:kern w:val="0"/>
                <w:szCs w:val="21"/>
                <w:lang w:val="en-US" w:eastAsia="zh-CN"/>
                <w14:textFill>
                  <w14:solidFill>
                    <w14:schemeClr w14:val="tx1"/>
                  </w14:solidFill>
                </w14:textFill>
              </w:rPr>
              <w:t>10</w:t>
            </w:r>
            <w:r>
              <w:rPr>
                <w:rFonts w:hint="eastAsia" w:ascii="宋体" w:hAnsi="宋体" w:cs="宋体"/>
                <w:color w:val="000000" w:themeColor="text1"/>
                <w:kern w:val="0"/>
                <w:szCs w:val="21"/>
                <w14:textFill>
                  <w14:solidFill>
                    <w14:schemeClr w14:val="tx1"/>
                  </w14:solidFill>
                </w14:textFill>
              </w:rPr>
              <w:t>分。</w:t>
            </w:r>
            <w:r>
              <w:rPr>
                <w:rFonts w:hint="eastAsia" w:ascii="宋体" w:hAnsi="宋体"/>
                <w:color w:val="000000" w:themeColor="text1"/>
                <w:szCs w:val="21"/>
                <w14:textFill>
                  <w14:solidFill>
                    <w14:schemeClr w14:val="tx1"/>
                  </w14:solidFill>
                </w14:textFill>
              </w:rPr>
              <w:t>注：须提供合同扫描件和对应的发票并加盖投标人公章，原件备查。</w:t>
            </w:r>
          </w:p>
        </w:tc>
      </w:tr>
      <w:tr w14:paraId="01327157">
        <w:tblPrEx>
          <w:tblCellMar>
            <w:top w:w="0" w:type="dxa"/>
            <w:left w:w="108" w:type="dxa"/>
            <w:bottom w:w="0" w:type="dxa"/>
            <w:right w:w="108" w:type="dxa"/>
          </w:tblCellMar>
        </w:tblPrEx>
        <w:trPr>
          <w:trHeight w:val="1435" w:hRule="atLeast"/>
        </w:trPr>
        <w:tc>
          <w:tcPr>
            <w:tcW w:w="993" w:type="dxa"/>
            <w:vMerge w:val="continue"/>
            <w:tcBorders>
              <w:left w:val="single" w:color="000000" w:sz="4" w:space="0"/>
              <w:right w:val="single" w:color="000000" w:sz="4" w:space="0"/>
            </w:tcBorders>
            <w:shd w:val="clear" w:color="auto" w:fill="auto"/>
            <w:vAlign w:val="center"/>
          </w:tcPr>
          <w:p w14:paraId="1037CA79">
            <w:pPr>
              <w:rPr>
                <w:color w:val="000000" w:themeColor="text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46A8">
            <w:pPr>
              <w:rPr>
                <w:color w:val="000000" w:themeColor="text1"/>
                <w14:textFill>
                  <w14:solidFill>
                    <w14:schemeClr w14:val="tx1"/>
                  </w14:solidFill>
                </w14:textFill>
              </w:rPr>
            </w:pPr>
            <w:r>
              <w:rPr>
                <w:rFonts w:hint="eastAsia"/>
                <w:color w:val="000000" w:themeColor="text1"/>
                <w14:textFill>
                  <w14:solidFill>
                    <w14:schemeClr w14:val="tx1"/>
                  </w14:solidFill>
                </w14:textFill>
              </w:rPr>
              <w:t>技术指标响应程度</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4126">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25</w:t>
            </w:r>
          </w:p>
        </w:tc>
        <w:tc>
          <w:tcPr>
            <w:tcW w:w="7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6DEA">
            <w:pPr>
              <w:rPr>
                <w:color w:val="000000" w:themeColor="text1"/>
                <w14:textFill>
                  <w14:solidFill>
                    <w14:schemeClr w14:val="tx1"/>
                  </w14:solidFill>
                </w14:textFill>
              </w:rPr>
            </w:pPr>
            <w:r>
              <w:rPr>
                <w:rFonts w:hint="eastAsia"/>
                <w:color w:val="000000" w:themeColor="text1"/>
                <w14:textFill>
                  <w14:solidFill>
                    <w14:schemeClr w14:val="tx1"/>
                  </w14:solidFill>
                </w14:textFill>
              </w:rPr>
              <w:t>1.技术要求的响应度：投标产品技术参数和功能全部满足招标文件要求，得</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分，有一条不满足的扣 1分，扣完为止。投标人须在“偏离表”中根据技术标准和要求逐项应答所投产品的参数和软件功能,未逐项应答的投标文件将被视为未实质性响应招标文件的无效投标，逐项应答但未提供依据或证明材料的，会被判为不成立。评标委员会根据“偏离表”评分。</w:t>
            </w:r>
            <w:r>
              <w:rPr>
                <w:rFonts w:hint="eastAsia"/>
                <w:color w:val="000000" w:themeColor="text1"/>
                <w14:textFill>
                  <w14:solidFill>
                    <w14:schemeClr w14:val="tx1"/>
                  </w14:solidFill>
                </w14:textFill>
              </w:rPr>
              <w:br w:type="textWrapping"/>
            </w:r>
          </w:p>
        </w:tc>
      </w:tr>
      <w:tr w14:paraId="67677A08">
        <w:tblPrEx>
          <w:tblCellMar>
            <w:top w:w="0" w:type="dxa"/>
            <w:left w:w="108" w:type="dxa"/>
            <w:bottom w:w="0" w:type="dxa"/>
            <w:right w:w="108" w:type="dxa"/>
          </w:tblCellMar>
        </w:tblPrEx>
        <w:trPr>
          <w:trHeight w:val="1828" w:hRule="atLeast"/>
        </w:trPr>
        <w:tc>
          <w:tcPr>
            <w:tcW w:w="993" w:type="dxa"/>
            <w:vMerge w:val="continue"/>
            <w:tcBorders>
              <w:left w:val="single" w:color="000000" w:sz="4" w:space="0"/>
              <w:right w:val="single" w:color="000000" w:sz="4" w:space="0"/>
            </w:tcBorders>
            <w:shd w:val="clear" w:color="auto" w:fill="auto"/>
            <w:vAlign w:val="center"/>
          </w:tcPr>
          <w:p w14:paraId="434EC74E">
            <w:pPr>
              <w:rPr>
                <w:color w:val="000000" w:themeColor="text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D553">
            <w:pPr>
              <w:rPr>
                <w:color w:val="000000" w:themeColor="text1"/>
                <w14:textFill>
                  <w14:solidFill>
                    <w14:schemeClr w14:val="tx1"/>
                  </w14:solidFill>
                </w14:textFill>
              </w:rPr>
            </w:pPr>
            <w:r>
              <w:rPr>
                <w:rFonts w:hint="eastAsia"/>
                <w:color w:val="000000" w:themeColor="text1"/>
                <w14:textFill>
                  <w14:solidFill>
                    <w14:schemeClr w14:val="tx1"/>
                  </w14:solidFill>
                </w14:textFill>
              </w:rPr>
              <w:t>产品优势及需求理解能力</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CC8F">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p>
        </w:tc>
        <w:tc>
          <w:tcPr>
            <w:tcW w:w="7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2FDA">
            <w:pPr>
              <w:rPr>
                <w:color w:val="000000" w:themeColor="text1"/>
                <w14:textFill>
                  <w14:solidFill>
                    <w14:schemeClr w14:val="tx1"/>
                  </w14:solidFill>
                </w14:textFill>
              </w:rPr>
            </w:pPr>
            <w:r>
              <w:rPr>
                <w:rFonts w:hint="eastAsia"/>
                <w:color w:val="000000" w:themeColor="text1"/>
                <w14:textFill>
                  <w14:solidFill>
                    <w14:schemeClr w14:val="tx1"/>
                  </w14:solidFill>
                </w14:textFill>
              </w:rPr>
              <w:t>1.投标人提供的产品技术参数能优于招标参数的，每提供一个得0.5分，最多得</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对投标人提供的整体技术方案进行综合评价，投标人能够正确理解项目需求，针对投标人根据技术部分以及本项目特点提供的需求理解分析方案综合评价，内容至少包含项目整体需求分析、项目重点难点分析、项目执行整体思路等。</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（1）投标人对每一项内容进行了详细清晰阐述，整体技术方案完整、科学合理、针对性强，同时针对项目实施过程中遇到的问题及因素有充分的可行建议和措施，并能完全满足招标文件要求的得5分；</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（2）投标人对每一项内容虽然进行了阐述，但并未完全贴合项目需求，或阐述的内容未包含细节或措施，可操作性不够强，基本合理可行的得3分；</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（3）投标人对每一项内容未进行阐述或阐述内容无法满足项目需求的或提供的整体技术方案简单、思路不够清晰，有明显缺项的得1分；</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（4）未提供项目需求理解的得0分。</w:t>
            </w:r>
          </w:p>
        </w:tc>
      </w:tr>
      <w:tr w14:paraId="0A41FEF4">
        <w:tblPrEx>
          <w:tblCellMar>
            <w:top w:w="0" w:type="dxa"/>
            <w:left w:w="108" w:type="dxa"/>
            <w:bottom w:w="0" w:type="dxa"/>
            <w:right w:w="108" w:type="dxa"/>
          </w:tblCellMar>
        </w:tblPrEx>
        <w:trPr>
          <w:trHeight w:val="1828" w:hRule="atLeast"/>
        </w:trPr>
        <w:tc>
          <w:tcPr>
            <w:tcW w:w="993" w:type="dxa"/>
            <w:vMerge w:val="continue"/>
            <w:tcBorders>
              <w:left w:val="single" w:color="000000" w:sz="4" w:space="0"/>
              <w:right w:val="single" w:color="000000" w:sz="4" w:space="0"/>
            </w:tcBorders>
            <w:shd w:val="clear" w:color="auto" w:fill="auto"/>
            <w:vAlign w:val="center"/>
          </w:tcPr>
          <w:p w14:paraId="698B12B9">
            <w:pPr>
              <w:rPr>
                <w:color w:val="000000" w:themeColor="text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65A1">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实施方案</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8D25">
            <w:p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7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7227">
            <w:p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根据现场情况制定项目实施安装方案：</w:t>
            </w:r>
          </w:p>
          <w:p w14:paraId="0F050145">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内容完整全面、合理可行得</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w:t>
            </w:r>
          </w:p>
          <w:p w14:paraId="5058CBFA">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内容较全面、较合理的得</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w:t>
            </w:r>
          </w:p>
          <w:p w14:paraId="7D282D48">
            <w:pPr>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内容一般得1分，未提供的不得分。</w:t>
            </w:r>
          </w:p>
        </w:tc>
      </w:tr>
      <w:tr w14:paraId="0F5FABFA">
        <w:tblPrEx>
          <w:tblCellMar>
            <w:top w:w="0" w:type="dxa"/>
            <w:left w:w="108" w:type="dxa"/>
            <w:bottom w:w="0" w:type="dxa"/>
            <w:right w:w="108" w:type="dxa"/>
          </w:tblCellMar>
        </w:tblPrEx>
        <w:trPr>
          <w:trHeight w:val="3108" w:hRule="atLeast"/>
        </w:trPr>
        <w:tc>
          <w:tcPr>
            <w:tcW w:w="993" w:type="dxa"/>
            <w:vMerge w:val="continue"/>
            <w:tcBorders>
              <w:left w:val="single" w:color="000000" w:sz="4" w:space="0"/>
              <w:right w:val="single" w:color="000000" w:sz="4" w:space="0"/>
            </w:tcBorders>
            <w:shd w:val="clear" w:color="auto" w:fill="auto"/>
            <w:vAlign w:val="center"/>
          </w:tcPr>
          <w:p w14:paraId="74B25350">
            <w:pPr>
              <w:rPr>
                <w:color w:val="000000" w:themeColor="text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3D29">
            <w:pPr>
              <w:rPr>
                <w:color w:val="000000" w:themeColor="text1"/>
                <w14:textFill>
                  <w14:solidFill>
                    <w14:schemeClr w14:val="tx1"/>
                  </w14:solidFill>
                </w14:textFill>
              </w:rPr>
            </w:pPr>
            <w:r>
              <w:rPr>
                <w:rFonts w:hint="eastAsia"/>
                <w:color w:val="000000" w:themeColor="text1"/>
                <w14:textFill>
                  <w14:solidFill>
                    <w14:schemeClr w14:val="tx1"/>
                  </w14:solidFill>
                </w14:textFill>
              </w:rPr>
              <w:t>售后保障</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C412">
            <w:pP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w:t>
            </w:r>
          </w:p>
        </w:tc>
        <w:tc>
          <w:tcPr>
            <w:tcW w:w="7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6524">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1.投标人根据本次需求文件所制定的目标和范围，根据对项目的理解制订系统详细的技术支持与售后服务方案，明确项目工作的方式、方法、过程步骤、按阶段分解的详细计划。综合比较各投标人针对本项目制定的售后服务方案 （包含但不限于：响应时间、售后人员、备件清单、维护保养、培训、应急服务方案等）：</w:t>
            </w:r>
          </w:p>
          <w:p w14:paraId="766AB784">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内容完整全面、合理可行得</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分；</w:t>
            </w:r>
          </w:p>
          <w:p w14:paraId="5FC7F442">
            <w:pPr>
              <w:pStyle w:val="7"/>
              <w:rPr>
                <w:color w:val="000000" w:themeColor="text1"/>
                <w14:textFill>
                  <w14:solidFill>
                    <w14:schemeClr w14:val="tx1"/>
                  </w14:solidFill>
                </w14:textFill>
              </w:rPr>
            </w:pPr>
            <w:r>
              <w:rPr>
                <w:rFonts w:hint="eastAsia"/>
                <w:color w:val="000000" w:themeColor="text1"/>
                <w14:textFill>
                  <w14:solidFill>
                    <w14:schemeClr w14:val="tx1"/>
                  </w14:solidFill>
                </w14:textFill>
              </w:rPr>
              <w:t>内容较全面、较合理的得</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w:t>
            </w:r>
          </w:p>
          <w:p w14:paraId="3F312839">
            <w:pPr>
              <w:pStyle w:val="7"/>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内容一般得1分，未提供的不得分。</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2.提供3年免费质保期的不得分，每增加1年增加1分，最高得2分。</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3. 投标人须达到招标文件要求供货周期，比招标文件要求的供货周期提前一</w:t>
            </w:r>
            <w:r>
              <w:rPr>
                <w:rFonts w:hint="eastAsia"/>
                <w:color w:val="000000" w:themeColor="text1"/>
                <w:lang w:val="en-US" w:eastAsia="zh-CN"/>
                <w14:textFill>
                  <w14:solidFill>
                    <w14:schemeClr w14:val="tx1"/>
                  </w14:solidFill>
                </w14:textFill>
              </w:rPr>
              <w:t>周</w:t>
            </w:r>
            <w:r>
              <w:rPr>
                <w:rFonts w:hint="eastAsia"/>
                <w:color w:val="000000" w:themeColor="text1"/>
                <w14:textFill>
                  <w14:solidFill>
                    <w14:schemeClr w14:val="tx1"/>
                  </w14:solidFill>
                </w14:textFill>
              </w:rPr>
              <w:t>及以上的得1分</w:t>
            </w:r>
            <w:r>
              <w:rPr>
                <w:rFonts w:hint="eastAsia"/>
                <w:color w:val="000000" w:themeColor="text1"/>
                <w:lang w:eastAsia="zh-CN"/>
                <w14:textFill>
                  <w14:solidFill>
                    <w14:schemeClr w14:val="tx1"/>
                  </w14:solidFill>
                </w14:textFill>
              </w:rPr>
              <w:t>。</w:t>
            </w:r>
          </w:p>
        </w:tc>
      </w:tr>
      <w:tr w14:paraId="1C2F83FB">
        <w:tblPrEx>
          <w:tblCellMar>
            <w:top w:w="0" w:type="dxa"/>
            <w:left w:w="108" w:type="dxa"/>
            <w:bottom w:w="0" w:type="dxa"/>
            <w:right w:w="108" w:type="dxa"/>
          </w:tblCellMar>
        </w:tblPrEx>
        <w:trPr>
          <w:trHeight w:val="121" w:hRule="atLeast"/>
        </w:trPr>
        <w:tc>
          <w:tcPr>
            <w:tcW w:w="993" w:type="dxa"/>
            <w:vMerge w:val="continue"/>
            <w:tcBorders>
              <w:left w:val="single" w:color="000000" w:sz="4" w:space="0"/>
              <w:right w:val="single" w:color="000000" w:sz="4" w:space="0"/>
            </w:tcBorders>
            <w:shd w:val="clear" w:color="auto" w:fill="auto"/>
            <w:vAlign w:val="center"/>
          </w:tcPr>
          <w:p w14:paraId="2F48ABBB">
            <w:pPr>
              <w:rPr>
                <w:color w:val="000000" w:themeColor="text1"/>
                <w14:textFill>
                  <w14:solidFill>
                    <w14:schemeClr w14:val="tx1"/>
                  </w14:solidFill>
                </w14:textFill>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16BD">
            <w:pPr>
              <w:rPr>
                <w:color w:val="000000" w:themeColor="text1"/>
                <w14:textFill>
                  <w14:solidFill>
                    <w14:schemeClr w14:val="tx1"/>
                  </w14:solidFill>
                </w14:textFill>
              </w:rPr>
            </w:pPr>
            <w:r>
              <w:rPr>
                <w:rFonts w:hint="eastAsia"/>
                <w:color w:val="000000" w:themeColor="text1"/>
                <w14:textFill>
                  <w14:solidFill>
                    <w14:schemeClr w14:val="tx1"/>
                  </w14:solidFill>
                </w14:textFill>
              </w:rPr>
              <w:t>客户满意度情况</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6822">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7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75B1">
            <w:pPr>
              <w:rPr>
                <w:color w:val="000000" w:themeColor="text1"/>
                <w14:textFill>
                  <w14:solidFill>
                    <w14:schemeClr w14:val="tx1"/>
                  </w14:solidFill>
                </w14:textFill>
              </w:rPr>
            </w:pPr>
            <w:r>
              <w:rPr>
                <w:color w:val="000000" w:themeColor="text1"/>
                <w14:textFill>
                  <w14:solidFill>
                    <w14:schemeClr w14:val="tx1"/>
                  </w14:solidFill>
                </w14:textFill>
              </w:rPr>
              <w:t>投标人或所投产品厂家出具的满意度评价优秀的证明材料</w:t>
            </w:r>
            <w:r>
              <w:rPr>
                <w:rFonts w:hint="eastAsia"/>
                <w:color w:val="000000" w:themeColor="text1"/>
                <w14:textFill>
                  <w14:solidFill>
                    <w14:schemeClr w14:val="tx1"/>
                  </w14:solidFill>
                </w14:textFill>
              </w:rPr>
              <w:t>，每提供1份得2分，本项最高得</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分。</w:t>
            </w:r>
          </w:p>
          <w:p w14:paraId="3B7FE237">
            <w:pPr>
              <w:rPr>
                <w:color w:val="000000" w:themeColor="text1"/>
                <w14:textFill>
                  <w14:solidFill>
                    <w14:schemeClr w14:val="tx1"/>
                  </w14:solidFill>
                </w14:textFill>
              </w:rPr>
            </w:pPr>
          </w:p>
        </w:tc>
      </w:tr>
    </w:tbl>
    <w:p w14:paraId="2913B108">
      <w:pPr>
        <w:pStyle w:val="35"/>
      </w:pPr>
    </w:p>
    <w:p w14:paraId="7C522739">
      <w:pPr>
        <w:pStyle w:val="35"/>
        <w:rPr>
          <w:rFonts w:ascii="宋体" w:hAnsi="宋体" w:eastAsia="宋体" w:cs="宋体"/>
          <w:b/>
          <w:bCs/>
          <w:color w:val="auto"/>
          <w:kern w:val="2"/>
          <w:sz w:val="15"/>
          <w:szCs w:val="15"/>
        </w:rPr>
      </w:pPr>
    </w:p>
    <w:p w14:paraId="1C4A7601">
      <w:pPr>
        <w:pStyle w:val="35"/>
        <w:rPr>
          <w:rFonts w:ascii="宋体" w:hAnsi="宋体" w:eastAsia="宋体" w:cs="宋体"/>
          <w:b/>
          <w:bCs/>
          <w:color w:val="auto"/>
          <w:kern w:val="2"/>
          <w:sz w:val="28"/>
          <w:szCs w:val="28"/>
        </w:rPr>
      </w:pPr>
      <w:r>
        <w:rPr>
          <w:rFonts w:hint="eastAsia" w:ascii="宋体" w:hAnsi="宋体" w:eastAsia="宋体" w:cs="宋体"/>
          <w:b/>
          <w:bCs/>
          <w:color w:val="auto"/>
          <w:kern w:val="2"/>
          <w:sz w:val="28"/>
          <w:szCs w:val="28"/>
        </w:rPr>
        <w:t>八、资格审查表</w:t>
      </w:r>
    </w:p>
    <w:tbl>
      <w:tblPr>
        <w:tblStyle w:val="25"/>
        <w:tblW w:w="5000" w:type="pct"/>
        <w:tblInd w:w="0" w:type="dxa"/>
        <w:tblLayout w:type="fixed"/>
        <w:tblCellMar>
          <w:top w:w="0" w:type="dxa"/>
          <w:left w:w="108" w:type="dxa"/>
          <w:bottom w:w="0" w:type="dxa"/>
          <w:right w:w="108" w:type="dxa"/>
        </w:tblCellMar>
      </w:tblPr>
      <w:tblGrid>
        <w:gridCol w:w="1102"/>
        <w:gridCol w:w="7653"/>
        <w:gridCol w:w="709"/>
        <w:gridCol w:w="498"/>
      </w:tblGrid>
      <w:tr w14:paraId="15ABCAE2">
        <w:tblPrEx>
          <w:tblCellMar>
            <w:top w:w="0" w:type="dxa"/>
            <w:left w:w="108" w:type="dxa"/>
            <w:bottom w:w="0" w:type="dxa"/>
            <w:right w:w="108" w:type="dxa"/>
          </w:tblCellMar>
        </w:tblPrEx>
        <w:trPr>
          <w:trHeight w:val="741" w:hRule="atLeast"/>
        </w:trPr>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ADD6">
            <w:r>
              <w:rPr>
                <w:rFonts w:hint="eastAsia"/>
              </w:rPr>
              <w:t>审查内容</w:t>
            </w:r>
          </w:p>
        </w:tc>
        <w:tc>
          <w:tcPr>
            <w:tcW w:w="3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0F22">
            <w:r>
              <w:rPr>
                <w:rFonts w:hint="eastAsia"/>
              </w:rPr>
              <w:t>审查标准</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032A">
            <w:r>
              <w:rPr>
                <w:rFonts w:hint="eastAsia"/>
              </w:rPr>
              <w:t>审查结果</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836B">
            <w:r>
              <w:rPr>
                <w:rFonts w:hint="eastAsia"/>
              </w:rPr>
              <w:t>说明</w:t>
            </w:r>
          </w:p>
        </w:tc>
      </w:tr>
      <w:tr w14:paraId="207E0B29">
        <w:tblPrEx>
          <w:tblCellMar>
            <w:top w:w="0" w:type="dxa"/>
            <w:left w:w="108" w:type="dxa"/>
            <w:bottom w:w="0" w:type="dxa"/>
            <w:right w:w="108" w:type="dxa"/>
          </w:tblCellMar>
        </w:tblPrEx>
        <w:trPr>
          <w:trHeight w:val="603" w:hRule="atLeast"/>
        </w:trPr>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A5FE2">
            <w:r>
              <w:rPr>
                <w:rFonts w:hint="eastAsia"/>
              </w:rPr>
              <w:t>合法性及诚信要求</w:t>
            </w:r>
          </w:p>
        </w:tc>
        <w:tc>
          <w:tcPr>
            <w:tcW w:w="3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53BB">
            <w:r>
              <w:rPr>
                <w:rFonts w:hint="eastAsia"/>
              </w:rPr>
              <w:t>具有独立承担民事责任能力，提供营业执照或具有同等法律效力的证照复印件</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87C0A"/>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7DED"/>
        </w:tc>
      </w:tr>
      <w:tr w14:paraId="15B87142">
        <w:tblPrEx>
          <w:tblCellMar>
            <w:top w:w="0" w:type="dxa"/>
            <w:left w:w="108" w:type="dxa"/>
            <w:bottom w:w="0" w:type="dxa"/>
            <w:right w:w="108" w:type="dxa"/>
          </w:tblCellMar>
        </w:tblPrEx>
        <w:trPr>
          <w:trHeight w:val="841"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FF7F2"/>
        </w:tc>
        <w:tc>
          <w:tcPr>
            <w:tcW w:w="3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C498">
            <w:r>
              <w:rPr>
                <w:rFonts w:hint="eastAsia"/>
              </w:rPr>
              <w:t>在最近三年内的经营活动中没有行贿犯罪等重大违法记录，提供加盖公章的书面承诺函</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6E2B"/>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8140"/>
        </w:tc>
      </w:tr>
      <w:tr w14:paraId="4C67AC20">
        <w:trPr>
          <w:trHeight w:val="852"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AD230"/>
        </w:tc>
        <w:tc>
          <w:tcPr>
            <w:tcW w:w="3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F52B">
            <w:r>
              <w:rPr>
                <w:rFonts w:hint="eastAsia"/>
              </w:rPr>
              <w:t>在项目合作过程中，没有重大合同违约、泄露商业秘密或技术秘密等事件，提供加盖公章的书面承诺函</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44E8"/>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E9F1"/>
        </w:tc>
      </w:tr>
      <w:tr w14:paraId="5B921726">
        <w:trPr>
          <w:trHeight w:val="863"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3FA30"/>
        </w:tc>
        <w:tc>
          <w:tcPr>
            <w:tcW w:w="3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6047">
            <w:r>
              <w:rPr>
                <w:rFonts w:hint="eastAsia"/>
              </w:rPr>
              <w:t>未被“信用中国”网站（http://www.creditchina.gov.cn）列入失信被执行人、重大税收违法失信主体、政府采购严重违法失信行为记录名单内，提供网页截图</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C068"/>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F9C9"/>
        </w:tc>
      </w:tr>
      <w:tr w14:paraId="0FC12FC1">
        <w:tblPrEx>
          <w:tblCellMar>
            <w:top w:w="0" w:type="dxa"/>
            <w:left w:w="108" w:type="dxa"/>
            <w:bottom w:w="0" w:type="dxa"/>
            <w:right w:w="108" w:type="dxa"/>
          </w:tblCellMar>
        </w:tblPrEx>
        <w:trPr>
          <w:trHeight w:val="613"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28602"/>
        </w:tc>
        <w:tc>
          <w:tcPr>
            <w:tcW w:w="3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E46B">
            <w:r>
              <w:rPr>
                <w:rFonts w:hint="eastAsia"/>
              </w:rPr>
              <w:t>投标人具有履行合同所必需的设备和专业技术能力，提供加盖公章的书面承诺函</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241A"/>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384D"/>
        </w:tc>
      </w:tr>
      <w:tr w14:paraId="1539FC5F">
        <w:trPr>
          <w:trHeight w:val="1430" w:hRule="atLeast"/>
        </w:trPr>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5BE15">
            <w:r>
              <w:rPr>
                <w:rFonts w:hint="eastAsia"/>
              </w:rPr>
              <w:t>财务能力要求</w:t>
            </w:r>
          </w:p>
        </w:tc>
        <w:tc>
          <w:tcPr>
            <w:tcW w:w="3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E058">
            <w:r>
              <w:rPr>
                <w:rFonts w:hint="eastAsia"/>
              </w:rPr>
              <w:t>具有足够的经济实力：近三年内至少有两年的利润表中的“净利润”不为负数，提供投标人近三个年度经审计的财务报表的利润表（损益表）复印件；若投标人成立不足三年，需提供成立至今经审计的财务报表的利润表（损益表）复印件，且期间的“净利润”不为负数</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0C1B"/>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7AC4"/>
        </w:tc>
      </w:tr>
      <w:tr w14:paraId="0B6A5E68">
        <w:tblPrEx>
          <w:tblCellMar>
            <w:top w:w="0" w:type="dxa"/>
            <w:left w:w="108" w:type="dxa"/>
            <w:bottom w:w="0" w:type="dxa"/>
            <w:right w:w="108" w:type="dxa"/>
          </w:tblCellMar>
        </w:tblPrEx>
        <w:trPr>
          <w:trHeight w:val="885"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0E581"/>
        </w:tc>
        <w:tc>
          <w:tcPr>
            <w:tcW w:w="3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D8D5">
            <w:r>
              <w:rPr>
                <w:rFonts w:hint="eastAsia"/>
              </w:rPr>
              <w:t>有依法缴纳税收的良好记录，提供近一年内不少于 3 个月的依法缴纳税收的证明复印件，如依法免税的，应提供相应证明文件</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F10E"/>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31CB"/>
        </w:tc>
      </w:tr>
      <w:tr w14:paraId="13152403">
        <w:trPr>
          <w:trHeight w:val="1096" w:hRule="atLeast"/>
        </w:trPr>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8F81"/>
        </w:tc>
        <w:tc>
          <w:tcPr>
            <w:tcW w:w="38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5212">
            <w:r>
              <w:rPr>
                <w:rFonts w:hint="eastAsia"/>
              </w:rPr>
              <w:t>有依法缴纳社会保障资金的良好记录，提供近一年内不少于 3 个月的依法缴纳社会保险的证明复印件，如依法不需要缴纳社会保障资金的，应提供相应证明文件</w:t>
            </w:r>
          </w:p>
        </w:tc>
        <w:tc>
          <w:tcPr>
            <w:tcW w:w="3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A8509"/>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936D"/>
        </w:tc>
      </w:tr>
    </w:tbl>
    <w:p w14:paraId="1D6C4DA9">
      <w:pPr>
        <w:pStyle w:val="35"/>
        <w:rPr>
          <w:rFonts w:ascii="宋体" w:hAnsi="宋体" w:eastAsia="宋体" w:cs="宋体"/>
          <w:b/>
          <w:bCs/>
          <w:color w:val="auto"/>
          <w:kern w:val="2"/>
          <w:sz w:val="28"/>
          <w:szCs w:val="28"/>
        </w:rPr>
      </w:pPr>
    </w:p>
    <w:bookmarkEnd w:id="5"/>
    <w:bookmarkEnd w:id="6"/>
    <w:p w14:paraId="6AB2F35A">
      <w:pPr>
        <w:pStyle w:val="35"/>
        <w:rPr>
          <w:rFonts w:ascii="宋体" w:hAnsi="宋体" w:eastAsia="宋体" w:cs="宋体"/>
          <w:b/>
          <w:bCs/>
          <w:color w:val="auto"/>
          <w:kern w:val="2"/>
          <w:sz w:val="28"/>
          <w:szCs w:val="28"/>
        </w:rPr>
      </w:pPr>
      <w:r>
        <w:rPr>
          <w:rFonts w:hint="eastAsia" w:ascii="宋体" w:hAnsi="宋体" w:eastAsia="宋体" w:cs="宋体"/>
          <w:b/>
          <w:bCs/>
          <w:color w:val="auto"/>
          <w:kern w:val="2"/>
          <w:sz w:val="28"/>
          <w:szCs w:val="28"/>
        </w:rPr>
        <w:t>九、技术标准和要求偏离表</w:t>
      </w:r>
    </w:p>
    <w:p w14:paraId="246EBE05">
      <w:r>
        <w:rPr>
          <w:rFonts w:hint="eastAsia"/>
        </w:rPr>
        <w:t xml:space="preserve">1.供应商对照具体需求要求逐条应答，回答以“正偏离”或“无偏离”或“负偏离”，列出所投产品或服务的具体技术指标，并辅以详细解释。除“无偏离”条款外，必须在偏差说明一栏中对偏差予以详细说明。 </w:t>
      </w:r>
    </w:p>
    <w:p w14:paraId="126A2E94">
      <w:r>
        <w:rPr>
          <w:rFonts w:hint="eastAsia"/>
        </w:rPr>
        <w:t>2.供应商可根据其投标内容进一步细化上述表格，并可增添其它表格或说明以便进一步明确投标内容。</w:t>
      </w:r>
    </w:p>
    <w:p w14:paraId="4758067D"/>
    <w:tbl>
      <w:tblPr>
        <w:tblStyle w:val="25"/>
        <w:tblW w:w="8119" w:type="dxa"/>
        <w:tblInd w:w="98" w:type="dxa"/>
        <w:tblLayout w:type="fixed"/>
        <w:tblCellMar>
          <w:top w:w="0" w:type="dxa"/>
          <w:left w:w="108" w:type="dxa"/>
          <w:bottom w:w="0" w:type="dxa"/>
          <w:right w:w="108" w:type="dxa"/>
        </w:tblCellMar>
      </w:tblPr>
      <w:tblGrid>
        <w:gridCol w:w="670"/>
        <w:gridCol w:w="900"/>
        <w:gridCol w:w="4009"/>
        <w:gridCol w:w="1390"/>
        <w:gridCol w:w="1150"/>
      </w:tblGrid>
      <w:tr w14:paraId="50477EDD">
        <w:tblPrEx>
          <w:tblCellMar>
            <w:top w:w="0" w:type="dxa"/>
            <w:left w:w="108" w:type="dxa"/>
            <w:bottom w:w="0" w:type="dxa"/>
            <w:right w:w="108" w:type="dxa"/>
          </w:tblCellMar>
        </w:tblPrEx>
        <w:trPr>
          <w:trHeight w:val="4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395A4">
            <w:r>
              <w:rPr>
                <w:rFonts w:hint="eastAsia"/>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F0CA">
            <w:r>
              <w:rPr>
                <w:rFonts w:hint="eastAsia"/>
              </w:rPr>
              <w:t>条目号</w:t>
            </w:r>
          </w:p>
        </w:tc>
        <w:tc>
          <w:tcPr>
            <w:tcW w:w="4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5341">
            <w:r>
              <w:rPr>
                <w:rFonts w:hint="eastAsia"/>
              </w:rPr>
              <w:t>技术参数条款</w:t>
            </w:r>
          </w:p>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313D">
            <w:r>
              <w:rPr>
                <w:rFonts w:hint="eastAsia"/>
              </w:rPr>
              <w:t>偏离情况</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1061">
            <w:r>
              <w:rPr>
                <w:rFonts w:hint="eastAsia"/>
              </w:rPr>
              <w:t>说明</w:t>
            </w:r>
          </w:p>
        </w:tc>
      </w:tr>
      <w:tr w14:paraId="12925B6B">
        <w:tblPrEx>
          <w:tblCellMar>
            <w:top w:w="0" w:type="dxa"/>
            <w:left w:w="108" w:type="dxa"/>
            <w:bottom w:w="0" w:type="dxa"/>
            <w:right w:w="108" w:type="dxa"/>
          </w:tblCellMar>
        </w:tblPrEx>
        <w:trPr>
          <w:trHeight w:val="8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B4B4">
            <w:r>
              <w:rPr>
                <w:rFonts w:hint="eastAsia"/>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34D6"/>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E2CD"/>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FA03"/>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F267"/>
        </w:tc>
      </w:tr>
      <w:tr w14:paraId="6A7791E2">
        <w:tblPrEx>
          <w:tblCellMar>
            <w:top w:w="0" w:type="dxa"/>
            <w:left w:w="108" w:type="dxa"/>
            <w:bottom w:w="0" w:type="dxa"/>
            <w:right w:w="108" w:type="dxa"/>
          </w:tblCellMar>
        </w:tblPrEx>
        <w:trPr>
          <w:trHeight w:val="8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43D7"/>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9C2E"/>
        </w:tc>
        <w:tc>
          <w:tcPr>
            <w:tcW w:w="4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677B"/>
        </w:tc>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C8296"/>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E1446"/>
        </w:tc>
      </w:tr>
    </w:tbl>
    <w:p w14:paraId="12427F83">
      <w:pPr>
        <w:pStyle w:val="35"/>
      </w:pPr>
    </w:p>
    <w:p w14:paraId="71BD251F">
      <w:pPr>
        <w:pStyle w:val="35"/>
      </w:pPr>
    </w:p>
    <w:p w14:paraId="0A990A08">
      <w:pPr>
        <w:pStyle w:val="35"/>
      </w:pPr>
    </w:p>
    <w:p w14:paraId="039897DA">
      <w:pPr>
        <w:pStyle w:val="35"/>
      </w:pPr>
    </w:p>
    <w:p w14:paraId="5B136C35">
      <w:pPr>
        <w:pStyle w:val="35"/>
      </w:pPr>
    </w:p>
    <w:p w14:paraId="567CBD59">
      <w:pPr>
        <w:pStyle w:val="35"/>
      </w:pPr>
    </w:p>
    <w:p w14:paraId="592742A4">
      <w:pPr>
        <w:pStyle w:val="35"/>
      </w:pPr>
    </w:p>
    <w:p w14:paraId="7BAB8EA5">
      <w:pPr>
        <w:pStyle w:val="35"/>
      </w:pPr>
    </w:p>
    <w:p w14:paraId="2B8DD4CF">
      <w:pPr>
        <w:pStyle w:val="35"/>
      </w:pPr>
    </w:p>
    <w:p w14:paraId="21153C81">
      <w:pPr>
        <w:pStyle w:val="35"/>
      </w:pPr>
    </w:p>
    <w:p w14:paraId="05A15286">
      <w:pPr>
        <w:pStyle w:val="35"/>
      </w:pPr>
    </w:p>
    <w:p w14:paraId="7377FD19">
      <w:pPr>
        <w:pStyle w:val="35"/>
      </w:pPr>
    </w:p>
    <w:p w14:paraId="0BAF5A63">
      <w:pPr>
        <w:pStyle w:val="35"/>
      </w:pPr>
    </w:p>
    <w:p w14:paraId="1D03951F">
      <w:pPr>
        <w:pStyle w:val="35"/>
      </w:pPr>
    </w:p>
    <w:p w14:paraId="32C0035F">
      <w:pPr>
        <w:pStyle w:val="35"/>
      </w:pPr>
    </w:p>
    <w:p w14:paraId="6DFC41A9">
      <w:pPr>
        <w:jc w:val="center"/>
        <w:rPr>
          <w:b/>
          <w:sz w:val="32"/>
          <w:szCs w:val="32"/>
        </w:rPr>
      </w:pPr>
      <w:r>
        <w:rPr>
          <w:rFonts w:hint="eastAsia"/>
          <w:b/>
          <w:sz w:val="32"/>
          <w:szCs w:val="32"/>
        </w:rPr>
        <w:t>三、投标人须知</w:t>
      </w:r>
      <w:bookmarkEnd w:id="2"/>
    </w:p>
    <w:p w14:paraId="3440FD03">
      <w:pPr>
        <w:ind w:firstLine="562" w:firstLineChars="200"/>
        <w:rPr>
          <w:b/>
          <w:sz w:val="28"/>
          <w:szCs w:val="28"/>
        </w:rPr>
      </w:pPr>
      <w:r>
        <w:rPr>
          <w:rFonts w:hint="eastAsia"/>
          <w:b/>
          <w:sz w:val="28"/>
          <w:szCs w:val="28"/>
        </w:rPr>
        <w:t>（一）编制要求</w:t>
      </w:r>
    </w:p>
    <w:p w14:paraId="212054FC">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投标人应在仔细阅读调研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7F5ABE3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2、投标人在收到调研文件后，若有疑问应以书面形式（包括书面文字、传真、电子邮件等）在规定时间前向招标人提出。招标人将所有问题集中后在统一答复所有投标人。</w:t>
      </w:r>
    </w:p>
    <w:p w14:paraId="1B9180FA">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3、明确标明“正本”或“副本”字样，一旦正本和副本有差异，以正本为准。所有投标资料均需A4纸打印，按照调研文件规定的顺序装订。</w:t>
      </w:r>
    </w:p>
    <w:p w14:paraId="196A1789">
      <w:pPr>
        <w:ind w:firstLine="562" w:firstLineChars="200"/>
        <w:rPr>
          <w:b/>
          <w:sz w:val="28"/>
          <w:szCs w:val="28"/>
        </w:rPr>
      </w:pPr>
      <w:bookmarkStart w:id="7" w:name="_Toc39744254"/>
      <w:r>
        <w:rPr>
          <w:rFonts w:hint="eastAsia"/>
          <w:b/>
          <w:sz w:val="28"/>
          <w:szCs w:val="28"/>
        </w:rPr>
        <w:t>（二）资格审查要求</w:t>
      </w:r>
      <w:bookmarkEnd w:id="7"/>
    </w:p>
    <w:p w14:paraId="51E86D12">
      <w:pPr>
        <w:autoSpaceDE w:val="0"/>
        <w:autoSpaceDN w:val="0"/>
        <w:adjustRightInd w:val="0"/>
        <w:snapToGrid w:val="0"/>
        <w:spacing w:line="440" w:lineRule="exact"/>
        <w:ind w:left="424" w:leftChars="202" w:right="531" w:rightChars="253" w:firstLine="371" w:firstLineChars="176"/>
        <w:contextualSpacing/>
        <w:rPr>
          <w:rFonts w:ascii="宋体" w:hAnsi="宋体"/>
          <w:b/>
          <w:szCs w:val="21"/>
        </w:rPr>
      </w:pPr>
      <w:r>
        <w:rPr>
          <w:rFonts w:hint="eastAsia" w:ascii="宋体" w:hAnsi="宋体"/>
          <w:b/>
          <w:szCs w:val="21"/>
        </w:rPr>
        <w:t>1、资格审查方式为资格后审。投标截止时间(</w:t>
      </w:r>
      <w:r>
        <w:rPr>
          <w:rFonts w:hint="eastAsia" w:ascii="宋体" w:hAnsi="宋体"/>
          <w:b/>
          <w:color w:val="FF0000"/>
          <w:szCs w:val="21"/>
        </w:rPr>
        <w:t>2025年</w:t>
      </w:r>
      <w:r>
        <w:rPr>
          <w:rFonts w:hint="eastAsia" w:ascii="宋体" w:hAnsi="宋体"/>
          <w:b/>
          <w:color w:val="FF0000"/>
          <w:szCs w:val="21"/>
          <w:lang w:val="en-US" w:eastAsia="zh-CN"/>
        </w:rPr>
        <w:t>6</w:t>
      </w:r>
      <w:r>
        <w:rPr>
          <w:rFonts w:hint="eastAsia" w:ascii="宋体" w:hAnsi="宋体"/>
          <w:b/>
          <w:color w:val="FF0000"/>
          <w:szCs w:val="21"/>
        </w:rPr>
        <w:t>月</w:t>
      </w:r>
      <w:r>
        <w:rPr>
          <w:rFonts w:hint="eastAsia" w:ascii="宋体" w:hAnsi="宋体"/>
          <w:b/>
          <w:color w:val="FF0000"/>
          <w:szCs w:val="21"/>
          <w:lang w:val="en-US" w:eastAsia="zh-CN"/>
        </w:rPr>
        <w:t>2</w:t>
      </w:r>
      <w:r>
        <w:rPr>
          <w:rFonts w:hint="eastAsia" w:ascii="宋体" w:hAnsi="宋体"/>
          <w:b/>
          <w:color w:val="FF0000"/>
          <w:szCs w:val="21"/>
        </w:rPr>
        <w:t>日1</w:t>
      </w:r>
      <w:r>
        <w:rPr>
          <w:rFonts w:hint="eastAsia" w:ascii="宋体" w:hAnsi="宋体"/>
          <w:b/>
          <w:color w:val="FF0000"/>
          <w:szCs w:val="21"/>
          <w:lang w:val="en-US" w:eastAsia="zh-CN"/>
        </w:rPr>
        <w:t>8</w:t>
      </w:r>
      <w:r>
        <w:rPr>
          <w:rFonts w:hint="eastAsia" w:ascii="宋体" w:hAnsi="宋体"/>
          <w:b/>
          <w:color w:val="FF0000"/>
          <w:szCs w:val="21"/>
        </w:rPr>
        <w:t>：00</w:t>
      </w:r>
      <w:r>
        <w:rPr>
          <w:rFonts w:hint="eastAsia" w:ascii="宋体" w:hAnsi="宋体"/>
          <w:b/>
          <w:szCs w:val="21"/>
        </w:rPr>
        <w:t>)前须</w:t>
      </w:r>
      <w:r>
        <w:rPr>
          <w:rFonts w:hint="eastAsia" w:ascii="宋体" w:hAnsi="宋体"/>
          <w:b/>
          <w:szCs w:val="21"/>
          <w:lang w:val="en-US" w:eastAsia="zh-CN"/>
        </w:rPr>
        <w:t>通过电子邮件</w:t>
      </w:r>
      <w:r>
        <w:rPr>
          <w:rFonts w:hint="eastAsia" w:ascii="宋体" w:hAnsi="宋体"/>
          <w:b/>
          <w:szCs w:val="21"/>
        </w:rPr>
        <w:t>向招标人提供</w:t>
      </w:r>
      <w:r>
        <w:rPr>
          <w:rFonts w:hint="eastAsia" w:ascii="宋体" w:hAnsi="宋体"/>
          <w:b/>
          <w:szCs w:val="21"/>
          <w:lang w:val="en-US" w:eastAsia="zh-CN"/>
        </w:rPr>
        <w:t>扫描的</w:t>
      </w:r>
      <w:r>
        <w:rPr>
          <w:rFonts w:hint="eastAsia" w:ascii="宋体" w:hAnsi="宋体"/>
          <w:b/>
          <w:szCs w:val="21"/>
        </w:rPr>
        <w:t>法人授权委托书，该授权委托代理为</w:t>
      </w:r>
      <w:r>
        <w:rPr>
          <w:rFonts w:hint="eastAsia" w:ascii="宋体" w:hAnsi="宋体"/>
          <w:b/>
          <w:bCs/>
          <w:sz w:val="21"/>
          <w:szCs w:val="21"/>
          <w:u w:val="single"/>
        </w:rPr>
        <w:t>扬州大学附属医院科教综合楼厨房设备设施采购项目调研</w:t>
      </w:r>
      <w:r>
        <w:rPr>
          <w:rFonts w:hint="eastAsia" w:ascii="宋体" w:hAnsi="宋体"/>
          <w:b/>
          <w:szCs w:val="21"/>
        </w:rPr>
        <w:t>指定联系人。</w:t>
      </w:r>
    </w:p>
    <w:p w14:paraId="481D58B8">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投标人资质要求</w:t>
      </w:r>
    </w:p>
    <w:p w14:paraId="1877E651">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投标人要求</w:t>
      </w:r>
    </w:p>
    <w:p w14:paraId="21DAFF8C">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投标人必须是具有独立法人资格的公司；</w:t>
      </w:r>
    </w:p>
    <w:p w14:paraId="475DDEB4">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要求所有企业资质，均需要投标人提供证书复印件并加盖投标人公章。</w:t>
      </w:r>
    </w:p>
    <w:p w14:paraId="3F7E2E3F">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承担本项目能力和资格的有关资格证明材料</w:t>
      </w:r>
    </w:p>
    <w:p w14:paraId="69CEEA84">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1) 由工商局签发的投标人工商营业执照副本复印件（加盖公章）；</w:t>
      </w:r>
    </w:p>
    <w:p w14:paraId="505A0EB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2) 投标人各类资质证书材料复印件（加盖公章）</w:t>
      </w:r>
    </w:p>
    <w:p w14:paraId="45D28A36">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3) 投标方需具备足够资质的产品</w:t>
      </w:r>
      <w:r>
        <w:rPr>
          <w:rFonts w:hint="eastAsia" w:ascii="宋体" w:hAnsi="宋体"/>
          <w:szCs w:val="21"/>
          <w:lang w:val="en-US" w:eastAsia="zh-CN"/>
        </w:rPr>
        <w:t>安装服务</w:t>
      </w:r>
      <w:r>
        <w:rPr>
          <w:rFonts w:ascii="宋体" w:hAnsi="宋体"/>
          <w:szCs w:val="21"/>
        </w:rPr>
        <w:t>队伍，本地人力配置充足、行业资源丰富；</w:t>
      </w:r>
    </w:p>
    <w:p w14:paraId="47BF6F64">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4) 实施交付能力：投标方必须具备在扬州本地提供本地化实施开发项目和提供后续服务的能力。</w:t>
      </w:r>
    </w:p>
    <w:p w14:paraId="04A5EE40">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ascii="宋体" w:hAnsi="宋体"/>
          <w:szCs w:val="21"/>
        </w:rPr>
        <w:t>5) 近三年以来完成的</w:t>
      </w:r>
      <w:r>
        <w:rPr>
          <w:rFonts w:hint="eastAsia" w:ascii="宋体" w:hAnsi="宋体"/>
          <w:szCs w:val="21"/>
        </w:rPr>
        <w:t>相似</w:t>
      </w:r>
      <w:r>
        <w:rPr>
          <w:rFonts w:ascii="宋体" w:hAnsi="宋体"/>
          <w:szCs w:val="21"/>
        </w:rPr>
        <w:t>系统项目一览表，在表中需注明完成该项目的项目经理；</w:t>
      </w:r>
    </w:p>
    <w:p w14:paraId="4760690E">
      <w:pPr>
        <w:tabs>
          <w:tab w:val="left" w:pos="9214"/>
        </w:tabs>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6</w:t>
      </w:r>
      <w:r>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14:paraId="65AA2138">
      <w:pPr>
        <w:adjustRightInd w:val="0"/>
        <w:snapToGrid w:val="0"/>
        <w:spacing w:line="440" w:lineRule="exact"/>
        <w:ind w:left="424" w:leftChars="202" w:right="531" w:rightChars="253" w:firstLine="332" w:firstLineChars="118"/>
        <w:contextualSpacing/>
        <w:rPr>
          <w:b/>
          <w:sz w:val="28"/>
          <w:szCs w:val="28"/>
        </w:rPr>
      </w:pPr>
      <w:bookmarkStart w:id="8" w:name="_Toc39744256"/>
      <w:r>
        <w:rPr>
          <w:rFonts w:hint="eastAsia"/>
          <w:b/>
          <w:sz w:val="28"/>
          <w:szCs w:val="28"/>
        </w:rPr>
        <w:t>（三）投标文件要求</w:t>
      </w:r>
      <w:bookmarkEnd w:id="8"/>
    </w:p>
    <w:p w14:paraId="6AE90759">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w:t>
      </w:r>
      <w:r>
        <w:rPr>
          <w:rFonts w:hint="eastAsia" w:ascii="宋体" w:hAnsi="宋体"/>
          <w:b/>
          <w:szCs w:val="21"/>
        </w:rPr>
        <w:t>投标文件的组成</w:t>
      </w:r>
      <w:r>
        <w:rPr>
          <w:rFonts w:hint="eastAsia" w:ascii="宋体" w:hAnsi="宋体"/>
          <w:szCs w:val="21"/>
        </w:rPr>
        <w:t>：</w:t>
      </w:r>
    </w:p>
    <w:p w14:paraId="23A42835">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1.1资格审查文件（结合上述资格审查要求，须单独装订编页码做目录，A4纸打印并在封面注明“资格审查文件”），所有复印件需加盖公章：</w:t>
      </w:r>
    </w:p>
    <w:p w14:paraId="2EEF757C">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（1）针对本项目调研的授权委托书；</w:t>
      </w:r>
    </w:p>
    <w:p w14:paraId="5853007E">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企业法人营业执照；</w:t>
      </w:r>
    </w:p>
    <w:p w14:paraId="2EABC199">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企业资质证书</w:t>
      </w:r>
      <w:r>
        <w:rPr>
          <w:rFonts w:hint="eastAsia" w:ascii="宋体"/>
          <w:szCs w:val="21"/>
        </w:rPr>
        <w:t>；</w:t>
      </w:r>
    </w:p>
    <w:p w14:paraId="02C24313">
      <w:pPr>
        <w:numPr>
          <w:ilvl w:val="0"/>
          <w:numId w:val="3"/>
        </w:num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由社保部门出具的投标人为授权委托人及调研经办人缴纳的</w:t>
      </w:r>
      <w:r>
        <w:rPr>
          <w:rFonts w:hint="eastAsia" w:ascii="宋体" w:hAnsi="宋体"/>
          <w:b/>
          <w:szCs w:val="21"/>
        </w:rPr>
        <w:t>近三个月中任意一个月的</w:t>
      </w:r>
      <w:r>
        <w:rPr>
          <w:rFonts w:hint="eastAsia" w:ascii="宋体" w:hAnsi="宋体"/>
          <w:szCs w:val="21"/>
        </w:rPr>
        <w:t>养老保险费用的证明材料；</w:t>
      </w:r>
    </w:p>
    <w:p w14:paraId="7D754A66">
      <w:pPr>
        <w:ind w:firstLine="562" w:firstLineChars="200"/>
        <w:rPr>
          <w:b/>
          <w:sz w:val="28"/>
          <w:szCs w:val="28"/>
        </w:rPr>
      </w:pPr>
      <w:bookmarkStart w:id="9" w:name="_Toc39744257"/>
      <w:r>
        <w:rPr>
          <w:rFonts w:hint="eastAsia"/>
          <w:b/>
          <w:sz w:val="28"/>
          <w:szCs w:val="28"/>
        </w:rPr>
        <w:t>（四）开标、</w:t>
      </w:r>
      <w:bookmarkEnd w:id="9"/>
      <w:r>
        <w:rPr>
          <w:rFonts w:hint="eastAsia"/>
          <w:b/>
          <w:sz w:val="28"/>
          <w:szCs w:val="28"/>
        </w:rPr>
        <w:t>评标</w:t>
      </w:r>
    </w:p>
    <w:p w14:paraId="2F526FDC">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1、开标时，招标方代表或监管部门或投标单位检查投标文件的密封情况，在确认无误后拆封读标。投标文件一经开封不得进行改动。</w:t>
      </w:r>
    </w:p>
    <w:p w14:paraId="6711A7EB">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2、初步评审要求：开标后，招标方将组织审查投标文件是否完整；是否有计算错误。投标文件出现下列情形之一的，将作为无效投标文件：</w:t>
      </w:r>
    </w:p>
    <w:p w14:paraId="37CEF6A5">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（1）投标文件不响应调研文件要求的；</w:t>
      </w:r>
    </w:p>
    <w:p w14:paraId="139734D1">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（2）投标函未盖投标人的企业及企业法定代表人印章并签字的，或者企业法定代表人委托代理人没有合法、有效的委托书（原件）及委托代理人印章并签字的；</w:t>
      </w:r>
    </w:p>
    <w:p w14:paraId="481041C6">
      <w:pPr>
        <w:adjustRightInd w:val="0"/>
        <w:snapToGrid w:val="0"/>
        <w:spacing w:line="440" w:lineRule="exact"/>
        <w:ind w:left="424" w:leftChars="202" w:right="531" w:rightChars="253" w:firstLine="247" w:firstLineChars="118"/>
        <w:contextualSpacing/>
        <w:rPr>
          <w:rFonts w:ascii="宋体" w:hAnsi="宋体"/>
          <w:szCs w:val="21"/>
        </w:rPr>
      </w:pPr>
      <w:r>
        <w:rPr>
          <w:rFonts w:hint="eastAsia" w:ascii="宋体" w:hAnsi="宋体"/>
          <w:szCs w:val="21"/>
        </w:rPr>
        <w:t>（3）投标文件的关键内容模糊、无法辨认的；</w:t>
      </w:r>
    </w:p>
    <w:p w14:paraId="0E803E87">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3、评标小组先评审技术文件，后评审报价文件。</w:t>
      </w:r>
    </w:p>
    <w:p w14:paraId="190D08E1">
      <w:pPr>
        <w:adjustRightInd w:val="0"/>
        <w:snapToGrid w:val="0"/>
        <w:spacing w:line="440" w:lineRule="exact"/>
        <w:ind w:left="424" w:leftChars="202" w:right="531" w:rightChars="253" w:firstLine="371" w:firstLineChars="177"/>
        <w:contextualSpacing/>
        <w:rPr>
          <w:rFonts w:ascii="宋体" w:hAnsi="宋体"/>
          <w:szCs w:val="21"/>
        </w:rPr>
      </w:pPr>
      <w:r>
        <w:rPr>
          <w:rFonts w:hint="eastAsia" w:ascii="宋体" w:hAnsi="宋体"/>
          <w:szCs w:val="21"/>
        </w:rPr>
        <w:t>4、严格按照扬州大学</w:t>
      </w:r>
      <w:r>
        <w:rPr>
          <w:rFonts w:hint="eastAsia" w:ascii="宋体" w:hAnsi="宋体"/>
          <w:szCs w:val="21"/>
          <w:lang w:val="en-US" w:eastAsia="zh-CN"/>
        </w:rPr>
        <w:t>附属医院</w:t>
      </w:r>
      <w:r>
        <w:rPr>
          <w:rFonts w:hint="eastAsia" w:ascii="宋体" w:hAnsi="宋体"/>
          <w:szCs w:val="21"/>
        </w:rPr>
        <w:t>采购管理办法，组成项目评标小组。严格按招标文件，公平、公正、科学、严谨地对投标文件进行综合评定。</w:t>
      </w:r>
    </w:p>
    <w:p w14:paraId="3B599352">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5、调研程序：</w:t>
      </w:r>
    </w:p>
    <w:p w14:paraId="11F1DC81">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（1）资格审查；（2）调研谈判。</w:t>
      </w:r>
    </w:p>
    <w:p w14:paraId="022B3BFE">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6、定标</w:t>
      </w:r>
    </w:p>
    <w:p w14:paraId="7C6E3ACB">
      <w:pPr>
        <w:wordWrap w:val="0"/>
        <w:spacing w:line="440" w:lineRule="exact"/>
        <w:ind w:left="424" w:leftChars="202" w:right="531" w:rightChars="253" w:firstLine="361" w:firstLineChars="172"/>
        <w:contextualSpacing/>
        <w:jc w:val="left"/>
        <w:rPr>
          <w:rFonts w:asciiTheme="minorEastAsia" w:hAnsiTheme="minorEastAsia" w:eastAsiaTheme="minorEastAsia"/>
          <w:szCs w:val="21"/>
        </w:rPr>
      </w:pPr>
      <w:r>
        <w:rPr>
          <w:rFonts w:hint="eastAsia" w:asciiTheme="minorEastAsia" w:hAnsiTheme="minorEastAsia" w:eastAsiaTheme="minorEastAsia"/>
          <w:szCs w:val="21"/>
        </w:rPr>
        <w:t>本次调研旨在论证具体需求及预算，不产生中标单位。</w:t>
      </w:r>
    </w:p>
    <w:p w14:paraId="3F28A01B">
      <w:pPr>
        <w:pStyle w:val="35"/>
      </w:pPr>
      <w:bookmarkStart w:id="10" w:name="_Toc39744258"/>
    </w:p>
    <w:p w14:paraId="5277FFBC">
      <w:pPr>
        <w:wordWrap w:val="0"/>
        <w:spacing w:line="440" w:lineRule="exact"/>
        <w:ind w:right="531" w:rightChars="253"/>
        <w:contextualSpacing/>
        <w:rPr>
          <w:b/>
          <w:sz w:val="32"/>
          <w:szCs w:val="32"/>
        </w:rPr>
      </w:pPr>
    </w:p>
    <w:p w14:paraId="66F3E79A">
      <w:pPr>
        <w:wordWrap w:val="0"/>
        <w:spacing w:line="440" w:lineRule="exact"/>
        <w:ind w:right="531" w:rightChars="253"/>
        <w:contextualSpacing/>
        <w:rPr>
          <w:b/>
          <w:sz w:val="32"/>
          <w:szCs w:val="32"/>
        </w:rPr>
      </w:pPr>
    </w:p>
    <w:p w14:paraId="261FBE67">
      <w:pPr>
        <w:wordWrap w:val="0"/>
        <w:spacing w:line="440" w:lineRule="exact"/>
        <w:ind w:right="531" w:rightChars="253"/>
        <w:contextualSpacing/>
        <w:rPr>
          <w:b/>
          <w:sz w:val="32"/>
          <w:szCs w:val="32"/>
        </w:rPr>
      </w:pPr>
    </w:p>
    <w:p w14:paraId="5C7A0DEC">
      <w:pPr>
        <w:wordWrap w:val="0"/>
        <w:spacing w:line="440" w:lineRule="exact"/>
        <w:ind w:right="531" w:rightChars="253"/>
        <w:contextualSpacing/>
        <w:rPr>
          <w:b/>
          <w:sz w:val="32"/>
          <w:szCs w:val="32"/>
        </w:rPr>
      </w:pPr>
    </w:p>
    <w:p w14:paraId="0B0933A4">
      <w:pPr>
        <w:wordWrap w:val="0"/>
        <w:spacing w:line="440" w:lineRule="exact"/>
        <w:ind w:right="531" w:rightChars="253"/>
        <w:contextualSpacing/>
        <w:rPr>
          <w:b/>
          <w:sz w:val="32"/>
          <w:szCs w:val="32"/>
        </w:rPr>
      </w:pPr>
    </w:p>
    <w:p w14:paraId="40102E4D">
      <w:pPr>
        <w:wordWrap w:val="0"/>
        <w:spacing w:line="440" w:lineRule="exact"/>
        <w:ind w:right="531" w:rightChars="253"/>
        <w:contextualSpacing/>
        <w:rPr>
          <w:b/>
          <w:sz w:val="32"/>
          <w:szCs w:val="32"/>
        </w:rPr>
      </w:pPr>
    </w:p>
    <w:p w14:paraId="5E99C918">
      <w:pPr>
        <w:wordWrap w:val="0"/>
        <w:spacing w:line="440" w:lineRule="exact"/>
        <w:ind w:left="424" w:leftChars="202" w:right="531" w:rightChars="253" w:firstLine="553" w:firstLineChars="172"/>
        <w:contextualSpacing/>
        <w:jc w:val="center"/>
        <w:rPr>
          <w:rFonts w:asciiTheme="minorEastAsia" w:hAnsiTheme="minorEastAsia" w:eastAsiaTheme="minorEastAsia"/>
          <w:b/>
          <w:sz w:val="32"/>
          <w:szCs w:val="32"/>
        </w:rPr>
      </w:pPr>
      <w:r>
        <w:rPr>
          <w:rFonts w:hint="eastAsia"/>
          <w:b/>
          <w:sz w:val="32"/>
          <w:szCs w:val="32"/>
        </w:rPr>
        <w:t>四、投标文件格式及附件要求</w:t>
      </w:r>
      <w:bookmarkEnd w:id="10"/>
    </w:p>
    <w:p w14:paraId="12CFD253">
      <w:pPr>
        <w:jc w:val="center"/>
        <w:rPr>
          <w:b/>
          <w:sz w:val="36"/>
          <w:szCs w:val="36"/>
        </w:rPr>
      </w:pPr>
    </w:p>
    <w:p w14:paraId="20D9E8A4">
      <w:pPr>
        <w:jc w:val="center"/>
        <w:rPr>
          <w:rFonts w:ascii="宋体" w:hAnsi="宋体"/>
          <w:b/>
          <w:sz w:val="36"/>
          <w:szCs w:val="36"/>
          <w:u w:val="single"/>
        </w:rPr>
      </w:pPr>
      <w:r>
        <w:rPr>
          <w:rFonts w:hint="eastAsia"/>
          <w:b/>
          <w:sz w:val="36"/>
          <w:szCs w:val="36"/>
        </w:rPr>
        <w:t>目录</w:t>
      </w:r>
    </w:p>
    <w:p w14:paraId="5A60E783">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（一）资格审查</w:t>
      </w:r>
    </w:p>
    <w:p w14:paraId="674CD9D1">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1、针对本项目的授权委托书原件；</w:t>
      </w:r>
    </w:p>
    <w:p w14:paraId="53A3F6D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2、企业法人营业执照；</w:t>
      </w:r>
    </w:p>
    <w:p w14:paraId="7FD52A49">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3、企业资质证书；</w:t>
      </w:r>
    </w:p>
    <w:p w14:paraId="5128A646">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4、由社保部门出具的投标人为经办人及投标报名项目负责人缴纳的近三个月中任意一个月的养老保险费用的证明材料；</w:t>
      </w:r>
    </w:p>
    <w:p w14:paraId="6EE8D68A">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4FF2C4EF">
      <w:pPr>
        <w:adjustRightInd w:val="0"/>
        <w:snapToGrid w:val="0"/>
        <w:spacing w:line="440" w:lineRule="exact"/>
        <w:ind w:left="846" w:leftChars="403" w:firstLine="2" w:firstLineChars="1"/>
        <w:contextualSpacing/>
        <w:rPr>
          <w:rFonts w:ascii="宋体" w:hAnsi="宋体"/>
          <w:snapToGrid w:val="0"/>
          <w:sz w:val="24"/>
        </w:rPr>
      </w:pPr>
      <w:r>
        <w:rPr>
          <w:rFonts w:hint="eastAsia" w:ascii="宋体" w:hAnsi="宋体"/>
          <w:snapToGrid w:val="0"/>
          <w:sz w:val="24"/>
        </w:rPr>
        <w:t>（二）报价文件</w:t>
      </w:r>
    </w:p>
    <w:p w14:paraId="4A6C90B5">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1、投标函</w:t>
      </w:r>
    </w:p>
    <w:p w14:paraId="2B62D015">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2、授权委托书</w:t>
      </w:r>
    </w:p>
    <w:p w14:paraId="2536ABED">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3、投标报价</w:t>
      </w:r>
    </w:p>
    <w:p w14:paraId="6417DF17">
      <w:pPr>
        <w:tabs>
          <w:tab w:val="left" w:pos="1300"/>
          <w:tab w:val="left" w:pos="1600"/>
        </w:tabs>
        <w:adjustRightInd w:val="0"/>
        <w:snapToGrid w:val="0"/>
        <w:spacing w:line="440" w:lineRule="exact"/>
        <w:ind w:left="846" w:leftChars="403" w:firstLine="240" w:firstLineChars="100"/>
        <w:contextualSpacing/>
        <w:rPr>
          <w:rFonts w:ascii="宋体" w:hAnsi="宋体"/>
          <w:snapToGrid w:val="0"/>
          <w:sz w:val="24"/>
        </w:rPr>
      </w:pPr>
      <w:r>
        <w:rPr>
          <w:rFonts w:hint="eastAsia" w:ascii="宋体" w:hAnsi="宋体"/>
          <w:snapToGrid w:val="0"/>
          <w:sz w:val="24"/>
        </w:rPr>
        <w:t>4、供应商廉洁自律承诺书</w:t>
      </w:r>
    </w:p>
    <w:p w14:paraId="5E225648">
      <w:pPr>
        <w:pStyle w:val="11"/>
        <w:jc w:val="center"/>
        <w:rPr>
          <w:rFonts w:asciiTheme="minorEastAsia" w:hAnsiTheme="minorEastAsia" w:eastAsiaTheme="minorEastAsia"/>
          <w:b/>
          <w:sz w:val="36"/>
        </w:rPr>
      </w:pPr>
    </w:p>
    <w:p w14:paraId="356D688A">
      <w:pPr>
        <w:pStyle w:val="11"/>
        <w:jc w:val="center"/>
        <w:rPr>
          <w:rFonts w:asciiTheme="minorEastAsia" w:hAnsiTheme="minorEastAsia" w:eastAsiaTheme="minorEastAsia"/>
          <w:b/>
          <w:sz w:val="36"/>
        </w:rPr>
      </w:pPr>
    </w:p>
    <w:p w14:paraId="75ECDAAA">
      <w:pPr>
        <w:pStyle w:val="11"/>
        <w:jc w:val="center"/>
        <w:rPr>
          <w:rFonts w:asciiTheme="minorEastAsia" w:hAnsiTheme="minorEastAsia" w:eastAsiaTheme="minorEastAsia"/>
          <w:b/>
          <w:sz w:val="36"/>
        </w:rPr>
      </w:pPr>
    </w:p>
    <w:p w14:paraId="0F9CB2FD">
      <w:pPr>
        <w:pStyle w:val="11"/>
        <w:jc w:val="center"/>
        <w:rPr>
          <w:rFonts w:asciiTheme="minorEastAsia" w:hAnsiTheme="minorEastAsia" w:eastAsiaTheme="minorEastAsia"/>
          <w:b/>
          <w:sz w:val="36"/>
        </w:rPr>
      </w:pPr>
    </w:p>
    <w:p w14:paraId="57BA6078">
      <w:pPr>
        <w:pStyle w:val="11"/>
        <w:jc w:val="center"/>
        <w:rPr>
          <w:rFonts w:asciiTheme="minorEastAsia" w:hAnsiTheme="minorEastAsia" w:eastAsiaTheme="minorEastAsia"/>
          <w:b/>
          <w:sz w:val="36"/>
        </w:rPr>
      </w:pPr>
    </w:p>
    <w:p w14:paraId="22AF0E37">
      <w:pPr>
        <w:pStyle w:val="11"/>
        <w:jc w:val="center"/>
        <w:rPr>
          <w:rFonts w:asciiTheme="minorEastAsia" w:hAnsiTheme="minorEastAsia" w:eastAsiaTheme="minorEastAsia"/>
          <w:b/>
          <w:sz w:val="36"/>
        </w:rPr>
      </w:pPr>
    </w:p>
    <w:p w14:paraId="26D2810D">
      <w:pPr>
        <w:pStyle w:val="11"/>
        <w:jc w:val="center"/>
        <w:rPr>
          <w:rFonts w:asciiTheme="minorEastAsia" w:hAnsiTheme="minorEastAsia" w:eastAsiaTheme="minorEastAsia"/>
          <w:b/>
          <w:sz w:val="36"/>
        </w:rPr>
      </w:pPr>
    </w:p>
    <w:p w14:paraId="1B481101">
      <w:pPr>
        <w:pStyle w:val="11"/>
        <w:jc w:val="center"/>
        <w:rPr>
          <w:rFonts w:asciiTheme="minorEastAsia" w:hAnsiTheme="minorEastAsia" w:eastAsiaTheme="minorEastAsia"/>
          <w:b/>
          <w:sz w:val="36"/>
        </w:rPr>
      </w:pPr>
    </w:p>
    <w:p w14:paraId="6E3E9706">
      <w:pPr>
        <w:pStyle w:val="11"/>
        <w:jc w:val="center"/>
        <w:rPr>
          <w:rFonts w:asciiTheme="minorEastAsia" w:hAnsiTheme="minorEastAsia" w:eastAsiaTheme="minorEastAsia"/>
          <w:b/>
          <w:sz w:val="36"/>
        </w:rPr>
      </w:pPr>
    </w:p>
    <w:p w14:paraId="6C65FCC2">
      <w:pPr>
        <w:pStyle w:val="11"/>
        <w:jc w:val="center"/>
        <w:rPr>
          <w:rFonts w:asciiTheme="minorEastAsia" w:hAnsiTheme="minorEastAsia" w:eastAsiaTheme="minorEastAsia"/>
          <w:b/>
          <w:sz w:val="36"/>
        </w:rPr>
      </w:pPr>
      <w:r>
        <w:rPr>
          <w:rFonts w:hint="eastAsia" w:asciiTheme="minorEastAsia" w:hAnsiTheme="minorEastAsia" w:eastAsiaTheme="minorEastAsia"/>
          <w:b/>
          <w:sz w:val="36"/>
        </w:rPr>
        <w:t xml:space="preserve">  授权委托书</w:t>
      </w:r>
    </w:p>
    <w:p w14:paraId="569BD79A">
      <w:pPr>
        <w:pStyle w:val="11"/>
        <w:jc w:val="center"/>
        <w:rPr>
          <w:rFonts w:asciiTheme="minorEastAsia" w:hAnsiTheme="minorEastAsia" w:eastAsiaTheme="minorEastAsia"/>
          <w:b/>
          <w:sz w:val="24"/>
          <w:szCs w:val="24"/>
        </w:rPr>
      </w:pPr>
    </w:p>
    <w:p w14:paraId="5A5DB506">
      <w:pPr>
        <w:pStyle w:val="11"/>
        <w:spacing w:line="480" w:lineRule="auto"/>
        <w:ind w:firstLine="42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本授权委托书声明：我</w:t>
      </w:r>
      <w:r>
        <w:rPr>
          <w:rFonts w:asciiTheme="minorEastAsia" w:hAnsiTheme="minorEastAsia" w:eastAsiaTheme="minorEastAsia"/>
          <w:sz w:val="24"/>
          <w:szCs w:val="24"/>
        </w:rPr>
        <w:t>(</w:t>
      </w:r>
      <w:r>
        <w:rPr>
          <w:rFonts w:hint="eastAsia" w:asciiTheme="minorEastAsia" w:hAnsiTheme="minorEastAsia" w:eastAsiaTheme="minorEastAsia"/>
          <w:sz w:val="24"/>
          <w:szCs w:val="24"/>
        </w:rPr>
        <w:t>姓名</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系</w:t>
      </w:r>
      <w:r>
        <w:rPr>
          <w:rFonts w:asciiTheme="minorEastAsia" w:hAnsiTheme="minorEastAsia" w:eastAsiaTheme="minorEastAsia"/>
          <w:sz w:val="24"/>
          <w:szCs w:val="24"/>
        </w:rPr>
        <w:t>(</w:t>
      </w:r>
      <w:r>
        <w:rPr>
          <w:rFonts w:hint="eastAsia" w:asciiTheme="minorEastAsia" w:hAnsiTheme="minorEastAsia" w:eastAsiaTheme="minorEastAsia"/>
          <w:sz w:val="24"/>
          <w:szCs w:val="24"/>
        </w:rPr>
        <w:t>投标人名称</w:t>
      </w:r>
      <w:r>
        <w:rPr>
          <w:rFonts w:asciiTheme="minorEastAsia" w:hAnsiTheme="minorEastAsia" w:eastAsiaTheme="minorEastAsia"/>
          <w:sz w:val="24"/>
          <w:szCs w:val="24"/>
        </w:rPr>
        <w:t>)</w:t>
      </w:r>
      <w:r>
        <w:rPr>
          <w:rFonts w:hint="eastAsia" w:asciiTheme="minorEastAsia" w:hAnsiTheme="minorEastAsia" w:eastAsiaTheme="minorEastAsia"/>
          <w:sz w:val="24"/>
          <w:szCs w:val="24"/>
        </w:rPr>
        <w:t xml:space="preserve">                 的法定代表人，现授权委托我单位的(姓名)为我公司代理人。代理人在</w:t>
      </w:r>
      <w:r>
        <w:rPr>
          <w:rFonts w:hint="eastAsia" w:hAnsi="宋体"/>
          <w:b/>
          <w:bCs/>
          <w:sz w:val="24"/>
          <w:u w:val="single"/>
        </w:rPr>
        <w:t>扬州大学附属医院科教综合楼厨房设备设施采购项目</w:t>
      </w:r>
      <w:r>
        <w:rPr>
          <w:rFonts w:hint="eastAsia" w:asciiTheme="minorEastAsia" w:hAnsiTheme="minorEastAsia" w:eastAsiaTheme="minorEastAsia"/>
          <w:sz w:val="24"/>
          <w:szCs w:val="24"/>
        </w:rPr>
        <w:t>调研活动中所签署的一切文件和处理与之有关的一切事务，我均予以承认。</w:t>
      </w:r>
    </w:p>
    <w:p w14:paraId="4792AC96">
      <w:pPr>
        <w:pStyle w:val="11"/>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0FE53BF3">
      <w:pPr>
        <w:pStyle w:val="11"/>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盖章</w:t>
      </w:r>
      <w:r>
        <w:rPr>
          <w:rFonts w:asciiTheme="minorEastAsia" w:hAnsiTheme="minorEastAsia" w:eastAsiaTheme="minorEastAsia"/>
          <w:sz w:val="24"/>
          <w:szCs w:val="24"/>
        </w:rPr>
        <w:t>)</w:t>
      </w:r>
    </w:p>
    <w:p w14:paraId="790277C8">
      <w:pPr>
        <w:pStyle w:val="11"/>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w:t>
      </w:r>
      <w:r>
        <w:rPr>
          <w:rFonts w:asciiTheme="minorEastAsia" w:hAnsiTheme="minorEastAsia" w:eastAsiaTheme="minorEastAsia"/>
          <w:sz w:val="24"/>
          <w:szCs w:val="24"/>
        </w:rPr>
        <w:t>(</w:t>
      </w:r>
      <w:r>
        <w:rPr>
          <w:rFonts w:hint="eastAsia" w:asciiTheme="minorEastAsia" w:hAnsiTheme="minorEastAsia" w:eastAsiaTheme="minorEastAsia"/>
          <w:sz w:val="24"/>
          <w:szCs w:val="24"/>
        </w:rPr>
        <w:t>签字</w:t>
      </w:r>
      <w:r>
        <w:rPr>
          <w:rFonts w:asciiTheme="minorEastAsia" w:hAnsiTheme="minorEastAsia" w:eastAsiaTheme="minorEastAsia"/>
          <w:sz w:val="24"/>
          <w:szCs w:val="24"/>
        </w:rPr>
        <w:t>)</w:t>
      </w:r>
    </w:p>
    <w:p w14:paraId="088D56BC">
      <w:pPr>
        <w:pStyle w:val="11"/>
        <w:spacing w:line="480" w:lineRule="auto"/>
        <w:ind w:firstLine="360" w:firstLineChars="150"/>
        <w:rPr>
          <w:rFonts w:asciiTheme="minorEastAsia" w:hAnsiTheme="minorEastAsia" w:eastAsiaTheme="minorEastAsia"/>
          <w:sz w:val="24"/>
          <w:szCs w:val="24"/>
        </w:rPr>
      </w:pPr>
    </w:p>
    <w:p w14:paraId="29E4D711">
      <w:pPr>
        <w:pStyle w:val="11"/>
        <w:spacing w:line="480" w:lineRule="auto"/>
        <w:ind w:firstLine="6600" w:firstLineChars="2750"/>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78695E49">
      <w:pPr>
        <w:pStyle w:val="11"/>
        <w:spacing w:line="480" w:lineRule="auto"/>
        <w:ind w:firstLine="420"/>
        <w:rPr>
          <w:rFonts w:asciiTheme="minorEastAsia" w:hAnsiTheme="minorEastAsia" w:eastAsiaTheme="minorEastAsia"/>
          <w:sz w:val="24"/>
          <w:szCs w:val="24"/>
        </w:rPr>
      </w:pPr>
    </w:p>
    <w:p w14:paraId="3C9ED3B7">
      <w:pPr>
        <w:pStyle w:val="11"/>
        <w:spacing w:line="480" w:lineRule="auto"/>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代理人姓名：签字：</w:t>
      </w:r>
    </w:p>
    <w:p w14:paraId="45770A37">
      <w:pPr>
        <w:pStyle w:val="11"/>
        <w:spacing w:line="480" w:lineRule="auto"/>
        <w:ind w:firstLine="360" w:firstLineChars="150"/>
        <w:rPr>
          <w:rFonts w:asciiTheme="minorEastAsia" w:hAnsiTheme="minorEastAsia" w:eastAsiaTheme="minorEastAsia"/>
          <w:sz w:val="24"/>
          <w:szCs w:val="24"/>
        </w:rPr>
      </w:pPr>
      <w:r>
        <w:rPr>
          <w:rFonts w:hint="eastAsia" w:asciiTheme="minorEastAsia" w:hAnsiTheme="minorEastAsia" w:eastAsiaTheme="minorEastAsia"/>
          <w:sz w:val="24"/>
          <w:szCs w:val="24"/>
        </w:rPr>
        <w:t>身份证复印件：</w:t>
      </w:r>
    </w:p>
    <w:p w14:paraId="082CAA2A">
      <w:pPr>
        <w:spacing w:line="400" w:lineRule="exact"/>
        <w:ind w:firstLine="480" w:firstLineChars="200"/>
        <w:rPr>
          <w:rFonts w:ascii="宋体" w:hAnsi="宋体"/>
          <w:sz w:val="24"/>
        </w:rPr>
      </w:pPr>
    </w:p>
    <w:p w14:paraId="7DBFBAF0">
      <w:pPr>
        <w:spacing w:line="400" w:lineRule="exact"/>
        <w:rPr>
          <w:rFonts w:ascii="宋体" w:hAnsi="宋体"/>
          <w:sz w:val="28"/>
        </w:rPr>
      </w:pPr>
    </w:p>
    <w:p w14:paraId="04BE64F0">
      <w:pPr>
        <w:spacing w:line="400" w:lineRule="exact"/>
        <w:rPr>
          <w:rFonts w:ascii="宋体" w:hAnsi="宋体"/>
          <w:sz w:val="28"/>
        </w:rPr>
      </w:pPr>
    </w:p>
    <w:p w14:paraId="0B65B22A">
      <w:pPr>
        <w:spacing w:line="500" w:lineRule="exact"/>
        <w:jc w:val="center"/>
        <w:rPr>
          <w:rFonts w:ascii="黑体" w:eastAsia="黑体"/>
          <w:b/>
          <w:bCs/>
          <w:sz w:val="36"/>
          <w:szCs w:val="36"/>
        </w:rPr>
      </w:pPr>
    </w:p>
    <w:p w14:paraId="56087AC1">
      <w:pPr>
        <w:pStyle w:val="11"/>
        <w:jc w:val="center"/>
        <w:rPr>
          <w:rFonts w:ascii="黑体" w:hAnsi="Times New Roman" w:eastAsia="黑体"/>
          <w:b/>
          <w:sz w:val="36"/>
        </w:rPr>
      </w:pPr>
    </w:p>
    <w:p w14:paraId="4F693A5B">
      <w:pPr>
        <w:pStyle w:val="11"/>
        <w:jc w:val="center"/>
        <w:rPr>
          <w:rFonts w:ascii="黑体" w:hAnsi="Times New Roman" w:eastAsia="黑体"/>
          <w:b/>
          <w:sz w:val="36"/>
        </w:rPr>
      </w:pPr>
    </w:p>
    <w:p w14:paraId="0B25E525">
      <w:pPr>
        <w:pStyle w:val="11"/>
        <w:jc w:val="center"/>
        <w:rPr>
          <w:rFonts w:ascii="黑体" w:hAnsi="Times New Roman" w:eastAsia="黑体"/>
          <w:b/>
          <w:sz w:val="36"/>
        </w:rPr>
      </w:pPr>
    </w:p>
    <w:p w14:paraId="408C0182">
      <w:pPr>
        <w:pStyle w:val="11"/>
        <w:rPr>
          <w:rFonts w:ascii="黑体" w:eastAsia="黑体"/>
          <w:b/>
          <w:bCs/>
          <w:sz w:val="36"/>
          <w:szCs w:val="36"/>
        </w:rPr>
      </w:pPr>
    </w:p>
    <w:p w14:paraId="06964D54">
      <w:pPr>
        <w:pStyle w:val="12"/>
        <w:widowControl/>
        <w:spacing w:line="540" w:lineRule="exact"/>
        <w:ind w:left="0" w:leftChars="0"/>
        <w:jc w:val="center"/>
        <w:rPr>
          <w:rFonts w:ascii="宋体" w:hAnsi="宋体" w:eastAsia="宋体"/>
          <w:sz w:val="36"/>
          <w:szCs w:val="36"/>
        </w:rPr>
      </w:pPr>
      <w:r>
        <w:rPr>
          <w:rFonts w:hint="eastAsia" w:ascii="宋体" w:hAnsi="宋体"/>
          <w:b w:val="0"/>
          <w:bCs w:val="0"/>
          <w:szCs w:val="32"/>
        </w:rPr>
        <w:br w:type="page"/>
      </w:r>
      <w:r>
        <w:rPr>
          <w:rFonts w:hint="eastAsia" w:ascii="宋体" w:hAnsi="宋体" w:eastAsia="宋体"/>
          <w:sz w:val="36"/>
          <w:szCs w:val="36"/>
        </w:rPr>
        <w:t>承诺书</w:t>
      </w:r>
    </w:p>
    <w:p w14:paraId="131D7510">
      <w:pPr>
        <w:spacing w:line="540" w:lineRule="exact"/>
      </w:pPr>
    </w:p>
    <w:p w14:paraId="75108D2F">
      <w:pPr>
        <w:adjustRightInd w:val="0"/>
        <w:snapToGrid w:val="0"/>
        <w:spacing w:line="440" w:lineRule="exact"/>
        <w:ind w:left="424" w:leftChars="202" w:right="531" w:rightChars="253" w:firstLine="424" w:firstLineChars="177"/>
        <w:contextualSpacing/>
        <w:rPr>
          <w:sz w:val="24"/>
        </w:rPr>
      </w:pPr>
      <w:r>
        <w:rPr>
          <w:rFonts w:hint="eastAsia"/>
          <w:sz w:val="24"/>
        </w:rPr>
        <w:t>致：</w:t>
      </w:r>
      <w:r>
        <w:rPr>
          <w:rFonts w:hint="eastAsia"/>
          <w:sz w:val="24"/>
          <w:u w:val="single"/>
        </w:rPr>
        <w:t>扬州大学附属医院</w:t>
      </w:r>
      <w:r>
        <w:rPr>
          <w:rFonts w:hint="eastAsia"/>
          <w:sz w:val="24"/>
        </w:rPr>
        <w:t>（招标人名称）</w:t>
      </w:r>
    </w:p>
    <w:p w14:paraId="662FCEBF">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我公司自愿参加贵单位</w:t>
      </w:r>
      <w:r>
        <w:rPr>
          <w:rFonts w:hint="eastAsia" w:ascii="宋体" w:hAnsi="宋体"/>
          <w:b/>
          <w:bCs/>
          <w:sz w:val="24"/>
          <w:u w:val="single"/>
        </w:rPr>
        <w:t>扬州大学附属医院科教综合楼厨房设备设施采购</w:t>
      </w:r>
      <w:r>
        <w:rPr>
          <w:rFonts w:hint="eastAsia" w:ascii="宋体" w:hAnsi="宋体"/>
          <w:sz w:val="24"/>
        </w:rPr>
        <w:t>项目的调研，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5773CAE2">
      <w:pPr>
        <w:adjustRightInd w:val="0"/>
        <w:snapToGrid w:val="0"/>
        <w:spacing w:line="440" w:lineRule="exact"/>
        <w:ind w:left="424" w:leftChars="202" w:right="531" w:rightChars="253" w:firstLine="424" w:firstLineChars="177"/>
        <w:contextualSpacing/>
        <w:rPr>
          <w:sz w:val="24"/>
        </w:rPr>
      </w:pPr>
      <w:r>
        <w:rPr>
          <w:rFonts w:hint="eastAsia" w:ascii="宋体" w:hAnsi="宋体"/>
          <w:sz w:val="24"/>
        </w:rPr>
        <w:t>拟任现场负责人为。本公司递交的资格审查申请书中的内容没有隐瞒、虚假、伪造等弄虚作假行为。</w:t>
      </w:r>
    </w:p>
    <w:p w14:paraId="6BC87A09">
      <w:pPr>
        <w:pStyle w:val="12"/>
        <w:widowControl/>
        <w:adjustRightInd w:val="0"/>
        <w:snapToGrid w:val="0"/>
        <w:spacing w:line="440" w:lineRule="exact"/>
        <w:ind w:left="424" w:leftChars="202" w:right="531" w:rightChars="253" w:firstLine="426" w:firstLineChars="177"/>
        <w:contextualSpacing/>
        <w:jc w:val="left"/>
        <w:rPr>
          <w:rFonts w:ascii="宋体" w:hAnsi="宋体" w:eastAsia="宋体"/>
          <w:sz w:val="24"/>
        </w:rPr>
      </w:pPr>
    </w:p>
    <w:p w14:paraId="1561E990">
      <w:pPr>
        <w:pStyle w:val="12"/>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单位：（公章）</w:t>
      </w:r>
    </w:p>
    <w:p w14:paraId="0232FFF9">
      <w:pPr>
        <w:pStyle w:val="12"/>
        <w:widowControl/>
        <w:adjustRightInd w:val="0"/>
        <w:snapToGrid w:val="0"/>
        <w:spacing w:line="700" w:lineRule="exact"/>
        <w:ind w:left="424" w:leftChars="202" w:right="531" w:rightChars="253" w:firstLine="424" w:firstLineChars="177"/>
        <w:contextualSpacing/>
        <w:jc w:val="left"/>
        <w:rPr>
          <w:rFonts w:ascii="宋体" w:hAnsi="宋体" w:eastAsia="宋体" w:cs="宋体"/>
          <w:b w:val="0"/>
          <w:sz w:val="24"/>
        </w:rPr>
      </w:pPr>
      <w:r>
        <w:rPr>
          <w:rFonts w:hint="eastAsia" w:ascii="宋体" w:hAnsi="宋体" w:eastAsia="宋体" w:cs="宋体"/>
          <w:b w:val="0"/>
          <w:sz w:val="24"/>
        </w:rPr>
        <w:t>法定代表人签字：</w:t>
      </w:r>
    </w:p>
    <w:p w14:paraId="31EF1BE3">
      <w:pPr>
        <w:adjustRightInd w:val="0"/>
        <w:snapToGrid w:val="0"/>
        <w:spacing w:line="700" w:lineRule="exact"/>
        <w:ind w:left="424" w:leftChars="202" w:right="531" w:rightChars="253" w:firstLine="424" w:firstLineChars="177"/>
        <w:contextualSpacing/>
        <w:jc w:val="left"/>
        <w:rPr>
          <w:rFonts w:ascii="宋体" w:hAnsi="宋体" w:cs="宋体"/>
          <w:bCs/>
          <w:sz w:val="24"/>
        </w:rPr>
      </w:pPr>
      <w:r>
        <w:rPr>
          <w:rFonts w:hint="eastAsia" w:ascii="宋体" w:hAnsi="宋体" w:cs="宋体"/>
          <w:bCs/>
          <w:sz w:val="24"/>
        </w:rPr>
        <w:t>项目负责人签名：</w:t>
      </w:r>
    </w:p>
    <w:p w14:paraId="1FBAB7FF">
      <w:pPr>
        <w:adjustRightInd w:val="0"/>
        <w:snapToGrid w:val="0"/>
        <w:spacing w:line="700" w:lineRule="exact"/>
        <w:ind w:left="424" w:leftChars="202" w:right="531" w:rightChars="253" w:firstLine="424" w:firstLineChars="177"/>
        <w:contextualSpacing/>
        <w:rPr>
          <w:rFonts w:ascii="宋体" w:hAnsi="宋体"/>
          <w:sz w:val="24"/>
        </w:rPr>
      </w:pPr>
    </w:p>
    <w:p w14:paraId="32307EA7">
      <w:pPr>
        <w:adjustRightInd w:val="0"/>
        <w:snapToGrid w:val="0"/>
        <w:spacing w:line="440" w:lineRule="exact"/>
        <w:ind w:left="424" w:leftChars="202" w:right="531" w:rightChars="253" w:firstLine="424" w:firstLineChars="177"/>
        <w:contextualSpacing/>
        <w:rPr>
          <w:rFonts w:ascii="宋体" w:hAnsi="宋体"/>
          <w:sz w:val="24"/>
        </w:rPr>
      </w:pPr>
      <w:r>
        <w:rPr>
          <w:rFonts w:hint="eastAsia" w:ascii="宋体" w:hAnsi="宋体"/>
          <w:sz w:val="24"/>
        </w:rPr>
        <w:t xml:space="preserve">                                                      年   月   日</w:t>
      </w:r>
    </w:p>
    <w:p w14:paraId="65ABB113">
      <w:pPr>
        <w:pStyle w:val="12"/>
        <w:widowControl/>
        <w:spacing w:line="540" w:lineRule="exact"/>
        <w:ind w:left="5250" w:leftChars="0"/>
        <w:jc w:val="center"/>
        <w:rPr>
          <w:rFonts w:hAnsi="宋体"/>
          <w:szCs w:val="32"/>
        </w:rPr>
      </w:pPr>
    </w:p>
    <w:p w14:paraId="726731A8">
      <w:pPr>
        <w:pStyle w:val="12"/>
        <w:widowControl/>
        <w:spacing w:line="540" w:lineRule="exact"/>
        <w:ind w:left="5250" w:leftChars="0"/>
        <w:jc w:val="center"/>
        <w:rPr>
          <w:rFonts w:ascii="宋体" w:hAnsi="宋体" w:eastAsia="宋体"/>
          <w:szCs w:val="32"/>
        </w:rPr>
      </w:pPr>
    </w:p>
    <w:p w14:paraId="523F9B64">
      <w:pPr>
        <w:pStyle w:val="12"/>
        <w:widowControl/>
        <w:spacing w:line="540" w:lineRule="exact"/>
        <w:ind w:left="5250" w:leftChars="0"/>
        <w:jc w:val="center"/>
        <w:rPr>
          <w:rFonts w:ascii="宋体" w:hAnsi="宋体" w:eastAsia="宋体"/>
          <w:szCs w:val="32"/>
        </w:rPr>
      </w:pPr>
    </w:p>
    <w:p w14:paraId="6742E47E">
      <w:pPr>
        <w:pStyle w:val="12"/>
        <w:widowControl/>
        <w:spacing w:line="540" w:lineRule="exact"/>
        <w:ind w:left="5250" w:leftChars="0"/>
        <w:jc w:val="center"/>
        <w:rPr>
          <w:rFonts w:ascii="宋体" w:hAnsi="宋体" w:eastAsia="宋体"/>
          <w:szCs w:val="32"/>
        </w:rPr>
      </w:pPr>
    </w:p>
    <w:p w14:paraId="71A71505">
      <w:pPr>
        <w:pStyle w:val="12"/>
        <w:widowControl/>
        <w:spacing w:line="540" w:lineRule="exact"/>
        <w:ind w:left="5250" w:leftChars="0"/>
        <w:jc w:val="center"/>
        <w:rPr>
          <w:rFonts w:ascii="宋体" w:hAnsi="宋体" w:eastAsia="宋体"/>
          <w:szCs w:val="32"/>
        </w:rPr>
      </w:pPr>
    </w:p>
    <w:p w14:paraId="0B512C6C">
      <w:pPr>
        <w:pStyle w:val="12"/>
        <w:widowControl/>
        <w:spacing w:line="540" w:lineRule="exact"/>
        <w:ind w:left="5250" w:leftChars="0"/>
        <w:jc w:val="center"/>
        <w:rPr>
          <w:rFonts w:ascii="宋体" w:hAnsi="宋体" w:eastAsia="宋体"/>
          <w:szCs w:val="32"/>
        </w:rPr>
      </w:pPr>
    </w:p>
    <w:p w14:paraId="0B384E64">
      <w:pPr>
        <w:rPr>
          <w:rFonts w:ascii="宋体" w:hAnsi="宋体"/>
          <w:szCs w:val="32"/>
        </w:rPr>
      </w:pPr>
      <w:r>
        <w:rPr>
          <w:rFonts w:hint="eastAsia" w:ascii="宋体" w:hAnsi="宋体"/>
          <w:szCs w:val="32"/>
        </w:rPr>
        <w:br w:type="page"/>
      </w:r>
    </w:p>
    <w:p w14:paraId="37AC9460">
      <w:pPr>
        <w:spacing w:line="360" w:lineRule="auto"/>
        <w:ind w:firstLine="3975" w:firstLineChars="1100"/>
        <w:rPr>
          <w:rFonts w:ascii="宋体" w:hAnsi="宋体"/>
          <w:b/>
          <w:sz w:val="36"/>
          <w:szCs w:val="36"/>
        </w:rPr>
      </w:pPr>
      <w:r>
        <w:rPr>
          <w:rFonts w:hint="eastAsia" w:ascii="宋体" w:hAnsi="宋体"/>
          <w:b/>
          <w:sz w:val="36"/>
          <w:szCs w:val="36"/>
        </w:rPr>
        <w:t>投标函</w:t>
      </w:r>
    </w:p>
    <w:p w14:paraId="0BFA9AB8">
      <w:pPr>
        <w:adjustRightInd w:val="0"/>
        <w:snapToGrid w:val="0"/>
        <w:spacing w:line="440" w:lineRule="exact"/>
        <w:ind w:left="424" w:leftChars="202" w:right="531" w:rightChars="253"/>
        <w:contextualSpacing/>
        <w:rPr>
          <w:rFonts w:ascii="宋体" w:hAnsi="宋体"/>
          <w:sz w:val="24"/>
        </w:rPr>
      </w:pPr>
      <w:r>
        <w:rPr>
          <w:rFonts w:hint="eastAsia" w:ascii="宋体" w:hAnsi="宋体"/>
          <w:sz w:val="24"/>
        </w:rPr>
        <w:t>招标人：</w:t>
      </w:r>
      <w:r>
        <w:rPr>
          <w:rFonts w:hint="eastAsia" w:ascii="宋体" w:hAnsi="宋体"/>
          <w:sz w:val="24"/>
          <w:u w:val="single"/>
        </w:rPr>
        <w:t xml:space="preserve"> 扬州大学附属医院 </w:t>
      </w:r>
    </w:p>
    <w:p w14:paraId="4436E265">
      <w:pPr>
        <w:adjustRightInd w:val="0"/>
        <w:snapToGrid w:val="0"/>
        <w:spacing w:line="440" w:lineRule="exact"/>
        <w:ind w:left="424" w:leftChars="202" w:right="531" w:rightChars="253" w:firstLine="480" w:firstLineChars="200"/>
        <w:contextualSpacing/>
        <w:rPr>
          <w:rFonts w:ascii="宋体" w:hAnsi="宋体"/>
          <w:bCs/>
          <w:sz w:val="24"/>
        </w:rPr>
      </w:pPr>
      <w:r>
        <w:rPr>
          <w:rFonts w:hint="eastAsia" w:ascii="宋体" w:hAnsi="宋体"/>
          <w:bCs/>
          <w:sz w:val="24"/>
        </w:rPr>
        <w:t>根据已收到贵方调研的</w:t>
      </w:r>
      <w:r>
        <w:rPr>
          <w:rFonts w:hint="eastAsia" w:ascii="宋体" w:hAnsi="宋体"/>
          <w:b/>
          <w:bCs/>
          <w:sz w:val="24"/>
          <w:u w:val="single"/>
          <w:lang w:val="en-US" w:eastAsia="zh-CN"/>
        </w:rPr>
        <w:t xml:space="preserve">                 </w:t>
      </w:r>
      <w:r>
        <w:rPr>
          <w:rFonts w:hint="eastAsia" w:ascii="宋体" w:hAnsi="宋体"/>
          <w:b/>
          <w:bCs/>
          <w:sz w:val="24"/>
          <w:u w:val="single"/>
        </w:rPr>
        <w:t>项目</w:t>
      </w:r>
      <w:r>
        <w:rPr>
          <w:rFonts w:hint="eastAsia" w:ascii="宋体" w:hAnsi="宋体"/>
          <w:bCs/>
          <w:sz w:val="24"/>
        </w:rPr>
        <w:t>的调研文件，遵照扬</w:t>
      </w:r>
      <w:bookmarkStart w:id="11" w:name="_GoBack"/>
      <w:bookmarkEnd w:id="11"/>
      <w:r>
        <w:rPr>
          <w:rFonts w:hint="eastAsia" w:ascii="宋体" w:hAnsi="宋体"/>
          <w:bCs/>
          <w:sz w:val="24"/>
        </w:rPr>
        <w:t>州大学附属医院采购管理办法，我单位经研究上述调研文件的投标须知、合同条件、技术规范、和其他有关文件后，我方投标报价为</w:t>
      </w:r>
      <w:r>
        <w:rPr>
          <w:rFonts w:hint="eastAsia" w:ascii="宋体" w:hAnsi="宋体"/>
          <w:bCs/>
          <w:sz w:val="24"/>
          <w:u w:val="single"/>
        </w:rPr>
        <w:t xml:space="preserve">              万元</w:t>
      </w:r>
      <w:r>
        <w:rPr>
          <w:rFonts w:hint="eastAsia" w:ascii="宋体" w:hAnsi="宋体"/>
          <w:bCs/>
          <w:sz w:val="24"/>
        </w:rPr>
        <w:t>。</w:t>
      </w:r>
    </w:p>
    <w:p w14:paraId="36845014">
      <w:pPr>
        <w:spacing w:line="360" w:lineRule="auto"/>
        <w:rPr>
          <w:rFonts w:ascii="宋体" w:hAnsi="宋体"/>
          <w:bCs/>
          <w:sz w:val="24"/>
        </w:rPr>
      </w:pPr>
    </w:p>
    <w:p w14:paraId="24ECB762">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投标人（盖章）：</w:t>
      </w:r>
    </w:p>
    <w:p w14:paraId="1A1AC44E">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法定代表人或授权委托人（签字）：</w:t>
      </w:r>
    </w:p>
    <w:p w14:paraId="328303C7">
      <w:pPr>
        <w:adjustRightInd w:val="0"/>
        <w:snapToGrid w:val="0"/>
        <w:spacing w:line="700" w:lineRule="exact"/>
        <w:ind w:firstLine="849" w:firstLineChars="354"/>
        <w:contextualSpacing/>
        <w:rPr>
          <w:rFonts w:ascii="宋体" w:hAnsi="宋体"/>
          <w:bCs/>
          <w:sz w:val="24"/>
        </w:rPr>
      </w:pPr>
      <w:r>
        <w:rPr>
          <w:rFonts w:hint="eastAsia" w:ascii="宋体" w:hAnsi="宋体"/>
          <w:bCs/>
          <w:sz w:val="24"/>
        </w:rPr>
        <w:t>日  期：</w:t>
      </w:r>
    </w:p>
    <w:p w14:paraId="5F4C50C0">
      <w:pPr>
        <w:jc w:val="center"/>
        <w:rPr>
          <w:rFonts w:ascii="宋体" w:hAnsi="宋体"/>
          <w:b/>
          <w:sz w:val="24"/>
        </w:rPr>
      </w:pPr>
      <w:r>
        <w:rPr>
          <w:rFonts w:hint="eastAsia" w:ascii="宋体" w:hAnsi="宋体"/>
          <w:sz w:val="24"/>
        </w:rPr>
        <w:br w:type="page"/>
      </w:r>
    </w:p>
    <w:p w14:paraId="6509FEF4">
      <w:pPr>
        <w:jc w:val="center"/>
        <w:rPr>
          <w:rFonts w:ascii="宋体" w:hAnsi="宋体"/>
          <w:b/>
          <w:sz w:val="36"/>
          <w:szCs w:val="36"/>
        </w:rPr>
      </w:pPr>
      <w:r>
        <w:rPr>
          <w:rFonts w:hint="eastAsia" w:ascii="宋体" w:hAnsi="宋体"/>
          <w:b/>
          <w:sz w:val="36"/>
          <w:szCs w:val="36"/>
        </w:rPr>
        <w:t>投标报价</w:t>
      </w:r>
    </w:p>
    <w:p w14:paraId="4D81F2DD">
      <w:pPr>
        <w:jc w:val="center"/>
        <w:rPr>
          <w:rFonts w:ascii="宋体" w:hAnsi="宋体"/>
          <w:b/>
          <w:sz w:val="24"/>
        </w:rPr>
      </w:pPr>
    </w:p>
    <w:tbl>
      <w:tblPr>
        <w:tblStyle w:val="25"/>
        <w:tblW w:w="4483" w:type="pct"/>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2642"/>
        <w:gridCol w:w="2890"/>
        <w:gridCol w:w="2550"/>
      </w:tblGrid>
      <w:tr w14:paraId="7EE3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476" w:type="pct"/>
            <w:tcBorders>
              <w:top w:val="single" w:color="auto" w:sz="4" w:space="0"/>
              <w:left w:val="single" w:color="auto" w:sz="4" w:space="0"/>
              <w:bottom w:val="single" w:color="auto" w:sz="4" w:space="0"/>
              <w:right w:val="single" w:color="auto" w:sz="4" w:space="0"/>
            </w:tcBorders>
            <w:vAlign w:val="center"/>
          </w:tcPr>
          <w:p w14:paraId="109E7229">
            <w:pPr>
              <w:jc w:val="center"/>
              <w:rPr>
                <w:rFonts w:ascii="宋体" w:hAnsi="宋体"/>
                <w:b/>
                <w:sz w:val="28"/>
                <w:szCs w:val="28"/>
              </w:rPr>
            </w:pPr>
            <w:r>
              <w:rPr>
                <w:rFonts w:hint="eastAsia" w:ascii="宋体" w:hAnsi="宋体"/>
                <w:b/>
                <w:sz w:val="28"/>
                <w:szCs w:val="28"/>
              </w:rPr>
              <w:t>序号</w:t>
            </w:r>
          </w:p>
        </w:tc>
        <w:tc>
          <w:tcPr>
            <w:tcW w:w="1479" w:type="pct"/>
            <w:tcBorders>
              <w:top w:val="single" w:color="auto" w:sz="4" w:space="0"/>
              <w:left w:val="single" w:color="auto" w:sz="4" w:space="0"/>
              <w:bottom w:val="single" w:color="auto" w:sz="4" w:space="0"/>
              <w:right w:val="single" w:color="auto" w:sz="4" w:space="0"/>
            </w:tcBorders>
            <w:vAlign w:val="center"/>
          </w:tcPr>
          <w:p w14:paraId="2C1CD8CB">
            <w:pPr>
              <w:jc w:val="center"/>
              <w:rPr>
                <w:rFonts w:ascii="宋体" w:hAnsi="宋体"/>
                <w:b/>
                <w:sz w:val="28"/>
                <w:szCs w:val="28"/>
              </w:rPr>
            </w:pPr>
            <w:r>
              <w:rPr>
                <w:rFonts w:hint="eastAsia" w:ascii="宋体" w:hAnsi="宋体"/>
                <w:b/>
                <w:sz w:val="28"/>
                <w:szCs w:val="28"/>
              </w:rPr>
              <w:t>项目内容</w:t>
            </w:r>
          </w:p>
        </w:tc>
        <w:tc>
          <w:tcPr>
            <w:tcW w:w="1618" w:type="pct"/>
            <w:tcBorders>
              <w:top w:val="single" w:color="auto" w:sz="4" w:space="0"/>
              <w:left w:val="single" w:color="auto" w:sz="4" w:space="0"/>
              <w:bottom w:val="single" w:color="auto" w:sz="4" w:space="0"/>
              <w:right w:val="single" w:color="auto" w:sz="4" w:space="0"/>
            </w:tcBorders>
            <w:vAlign w:val="center"/>
          </w:tcPr>
          <w:p w14:paraId="6FEF5468">
            <w:pPr>
              <w:jc w:val="center"/>
              <w:rPr>
                <w:rFonts w:ascii="宋体" w:hAnsi="宋体"/>
                <w:b/>
                <w:sz w:val="28"/>
                <w:szCs w:val="28"/>
              </w:rPr>
            </w:pPr>
            <w:r>
              <w:rPr>
                <w:rFonts w:hint="eastAsia" w:ascii="宋体" w:hAnsi="宋体"/>
                <w:b/>
                <w:sz w:val="28"/>
                <w:szCs w:val="28"/>
              </w:rPr>
              <w:t>投标内容</w:t>
            </w:r>
          </w:p>
        </w:tc>
        <w:tc>
          <w:tcPr>
            <w:tcW w:w="1428" w:type="pct"/>
            <w:tcBorders>
              <w:top w:val="single" w:color="auto" w:sz="4" w:space="0"/>
              <w:left w:val="single" w:color="auto" w:sz="4" w:space="0"/>
              <w:bottom w:val="single" w:color="auto" w:sz="4" w:space="0"/>
              <w:right w:val="single" w:color="auto" w:sz="4" w:space="0"/>
            </w:tcBorders>
            <w:vAlign w:val="center"/>
          </w:tcPr>
          <w:p w14:paraId="659B577A">
            <w:pPr>
              <w:jc w:val="center"/>
              <w:rPr>
                <w:rFonts w:ascii="宋体" w:hAnsi="宋体"/>
                <w:b/>
                <w:sz w:val="28"/>
                <w:szCs w:val="28"/>
              </w:rPr>
            </w:pPr>
            <w:r>
              <w:rPr>
                <w:rFonts w:hint="eastAsia" w:ascii="宋体" w:hAnsi="宋体"/>
                <w:b/>
                <w:sz w:val="28"/>
                <w:szCs w:val="28"/>
              </w:rPr>
              <w:t>报价</w:t>
            </w:r>
          </w:p>
        </w:tc>
      </w:tr>
      <w:tr w14:paraId="7D70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E83987D">
            <w:pPr>
              <w:jc w:val="center"/>
              <w:rPr>
                <w:rFonts w:ascii="宋体" w:hAnsi="宋体"/>
                <w:sz w:val="24"/>
              </w:rPr>
            </w:pPr>
            <w:r>
              <w:rPr>
                <w:rFonts w:hint="eastAsia" w:ascii="宋体" w:hAnsi="宋体"/>
                <w:sz w:val="24"/>
              </w:rPr>
              <w:t>1</w:t>
            </w:r>
          </w:p>
        </w:tc>
        <w:tc>
          <w:tcPr>
            <w:tcW w:w="1479" w:type="pct"/>
            <w:tcBorders>
              <w:top w:val="single" w:color="auto" w:sz="4" w:space="0"/>
              <w:left w:val="single" w:color="auto" w:sz="4" w:space="0"/>
              <w:bottom w:val="single" w:color="auto" w:sz="4" w:space="0"/>
              <w:right w:val="single" w:color="auto" w:sz="4" w:space="0"/>
            </w:tcBorders>
            <w:vAlign w:val="center"/>
          </w:tcPr>
          <w:p w14:paraId="6E9334EC">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0A660D2">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B5DDF03">
            <w:pPr>
              <w:jc w:val="center"/>
              <w:rPr>
                <w:rFonts w:ascii="宋体" w:hAnsi="宋体"/>
                <w:sz w:val="24"/>
              </w:rPr>
            </w:pPr>
          </w:p>
        </w:tc>
      </w:tr>
      <w:tr w14:paraId="7312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4A8419F">
            <w:pPr>
              <w:jc w:val="center"/>
              <w:rPr>
                <w:rFonts w:ascii="宋体" w:hAnsi="宋体"/>
                <w:sz w:val="24"/>
              </w:rPr>
            </w:pPr>
            <w:r>
              <w:rPr>
                <w:rFonts w:hint="eastAsia" w:ascii="宋体" w:hAnsi="宋体"/>
                <w:sz w:val="24"/>
              </w:rPr>
              <w:t>2</w:t>
            </w:r>
          </w:p>
        </w:tc>
        <w:tc>
          <w:tcPr>
            <w:tcW w:w="1479" w:type="pct"/>
            <w:tcBorders>
              <w:top w:val="single" w:color="auto" w:sz="4" w:space="0"/>
              <w:left w:val="single" w:color="auto" w:sz="4" w:space="0"/>
              <w:bottom w:val="single" w:color="auto" w:sz="4" w:space="0"/>
              <w:right w:val="single" w:color="auto" w:sz="4" w:space="0"/>
            </w:tcBorders>
            <w:vAlign w:val="center"/>
          </w:tcPr>
          <w:p w14:paraId="5E319AF1">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730F541">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119A2BA2">
            <w:pPr>
              <w:jc w:val="center"/>
              <w:rPr>
                <w:rFonts w:ascii="宋体" w:hAnsi="宋体"/>
                <w:sz w:val="24"/>
              </w:rPr>
            </w:pPr>
          </w:p>
        </w:tc>
      </w:tr>
      <w:tr w14:paraId="1D76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71ED4BD">
            <w:pPr>
              <w:jc w:val="center"/>
              <w:rPr>
                <w:rFonts w:ascii="宋体" w:hAnsi="宋体"/>
                <w:sz w:val="24"/>
              </w:rPr>
            </w:pPr>
            <w:r>
              <w:rPr>
                <w:rFonts w:hint="eastAsia" w:ascii="宋体" w:hAnsi="宋体"/>
                <w:sz w:val="24"/>
              </w:rPr>
              <w:t>3</w:t>
            </w:r>
          </w:p>
        </w:tc>
        <w:tc>
          <w:tcPr>
            <w:tcW w:w="1479" w:type="pct"/>
            <w:tcBorders>
              <w:top w:val="single" w:color="auto" w:sz="4" w:space="0"/>
              <w:left w:val="single" w:color="auto" w:sz="4" w:space="0"/>
              <w:bottom w:val="single" w:color="auto" w:sz="4" w:space="0"/>
              <w:right w:val="single" w:color="auto" w:sz="4" w:space="0"/>
            </w:tcBorders>
            <w:vAlign w:val="center"/>
          </w:tcPr>
          <w:p w14:paraId="3512C95D">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706C17EF">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3FCE8DF">
            <w:pPr>
              <w:jc w:val="center"/>
              <w:rPr>
                <w:rFonts w:ascii="宋体" w:hAnsi="宋体"/>
                <w:sz w:val="24"/>
              </w:rPr>
            </w:pPr>
          </w:p>
        </w:tc>
      </w:tr>
      <w:tr w14:paraId="1C0A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0E4F3B0">
            <w:pPr>
              <w:jc w:val="center"/>
              <w:rPr>
                <w:rFonts w:ascii="宋体" w:hAnsi="宋体"/>
                <w:sz w:val="24"/>
              </w:rPr>
            </w:pPr>
            <w:r>
              <w:rPr>
                <w:rFonts w:hint="eastAsia" w:ascii="宋体" w:hAnsi="宋体"/>
                <w:sz w:val="24"/>
              </w:rPr>
              <w:t>4</w:t>
            </w:r>
          </w:p>
        </w:tc>
        <w:tc>
          <w:tcPr>
            <w:tcW w:w="1479" w:type="pct"/>
            <w:tcBorders>
              <w:top w:val="single" w:color="auto" w:sz="4" w:space="0"/>
              <w:left w:val="single" w:color="auto" w:sz="4" w:space="0"/>
              <w:bottom w:val="single" w:color="auto" w:sz="4" w:space="0"/>
              <w:right w:val="single" w:color="auto" w:sz="4" w:space="0"/>
            </w:tcBorders>
            <w:vAlign w:val="center"/>
          </w:tcPr>
          <w:p w14:paraId="6D5E8448">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2FD6A14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73A744F4">
            <w:pPr>
              <w:jc w:val="left"/>
              <w:rPr>
                <w:rFonts w:ascii="宋体" w:hAnsi="宋体"/>
                <w:sz w:val="24"/>
              </w:rPr>
            </w:pPr>
          </w:p>
        </w:tc>
      </w:tr>
      <w:tr w14:paraId="481A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1D3DA17B">
            <w:pPr>
              <w:jc w:val="center"/>
              <w:rPr>
                <w:rFonts w:ascii="宋体" w:hAnsi="宋体"/>
                <w:sz w:val="24"/>
              </w:rPr>
            </w:pPr>
            <w:r>
              <w:rPr>
                <w:rFonts w:hint="eastAsia" w:ascii="宋体" w:hAnsi="宋体"/>
                <w:sz w:val="24"/>
              </w:rPr>
              <w:t>5</w:t>
            </w:r>
          </w:p>
        </w:tc>
        <w:tc>
          <w:tcPr>
            <w:tcW w:w="1479" w:type="pct"/>
            <w:tcBorders>
              <w:top w:val="single" w:color="auto" w:sz="4" w:space="0"/>
              <w:left w:val="single" w:color="auto" w:sz="4" w:space="0"/>
              <w:bottom w:val="single" w:color="auto" w:sz="4" w:space="0"/>
              <w:right w:val="single" w:color="auto" w:sz="4" w:space="0"/>
            </w:tcBorders>
            <w:vAlign w:val="center"/>
          </w:tcPr>
          <w:p w14:paraId="2A65A6D6">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FE34127">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37E41C3">
            <w:pPr>
              <w:jc w:val="left"/>
              <w:rPr>
                <w:rFonts w:ascii="宋体" w:hAnsi="宋体"/>
                <w:sz w:val="24"/>
              </w:rPr>
            </w:pPr>
          </w:p>
        </w:tc>
      </w:tr>
      <w:tr w14:paraId="7942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3BC8B685">
            <w:pPr>
              <w:jc w:val="center"/>
              <w:rPr>
                <w:rFonts w:ascii="宋体" w:hAnsi="宋体"/>
                <w:sz w:val="24"/>
              </w:rPr>
            </w:pPr>
            <w:r>
              <w:rPr>
                <w:rFonts w:hint="eastAsia" w:ascii="宋体" w:hAnsi="宋体"/>
                <w:sz w:val="24"/>
              </w:rPr>
              <w:t>6</w:t>
            </w:r>
          </w:p>
        </w:tc>
        <w:tc>
          <w:tcPr>
            <w:tcW w:w="1479" w:type="pct"/>
            <w:tcBorders>
              <w:top w:val="single" w:color="auto" w:sz="4" w:space="0"/>
              <w:left w:val="single" w:color="auto" w:sz="4" w:space="0"/>
              <w:bottom w:val="single" w:color="auto" w:sz="4" w:space="0"/>
              <w:right w:val="single" w:color="auto" w:sz="4" w:space="0"/>
            </w:tcBorders>
            <w:vAlign w:val="center"/>
          </w:tcPr>
          <w:p w14:paraId="545EBCAD">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9AF7C5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CB4CA79">
            <w:pPr>
              <w:jc w:val="left"/>
              <w:rPr>
                <w:rFonts w:ascii="宋体" w:hAnsi="宋体"/>
                <w:sz w:val="24"/>
              </w:rPr>
            </w:pPr>
          </w:p>
        </w:tc>
      </w:tr>
      <w:tr w14:paraId="2C5D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0CD591F">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7E13241E">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32A9300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350CB3D7">
            <w:pPr>
              <w:jc w:val="left"/>
              <w:rPr>
                <w:rFonts w:ascii="宋体" w:hAnsi="宋体"/>
                <w:sz w:val="24"/>
              </w:rPr>
            </w:pPr>
          </w:p>
        </w:tc>
      </w:tr>
      <w:tr w14:paraId="6AE8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9481EF2">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DA76917">
            <w:pPr>
              <w:jc w:val="cente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500B2360">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27524ABC">
            <w:pPr>
              <w:jc w:val="center"/>
              <w:rPr>
                <w:rFonts w:ascii="宋体" w:hAnsi="宋体"/>
                <w:sz w:val="24"/>
              </w:rPr>
            </w:pPr>
          </w:p>
        </w:tc>
      </w:tr>
      <w:tr w14:paraId="724B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6964FF6B">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04AB8A9D">
            <w:pPr>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091A5784">
            <w:pPr>
              <w:jc w:val="center"/>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0B17ABC4">
            <w:pPr>
              <w:jc w:val="center"/>
              <w:rPr>
                <w:rFonts w:ascii="宋体" w:hAnsi="宋体"/>
                <w:sz w:val="24"/>
              </w:rPr>
            </w:pPr>
          </w:p>
        </w:tc>
      </w:tr>
      <w:tr w14:paraId="6326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4EB40773">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7E9B72A">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42BC015F">
            <w:pPr>
              <w:jc w:val="right"/>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55F1E56D">
            <w:pPr>
              <w:jc w:val="center"/>
              <w:rPr>
                <w:rFonts w:ascii="宋体" w:hAnsi="宋体"/>
                <w:sz w:val="24"/>
              </w:rPr>
            </w:pPr>
          </w:p>
        </w:tc>
      </w:tr>
      <w:tr w14:paraId="1551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27D2EBB5">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4077F35">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0F253A57">
            <w:pPr>
              <w:jc w:val="right"/>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vAlign w:val="center"/>
          </w:tcPr>
          <w:p w14:paraId="6FB326BF">
            <w:pPr>
              <w:jc w:val="center"/>
              <w:rPr>
                <w:rFonts w:ascii="宋体" w:hAnsi="宋体"/>
                <w:sz w:val="24"/>
              </w:rPr>
            </w:pPr>
          </w:p>
        </w:tc>
      </w:tr>
      <w:tr w14:paraId="4E5F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7F4392D0">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142D1355">
            <w:pPr>
              <w:jc w:val="left"/>
              <w:rPr>
                <w:rFonts w:ascii="宋体" w:hAnsi="宋体"/>
                <w:sz w:val="24"/>
              </w:rPr>
            </w:pPr>
          </w:p>
        </w:tc>
        <w:tc>
          <w:tcPr>
            <w:tcW w:w="1618" w:type="pct"/>
            <w:tcBorders>
              <w:top w:val="single" w:color="auto" w:sz="4" w:space="0"/>
              <w:left w:val="single" w:color="auto" w:sz="4" w:space="0"/>
              <w:bottom w:val="single" w:color="auto" w:sz="4" w:space="0"/>
              <w:right w:val="single" w:color="auto" w:sz="4" w:space="0"/>
            </w:tcBorders>
            <w:vAlign w:val="center"/>
          </w:tcPr>
          <w:p w14:paraId="1AD826DB">
            <w:pPr>
              <w:jc w:val="center"/>
              <w:rPr>
                <w:rFonts w:ascii="宋体" w:hAnsi="宋体"/>
                <w:sz w:val="24"/>
              </w:rPr>
            </w:pPr>
          </w:p>
          <w:p w14:paraId="71107C6F">
            <w:pPr>
              <w:jc w:val="right"/>
              <w:rPr>
                <w:rFonts w:ascii="宋体" w:hAnsi="宋体"/>
                <w:sz w:val="24"/>
              </w:rPr>
            </w:pPr>
          </w:p>
        </w:tc>
        <w:tc>
          <w:tcPr>
            <w:tcW w:w="1428" w:type="pct"/>
            <w:tcBorders>
              <w:top w:val="single" w:color="auto" w:sz="4" w:space="0"/>
              <w:left w:val="single" w:color="auto" w:sz="4" w:space="0"/>
              <w:bottom w:val="single" w:color="auto" w:sz="4" w:space="0"/>
              <w:right w:val="single" w:color="auto" w:sz="4" w:space="0"/>
            </w:tcBorders>
          </w:tcPr>
          <w:p w14:paraId="40F3B20C">
            <w:pPr>
              <w:jc w:val="center"/>
              <w:rPr>
                <w:rFonts w:ascii="宋体" w:hAnsi="宋体"/>
                <w:sz w:val="24"/>
              </w:rPr>
            </w:pPr>
          </w:p>
        </w:tc>
      </w:tr>
      <w:tr w14:paraId="5C2F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76" w:type="pct"/>
            <w:tcBorders>
              <w:top w:val="single" w:color="auto" w:sz="4" w:space="0"/>
              <w:left w:val="single" w:color="auto" w:sz="4" w:space="0"/>
              <w:bottom w:val="single" w:color="auto" w:sz="4" w:space="0"/>
              <w:right w:val="single" w:color="auto" w:sz="4" w:space="0"/>
            </w:tcBorders>
            <w:vAlign w:val="center"/>
          </w:tcPr>
          <w:p w14:paraId="0F75901C">
            <w:pPr>
              <w:jc w:val="center"/>
              <w:rPr>
                <w:rFonts w:ascii="宋体" w:hAnsi="宋体"/>
                <w:sz w:val="24"/>
              </w:rPr>
            </w:pPr>
          </w:p>
        </w:tc>
        <w:tc>
          <w:tcPr>
            <w:tcW w:w="1479" w:type="pct"/>
            <w:tcBorders>
              <w:top w:val="single" w:color="auto" w:sz="4" w:space="0"/>
              <w:left w:val="single" w:color="auto" w:sz="4" w:space="0"/>
              <w:bottom w:val="single" w:color="auto" w:sz="4" w:space="0"/>
              <w:right w:val="single" w:color="auto" w:sz="4" w:space="0"/>
            </w:tcBorders>
            <w:vAlign w:val="center"/>
          </w:tcPr>
          <w:p w14:paraId="503F36C6">
            <w:pPr>
              <w:jc w:val="center"/>
              <w:rPr>
                <w:rFonts w:ascii="宋体" w:hAnsi="宋体"/>
                <w:sz w:val="24"/>
              </w:rPr>
            </w:pPr>
          </w:p>
        </w:tc>
        <w:tc>
          <w:tcPr>
            <w:tcW w:w="3046" w:type="pct"/>
            <w:gridSpan w:val="2"/>
            <w:tcBorders>
              <w:top w:val="single" w:color="auto" w:sz="4" w:space="0"/>
              <w:left w:val="single" w:color="auto" w:sz="4" w:space="0"/>
              <w:bottom w:val="single" w:color="auto" w:sz="4" w:space="0"/>
              <w:right w:val="single" w:color="auto" w:sz="4" w:space="0"/>
            </w:tcBorders>
            <w:vAlign w:val="center"/>
          </w:tcPr>
          <w:p w14:paraId="6F3B5B5C">
            <w:pPr>
              <w:jc w:val="center"/>
              <w:rPr>
                <w:rFonts w:ascii="宋体" w:hAnsi="宋体"/>
                <w:b/>
                <w:sz w:val="24"/>
              </w:rPr>
            </w:pPr>
          </w:p>
        </w:tc>
      </w:tr>
    </w:tbl>
    <w:p w14:paraId="16F7DCD4">
      <w:pPr>
        <w:ind w:firstLine="482" w:firstLineChars="200"/>
        <w:jc w:val="left"/>
        <w:rPr>
          <w:rFonts w:ascii="宋体" w:hAnsi="宋体"/>
          <w:b/>
          <w:sz w:val="24"/>
        </w:rPr>
      </w:pPr>
      <w:r>
        <w:rPr>
          <w:rFonts w:hint="eastAsia" w:ascii="宋体" w:hAnsi="宋体"/>
          <w:b/>
          <w:sz w:val="24"/>
        </w:rPr>
        <w:t>报价包含所有费用包括税费等。</w:t>
      </w:r>
    </w:p>
    <w:p w14:paraId="08C846DE">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投标人（盖章）：</w:t>
      </w:r>
    </w:p>
    <w:p w14:paraId="1884B352">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法定代表人或委托代理人（签字）：</w:t>
      </w:r>
    </w:p>
    <w:p w14:paraId="4CD3D8A9">
      <w:pPr>
        <w:adjustRightInd w:val="0"/>
        <w:snapToGrid w:val="0"/>
        <w:spacing w:line="600" w:lineRule="exact"/>
        <w:ind w:firstLine="566" w:firstLineChars="236"/>
        <w:contextualSpacing/>
        <w:rPr>
          <w:rFonts w:ascii="宋体" w:hAnsi="宋体"/>
          <w:bCs/>
          <w:sz w:val="24"/>
        </w:rPr>
      </w:pPr>
      <w:r>
        <w:rPr>
          <w:rFonts w:hint="eastAsia" w:ascii="宋体" w:hAnsi="宋体"/>
          <w:bCs/>
          <w:sz w:val="24"/>
        </w:rPr>
        <w:t>日  期：</w:t>
      </w:r>
    </w:p>
    <w:p w14:paraId="6D8E2D9D">
      <w:pPr>
        <w:jc w:val="center"/>
        <w:rPr>
          <w:rFonts w:ascii="宋体" w:hAnsi="宋体"/>
          <w:b/>
          <w:sz w:val="24"/>
        </w:rPr>
      </w:pPr>
    </w:p>
    <w:p w14:paraId="1B2D83C1">
      <w:pPr>
        <w:jc w:val="center"/>
        <w:rPr>
          <w:rFonts w:ascii="宋体" w:hAnsi="宋体"/>
          <w:b/>
          <w:sz w:val="24"/>
        </w:rPr>
      </w:pPr>
    </w:p>
    <w:p w14:paraId="16F48835">
      <w:pPr>
        <w:rPr>
          <w:rFonts w:ascii="宋体" w:hAnsi="宋体"/>
          <w:b/>
          <w:sz w:val="24"/>
        </w:rPr>
      </w:pPr>
    </w:p>
    <w:p w14:paraId="3471ED00">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48B91636">
      <w:pPr>
        <w:rPr>
          <w:rFonts w:ascii="楷体_GB2312" w:eastAsia="楷体_GB2312"/>
        </w:rPr>
      </w:pPr>
    </w:p>
    <w:p w14:paraId="1EC509FF">
      <w:pPr>
        <w:pStyle w:val="13"/>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扬州大学附属医院科教综合楼厨房设备设施采购项目调研是实行公开、公平、公正的阳光工程，给予了每个供应商平等竞争的机会。作为参与此次调研活动的承包商,我公司现郑重作出以下承诺：</w:t>
      </w:r>
    </w:p>
    <w:p w14:paraId="21CB4775">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一、遵守《中华人民共和国政府采购法》及省、市有关政府采购的各项法律、法规和制度以及《扬州大学采购管理暂行办法》的规定。</w:t>
      </w:r>
    </w:p>
    <w:p w14:paraId="0510B245">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二、客观真实反映自身情况，按规定接受采购供应商资格审查,不提供虚假材料，不夸大自身技术和提供服务的能力。</w:t>
      </w:r>
    </w:p>
    <w:p w14:paraId="71C75CC4">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005A8DBA">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54776A89">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26FC88CB">
      <w:pPr>
        <w:pStyle w:val="13"/>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7759F34F">
      <w:pPr>
        <w:pStyle w:val="13"/>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4F246273">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4A3BDF60">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3DAD6394">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4A90BD46">
      <w:pPr>
        <w:pStyle w:val="9"/>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2025年    月   日</w:t>
      </w:r>
    </w:p>
    <w:p w14:paraId="3CDDEFA0">
      <w:pPr>
        <w:jc w:val="center"/>
        <w:rPr>
          <w:rFonts w:ascii="宋体" w:hAnsi="宋体"/>
          <w:b/>
          <w:sz w:val="24"/>
        </w:rPr>
      </w:pPr>
    </w:p>
    <w:p w14:paraId="4FF71D29">
      <w:pPr>
        <w:rPr>
          <w:sz w:val="24"/>
        </w:rPr>
      </w:pPr>
    </w:p>
    <w:p w14:paraId="665898DC"/>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69EF8504">
        <w:pPr>
          <w:pStyle w:val="15"/>
          <w:jc w:val="center"/>
        </w:pPr>
        <w:r>
          <w:fldChar w:fldCharType="begin"/>
        </w:r>
        <w:r>
          <w:instrText xml:space="preserve">PAGE   \* MERGEFORMAT</w:instrText>
        </w:r>
        <w:r>
          <w:fldChar w:fldCharType="separate"/>
        </w:r>
        <w:r>
          <w:rPr>
            <w:lang w:val="zh-CN"/>
          </w:rPr>
          <w:t>51</w:t>
        </w:r>
        <w:r>
          <w:rPr>
            <w:lang w:val="zh-CN"/>
          </w:rPr>
          <w:fldChar w:fldCharType="end"/>
        </w:r>
      </w:p>
    </w:sdtContent>
  </w:sdt>
  <w:p w14:paraId="1B179E9F">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BD28B"/>
    <w:multiLevelType w:val="singleLevel"/>
    <w:tmpl w:val="B65BD28B"/>
    <w:lvl w:ilvl="0" w:tentative="0">
      <w:start w:val="2"/>
      <w:numFmt w:val="decimal"/>
      <w:lvlText w:val="（%1)"/>
      <w:lvlJc w:val="left"/>
      <w:pPr>
        <w:tabs>
          <w:tab w:val="left" w:pos="312"/>
        </w:tabs>
      </w:pPr>
    </w:lvl>
  </w:abstractNum>
  <w:abstractNum w:abstractNumId="1">
    <w:nsid w:val="293515DD"/>
    <w:multiLevelType w:val="multilevel"/>
    <w:tmpl w:val="293515DD"/>
    <w:lvl w:ilvl="0" w:tentative="0">
      <w:start w:val="1"/>
      <w:numFmt w:val="bullet"/>
      <w:pStyle w:val="3"/>
      <w:lvlText w:val=""/>
      <w:lvlJc w:val="left"/>
      <w:pPr>
        <w:ind w:left="420" w:hanging="420"/>
      </w:pPr>
      <w:rPr>
        <w:rFonts w:hint="default" w:ascii="Wingdings" w:hAnsi="Wingdings" w:eastAsia="宋体"/>
        <w:b/>
        <w:i w:val="0"/>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E7F5267"/>
    <w:multiLevelType w:val="singleLevel"/>
    <w:tmpl w:val="7E7F526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E0"/>
    <w:rsid w:val="0012092D"/>
    <w:rsid w:val="00170695"/>
    <w:rsid w:val="001D36DA"/>
    <w:rsid w:val="001D419A"/>
    <w:rsid w:val="002F0DCE"/>
    <w:rsid w:val="003A1035"/>
    <w:rsid w:val="004E6BD8"/>
    <w:rsid w:val="007C7174"/>
    <w:rsid w:val="007D4A42"/>
    <w:rsid w:val="00847CD2"/>
    <w:rsid w:val="00870D69"/>
    <w:rsid w:val="009A67D1"/>
    <w:rsid w:val="00A45DC9"/>
    <w:rsid w:val="00A86CE0"/>
    <w:rsid w:val="00AC7BA5"/>
    <w:rsid w:val="00AF2810"/>
    <w:rsid w:val="00B46E90"/>
    <w:rsid w:val="00BD6DC7"/>
    <w:rsid w:val="00CF6F7E"/>
    <w:rsid w:val="00F44240"/>
    <w:rsid w:val="00F553A8"/>
    <w:rsid w:val="00F94F68"/>
    <w:rsid w:val="013870CA"/>
    <w:rsid w:val="11DD45A8"/>
    <w:rsid w:val="2111234D"/>
    <w:rsid w:val="369D7DEC"/>
    <w:rsid w:val="3A8461BC"/>
    <w:rsid w:val="3CE32014"/>
    <w:rsid w:val="61D43C6B"/>
    <w:rsid w:val="6BEF1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1"/>
    <w:qFormat/>
    <w:uiPriority w:val="0"/>
    <w:pPr>
      <w:keepNext/>
      <w:spacing w:line="360" w:lineRule="auto"/>
      <w:jc w:val="center"/>
      <w:outlineLvl w:val="0"/>
    </w:pPr>
    <w:rPr>
      <w:rFonts w:ascii="宋体" w:hAnsi="宋体" w:cs="宋体"/>
      <w:b/>
      <w:sz w:val="28"/>
      <w:szCs w:val="20"/>
    </w:rPr>
  </w:style>
  <w:style w:type="paragraph" w:styleId="3">
    <w:name w:val="heading 2"/>
    <w:basedOn w:val="1"/>
    <w:next w:val="1"/>
    <w:link w:val="32"/>
    <w:unhideWhenUsed/>
    <w:qFormat/>
    <w:uiPriority w:val="0"/>
    <w:pPr>
      <w:keepNext/>
      <w:keepLines/>
      <w:numPr>
        <w:ilvl w:val="0"/>
        <w:numId w:val="1"/>
      </w:numPr>
      <w:spacing w:line="360" w:lineRule="auto"/>
      <w:jc w:val="center"/>
      <w:outlineLvl w:val="1"/>
    </w:pPr>
    <w:rPr>
      <w:rFonts w:asciiTheme="majorHAnsi" w:hAnsiTheme="majorHAnsi" w:eastAsiaTheme="majorEastAsia" w:cstheme="majorBidi"/>
      <w:b/>
      <w:bCs/>
      <w:sz w:val="24"/>
      <w:szCs w:val="32"/>
    </w:rPr>
  </w:style>
  <w:style w:type="paragraph" w:styleId="4">
    <w:name w:val="heading 3"/>
    <w:basedOn w:val="1"/>
    <w:next w:val="1"/>
    <w:link w:val="33"/>
    <w:unhideWhenUsed/>
    <w:qFormat/>
    <w:uiPriority w:val="0"/>
    <w:pPr>
      <w:keepNext/>
      <w:keepLines/>
      <w:spacing w:before="260" w:after="260" w:line="412" w:lineRule="auto"/>
      <w:outlineLvl w:val="2"/>
    </w:pPr>
    <w:rPr>
      <w:rFonts w:cs="宋体"/>
      <w:b/>
      <w:sz w:val="32"/>
      <w:szCs w:val="20"/>
    </w:rPr>
  </w:style>
  <w:style w:type="paragraph" w:styleId="5">
    <w:name w:val="heading 4"/>
    <w:basedOn w:val="1"/>
    <w:next w:val="1"/>
    <w:link w:val="34"/>
    <w:unhideWhenUsed/>
    <w:qFormat/>
    <w:uiPriority w:val="0"/>
    <w:pPr>
      <w:keepNext/>
      <w:keepLines/>
      <w:widowControl/>
      <w:spacing w:before="280" w:after="290" w:line="372" w:lineRule="auto"/>
      <w:jc w:val="left"/>
      <w:textAlignment w:val="center"/>
      <w:outlineLvl w:val="3"/>
    </w:pPr>
    <w:rPr>
      <w:rFonts w:ascii="Arial" w:hAnsi="Arial" w:eastAsia="黑体" w:cstheme="minorBidi"/>
      <w:b/>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firstLine="420"/>
    </w:pPr>
  </w:style>
  <w:style w:type="paragraph" w:styleId="7">
    <w:name w:val="annotation text"/>
    <w:basedOn w:val="1"/>
    <w:link w:val="36"/>
    <w:unhideWhenUsed/>
    <w:qFormat/>
    <w:uiPriority w:val="0"/>
    <w:pPr>
      <w:jc w:val="left"/>
    </w:pPr>
  </w:style>
  <w:style w:type="paragraph" w:styleId="8">
    <w:name w:val="Body Text"/>
    <w:basedOn w:val="1"/>
    <w:link w:val="37"/>
    <w:unhideWhenUsed/>
    <w:qFormat/>
    <w:uiPriority w:val="0"/>
    <w:pPr>
      <w:jc w:val="left"/>
    </w:pPr>
    <w:rPr>
      <w:rFonts w:ascii="楷体_GB2312" w:hAnsi="华文楷体" w:eastAsia="楷体_GB2312"/>
      <w:sz w:val="28"/>
      <w:szCs w:val="28"/>
    </w:rPr>
  </w:style>
  <w:style w:type="paragraph" w:styleId="9">
    <w:name w:val="Body Text Indent"/>
    <w:basedOn w:val="1"/>
    <w:link w:val="38"/>
    <w:semiHidden/>
    <w:unhideWhenUsed/>
    <w:qFormat/>
    <w:uiPriority w:val="99"/>
    <w:pPr>
      <w:spacing w:after="120"/>
      <w:ind w:left="420" w:leftChars="200"/>
    </w:pPr>
  </w:style>
  <w:style w:type="paragraph" w:styleId="10">
    <w:name w:val="toc 3"/>
    <w:basedOn w:val="1"/>
    <w:next w:val="1"/>
    <w:autoRedefine/>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9"/>
    <w:unhideWhenUsed/>
    <w:qFormat/>
    <w:uiPriority w:val="0"/>
    <w:rPr>
      <w:rFonts w:ascii="宋体" w:hAnsi="Courier New" w:cs="Courier New"/>
      <w:szCs w:val="21"/>
    </w:rPr>
  </w:style>
  <w:style w:type="paragraph" w:styleId="12">
    <w:name w:val="Date"/>
    <w:basedOn w:val="1"/>
    <w:next w:val="1"/>
    <w:link w:val="40"/>
    <w:unhideWhenUsed/>
    <w:qFormat/>
    <w:uiPriority w:val="0"/>
    <w:pPr>
      <w:ind w:left="100" w:leftChars="2500"/>
    </w:pPr>
    <w:rPr>
      <w:rFonts w:eastAsia="楷体_GB2312"/>
      <w:b/>
      <w:bCs/>
      <w:sz w:val="32"/>
    </w:rPr>
  </w:style>
  <w:style w:type="paragraph" w:styleId="13">
    <w:name w:val="Body Text Indent 2"/>
    <w:basedOn w:val="1"/>
    <w:link w:val="41"/>
    <w:semiHidden/>
    <w:unhideWhenUsed/>
    <w:qFormat/>
    <w:uiPriority w:val="99"/>
    <w:pPr>
      <w:spacing w:after="120" w:line="480" w:lineRule="auto"/>
      <w:ind w:left="420" w:leftChars="200"/>
    </w:pPr>
  </w:style>
  <w:style w:type="paragraph" w:styleId="14">
    <w:name w:val="Balloon Text"/>
    <w:basedOn w:val="1"/>
    <w:link w:val="42"/>
    <w:unhideWhenUsed/>
    <w:qFormat/>
    <w:uiPriority w:val="0"/>
    <w:rPr>
      <w:sz w:val="18"/>
      <w:szCs w:val="18"/>
    </w:rPr>
  </w:style>
  <w:style w:type="paragraph" w:styleId="15">
    <w:name w:val="footer"/>
    <w:basedOn w:val="1"/>
    <w:link w:val="43"/>
    <w:unhideWhenUsed/>
    <w:qFormat/>
    <w:uiPriority w:val="0"/>
    <w:pPr>
      <w:tabs>
        <w:tab w:val="center" w:pos="4153"/>
        <w:tab w:val="right" w:pos="8306"/>
      </w:tabs>
      <w:snapToGrid w:val="0"/>
      <w:jc w:val="left"/>
    </w:pPr>
    <w:rPr>
      <w:sz w:val="18"/>
      <w:szCs w:val="18"/>
    </w:rPr>
  </w:style>
  <w:style w:type="paragraph" w:styleId="16">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296"/>
      </w:tabs>
      <w:spacing w:line="360" w:lineRule="auto"/>
    </w:pPr>
  </w:style>
  <w:style w:type="paragraph" w:styleId="18">
    <w:name w:val="Subtitle"/>
    <w:basedOn w:val="1"/>
    <w:next w:val="1"/>
    <w:link w:val="7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9">
    <w:name w:val="toc 2"/>
    <w:basedOn w:val="1"/>
    <w:next w:val="1"/>
    <w:autoRedefine/>
    <w:unhideWhenUsed/>
    <w:qFormat/>
    <w:uiPriority w:val="39"/>
    <w:pPr>
      <w:spacing w:line="360" w:lineRule="auto"/>
      <w:ind w:left="200" w:leftChars="200"/>
    </w:pPr>
    <w:rPr>
      <w:rFonts w:ascii="Times New Roman" w:hAnsi="Times New Roman"/>
      <w:sz w:val="24"/>
      <w:szCs w:val="22"/>
    </w:rPr>
  </w:style>
  <w:style w:type="paragraph" w:styleId="20">
    <w:name w:val="Body Text 2"/>
    <w:basedOn w:val="1"/>
    <w:link w:val="45"/>
    <w:semiHidden/>
    <w:unhideWhenUsed/>
    <w:qFormat/>
    <w:uiPriority w:val="99"/>
    <w:pPr>
      <w:spacing w:after="120" w:line="480" w:lineRule="auto"/>
    </w:pPr>
  </w:style>
  <w:style w:type="paragraph" w:styleId="21">
    <w:name w:val="Normal (Web)"/>
    <w:basedOn w:val="1"/>
    <w:unhideWhenUsed/>
    <w:qFormat/>
    <w:uiPriority w:val="0"/>
    <w:pPr>
      <w:spacing w:before="100" w:beforeAutospacing="1" w:after="100" w:afterAutospacing="1"/>
      <w:jc w:val="left"/>
    </w:pPr>
    <w:rPr>
      <w:kern w:val="0"/>
      <w:sz w:val="24"/>
      <w:szCs w:val="20"/>
    </w:rPr>
  </w:style>
  <w:style w:type="paragraph" w:styleId="22">
    <w:name w:val="Title"/>
    <w:basedOn w:val="1"/>
    <w:link w:val="46"/>
    <w:qFormat/>
    <w:uiPriority w:val="99"/>
    <w:pPr>
      <w:adjustRightInd w:val="0"/>
      <w:spacing w:before="240" w:after="60" w:line="420" w:lineRule="atLeast"/>
      <w:jc w:val="center"/>
      <w:outlineLvl w:val="0"/>
    </w:pPr>
    <w:rPr>
      <w:rFonts w:ascii="Arial" w:hAnsi="Arial"/>
      <w:b/>
      <w:kern w:val="0"/>
      <w:sz w:val="32"/>
      <w:szCs w:val="20"/>
    </w:rPr>
  </w:style>
  <w:style w:type="paragraph" w:styleId="23">
    <w:name w:val="annotation subject"/>
    <w:basedOn w:val="7"/>
    <w:next w:val="7"/>
    <w:link w:val="47"/>
    <w:unhideWhenUsed/>
    <w:qFormat/>
    <w:uiPriority w:val="0"/>
    <w:rPr>
      <w:b/>
      <w:bCs/>
    </w:rPr>
  </w:style>
  <w:style w:type="paragraph" w:styleId="24">
    <w:name w:val="Body Text First Indent 2"/>
    <w:basedOn w:val="9"/>
    <w:link w:val="48"/>
    <w:qFormat/>
    <w:uiPriority w:val="0"/>
    <w:pPr>
      <w:tabs>
        <w:tab w:val="left" w:pos="0"/>
        <w:tab w:val="left" w:pos="993"/>
        <w:tab w:val="left" w:pos="1134"/>
      </w:tabs>
      <w:ind w:firstLine="420"/>
    </w:pPr>
    <w:rPr>
      <w:rFonts w:ascii="Times New Roman" w:hAnsi="Times New Roman"/>
    </w:rPr>
  </w:style>
  <w:style w:type="table" w:styleId="26">
    <w:name w:val="Table Grid"/>
    <w:basedOn w:val="25"/>
    <w:qFormat/>
    <w:uiPriority w:val="0"/>
    <w:pPr>
      <w:widowControl w:val="0"/>
      <w:jc w:val="both"/>
    </w:pPr>
    <w:rPr>
      <w:rFonts w:ascii="Calibri" w:hAnsi="Calibri"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FollowedHyperlink"/>
    <w:basedOn w:val="27"/>
    <w:semiHidden/>
    <w:unhideWhenUsed/>
    <w:qFormat/>
    <w:uiPriority w:val="99"/>
    <w:rPr>
      <w:color w:val="800080" w:themeColor="followedHyperlink"/>
      <w:u w:val="single"/>
      <w14:textFill>
        <w14:solidFill>
          <w14:schemeClr w14:val="folHlink"/>
        </w14:solidFill>
      </w14:textFill>
    </w:rPr>
  </w:style>
  <w:style w:type="character" w:styleId="29">
    <w:name w:val="Hyperlink"/>
    <w:unhideWhenUsed/>
    <w:qFormat/>
    <w:uiPriority w:val="99"/>
    <w:rPr>
      <w:color w:val="0000FF"/>
      <w:u w:val="single"/>
    </w:rPr>
  </w:style>
  <w:style w:type="character" w:styleId="30">
    <w:name w:val="annotation reference"/>
    <w:unhideWhenUsed/>
    <w:qFormat/>
    <w:uiPriority w:val="0"/>
    <w:rPr>
      <w:sz w:val="21"/>
      <w:szCs w:val="21"/>
    </w:rPr>
  </w:style>
  <w:style w:type="character" w:customStyle="1" w:styleId="31">
    <w:name w:val="标题 1 Char"/>
    <w:basedOn w:val="27"/>
    <w:link w:val="2"/>
    <w:qFormat/>
    <w:uiPriority w:val="0"/>
    <w:rPr>
      <w:rFonts w:ascii="宋体" w:hAnsi="宋体" w:eastAsia="宋体" w:cs="宋体"/>
      <w:b/>
      <w:sz w:val="28"/>
      <w:szCs w:val="20"/>
    </w:rPr>
  </w:style>
  <w:style w:type="character" w:customStyle="1" w:styleId="32">
    <w:name w:val="标题 2 Char"/>
    <w:basedOn w:val="27"/>
    <w:link w:val="3"/>
    <w:qFormat/>
    <w:uiPriority w:val="0"/>
    <w:rPr>
      <w:rFonts w:asciiTheme="majorHAnsi" w:hAnsiTheme="majorHAnsi" w:eastAsiaTheme="majorEastAsia" w:cstheme="majorBidi"/>
      <w:b/>
      <w:bCs/>
      <w:sz w:val="24"/>
      <w:szCs w:val="32"/>
    </w:rPr>
  </w:style>
  <w:style w:type="character" w:customStyle="1" w:styleId="33">
    <w:name w:val="标题 3 Char"/>
    <w:basedOn w:val="27"/>
    <w:link w:val="4"/>
    <w:qFormat/>
    <w:uiPriority w:val="0"/>
    <w:rPr>
      <w:rFonts w:ascii="Calibri" w:hAnsi="Calibri" w:eastAsia="宋体" w:cs="宋体"/>
      <w:b/>
      <w:sz w:val="32"/>
      <w:szCs w:val="20"/>
    </w:rPr>
  </w:style>
  <w:style w:type="character" w:customStyle="1" w:styleId="34">
    <w:name w:val="标题 4 Char"/>
    <w:basedOn w:val="27"/>
    <w:link w:val="5"/>
    <w:qFormat/>
    <w:uiPriority w:val="0"/>
    <w:rPr>
      <w:rFonts w:ascii="Arial" w:hAnsi="Arial" w:eastAsia="黑体"/>
      <w:b/>
      <w:sz w:val="28"/>
      <w:szCs w:val="24"/>
    </w:rPr>
  </w:style>
  <w:style w:type="paragraph" w:customStyle="1" w:styleId="35">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36">
    <w:name w:val="批注文字 Char"/>
    <w:basedOn w:val="27"/>
    <w:link w:val="7"/>
    <w:qFormat/>
    <w:uiPriority w:val="0"/>
    <w:rPr>
      <w:rFonts w:ascii="Calibri" w:hAnsi="Calibri" w:eastAsia="宋体" w:cs="Times New Roman"/>
      <w:szCs w:val="24"/>
    </w:rPr>
  </w:style>
  <w:style w:type="character" w:customStyle="1" w:styleId="37">
    <w:name w:val="正文文本 Char"/>
    <w:basedOn w:val="27"/>
    <w:link w:val="8"/>
    <w:qFormat/>
    <w:uiPriority w:val="0"/>
    <w:rPr>
      <w:rFonts w:ascii="楷体_GB2312" w:hAnsi="华文楷体" w:eastAsia="楷体_GB2312" w:cs="Times New Roman"/>
      <w:sz w:val="28"/>
      <w:szCs w:val="28"/>
    </w:rPr>
  </w:style>
  <w:style w:type="character" w:customStyle="1" w:styleId="38">
    <w:name w:val="正文文本缩进 Char"/>
    <w:basedOn w:val="27"/>
    <w:link w:val="9"/>
    <w:semiHidden/>
    <w:qFormat/>
    <w:uiPriority w:val="99"/>
    <w:rPr>
      <w:rFonts w:ascii="Calibri" w:hAnsi="Calibri" w:eastAsia="宋体" w:cs="Times New Roman"/>
      <w:szCs w:val="24"/>
    </w:rPr>
  </w:style>
  <w:style w:type="character" w:customStyle="1" w:styleId="39">
    <w:name w:val="纯文本 Char"/>
    <w:basedOn w:val="27"/>
    <w:link w:val="11"/>
    <w:qFormat/>
    <w:uiPriority w:val="0"/>
    <w:rPr>
      <w:rFonts w:ascii="宋体" w:hAnsi="Courier New" w:eastAsia="宋体" w:cs="Courier New"/>
      <w:szCs w:val="21"/>
    </w:rPr>
  </w:style>
  <w:style w:type="character" w:customStyle="1" w:styleId="40">
    <w:name w:val="日期 Char"/>
    <w:basedOn w:val="27"/>
    <w:link w:val="12"/>
    <w:qFormat/>
    <w:uiPriority w:val="0"/>
    <w:rPr>
      <w:rFonts w:ascii="Calibri" w:hAnsi="Calibri" w:eastAsia="楷体_GB2312" w:cs="Times New Roman"/>
      <w:b/>
      <w:bCs/>
      <w:sz w:val="32"/>
      <w:szCs w:val="24"/>
    </w:rPr>
  </w:style>
  <w:style w:type="character" w:customStyle="1" w:styleId="41">
    <w:name w:val="正文文本缩进 2 Char"/>
    <w:basedOn w:val="27"/>
    <w:link w:val="13"/>
    <w:semiHidden/>
    <w:qFormat/>
    <w:uiPriority w:val="99"/>
    <w:rPr>
      <w:rFonts w:ascii="Calibri" w:hAnsi="Calibri" w:eastAsia="宋体" w:cs="Times New Roman"/>
      <w:szCs w:val="24"/>
    </w:rPr>
  </w:style>
  <w:style w:type="character" w:customStyle="1" w:styleId="42">
    <w:name w:val="批注框文本 Char"/>
    <w:basedOn w:val="27"/>
    <w:link w:val="14"/>
    <w:qFormat/>
    <w:uiPriority w:val="0"/>
    <w:rPr>
      <w:rFonts w:ascii="Calibri" w:hAnsi="Calibri" w:eastAsia="宋体" w:cs="Times New Roman"/>
      <w:sz w:val="18"/>
      <w:szCs w:val="18"/>
    </w:rPr>
  </w:style>
  <w:style w:type="character" w:customStyle="1" w:styleId="43">
    <w:name w:val="页脚 Char"/>
    <w:basedOn w:val="27"/>
    <w:link w:val="15"/>
    <w:qFormat/>
    <w:uiPriority w:val="0"/>
    <w:rPr>
      <w:rFonts w:ascii="Calibri" w:hAnsi="Calibri" w:eastAsia="宋体" w:cs="Times New Roman"/>
      <w:sz w:val="18"/>
      <w:szCs w:val="18"/>
    </w:rPr>
  </w:style>
  <w:style w:type="character" w:customStyle="1" w:styleId="44">
    <w:name w:val="页眉 Char"/>
    <w:basedOn w:val="27"/>
    <w:link w:val="16"/>
    <w:qFormat/>
    <w:uiPriority w:val="0"/>
    <w:rPr>
      <w:rFonts w:ascii="Calibri" w:hAnsi="Calibri" w:eastAsia="宋体" w:cs="Times New Roman"/>
      <w:sz w:val="18"/>
      <w:szCs w:val="18"/>
    </w:rPr>
  </w:style>
  <w:style w:type="character" w:customStyle="1" w:styleId="45">
    <w:name w:val="正文文本 2 Char"/>
    <w:basedOn w:val="27"/>
    <w:link w:val="20"/>
    <w:semiHidden/>
    <w:qFormat/>
    <w:uiPriority w:val="99"/>
    <w:rPr>
      <w:rFonts w:ascii="Calibri" w:hAnsi="Calibri" w:eastAsia="宋体" w:cs="Times New Roman"/>
      <w:szCs w:val="24"/>
    </w:rPr>
  </w:style>
  <w:style w:type="character" w:customStyle="1" w:styleId="46">
    <w:name w:val="标题 Char"/>
    <w:basedOn w:val="27"/>
    <w:link w:val="22"/>
    <w:qFormat/>
    <w:uiPriority w:val="99"/>
    <w:rPr>
      <w:rFonts w:ascii="Arial" w:hAnsi="Arial" w:eastAsia="宋体" w:cs="Times New Roman"/>
      <w:b/>
      <w:kern w:val="0"/>
      <w:sz w:val="32"/>
      <w:szCs w:val="20"/>
    </w:rPr>
  </w:style>
  <w:style w:type="character" w:customStyle="1" w:styleId="47">
    <w:name w:val="批注主题 Char"/>
    <w:basedOn w:val="36"/>
    <w:link w:val="23"/>
    <w:qFormat/>
    <w:uiPriority w:val="0"/>
    <w:rPr>
      <w:rFonts w:ascii="Calibri" w:hAnsi="Calibri" w:eastAsia="宋体" w:cs="Times New Roman"/>
      <w:b/>
      <w:bCs/>
      <w:szCs w:val="24"/>
    </w:rPr>
  </w:style>
  <w:style w:type="character" w:customStyle="1" w:styleId="48">
    <w:name w:val="正文首行缩进 2 Char"/>
    <w:basedOn w:val="38"/>
    <w:link w:val="24"/>
    <w:qFormat/>
    <w:uiPriority w:val="0"/>
    <w:rPr>
      <w:rFonts w:ascii="Times New Roman" w:hAnsi="Times New Roman" w:eastAsia="宋体" w:cs="Times New Roman"/>
      <w:szCs w:val="24"/>
    </w:rPr>
  </w:style>
  <w:style w:type="paragraph" w:styleId="49">
    <w:name w:val="List Paragraph"/>
    <w:basedOn w:val="1"/>
    <w:qFormat/>
    <w:uiPriority w:val="99"/>
    <w:pPr>
      <w:ind w:firstLine="420" w:firstLineChars="200"/>
    </w:pPr>
    <w:rPr>
      <w:szCs w:val="20"/>
    </w:rPr>
  </w:style>
  <w:style w:type="paragraph" w:customStyle="1" w:styleId="50">
    <w:name w:val="Char Char1 Char Char Char Char Char Char"/>
    <w:basedOn w:val="1"/>
    <w:qFormat/>
    <w:uiPriority w:val="99"/>
    <w:pPr>
      <w:widowControl/>
      <w:spacing w:after="160" w:line="240" w:lineRule="exact"/>
      <w:jc w:val="left"/>
    </w:pPr>
    <w:rPr>
      <w:szCs w:val="20"/>
    </w:rPr>
  </w:style>
  <w:style w:type="paragraph" w:customStyle="1" w:styleId="51">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52">
    <w:name w:val="列出段落1"/>
    <w:basedOn w:val="1"/>
    <w:link w:val="53"/>
    <w:qFormat/>
    <w:uiPriority w:val="0"/>
    <w:pPr>
      <w:ind w:firstLine="420" w:firstLineChars="200"/>
    </w:pPr>
  </w:style>
  <w:style w:type="character" w:customStyle="1" w:styleId="53">
    <w:name w:val="列出段落 Char"/>
    <w:link w:val="52"/>
    <w:qFormat/>
    <w:locked/>
    <w:uiPriority w:val="0"/>
    <w:rPr>
      <w:rFonts w:ascii="Calibri" w:hAnsi="Calibri" w:eastAsia="宋体" w:cs="Times New Roman"/>
      <w:szCs w:val="24"/>
    </w:rPr>
  </w:style>
  <w:style w:type="paragraph" w:customStyle="1" w:styleId="54">
    <w:name w:val="Char"/>
    <w:basedOn w:val="1"/>
    <w:qFormat/>
    <w:uiPriority w:val="99"/>
    <w:pPr>
      <w:widowControl/>
      <w:spacing w:after="160" w:line="240" w:lineRule="exact"/>
      <w:jc w:val="left"/>
    </w:pPr>
  </w:style>
  <w:style w:type="paragraph" w:customStyle="1" w:styleId="55">
    <w:name w:val="正文_2"/>
    <w:qFormat/>
    <w:uiPriority w:val="99"/>
    <w:rPr>
      <w:rFonts w:ascii="Calibri" w:hAnsi="Calibri" w:eastAsia="宋体" w:cs="Times New Roman"/>
      <w:sz w:val="21"/>
      <w:szCs w:val="22"/>
      <w:lang w:val="en-US" w:eastAsia="zh-CN" w:bidi="ar-SA"/>
    </w:rPr>
  </w:style>
  <w:style w:type="paragraph" w:customStyle="1" w:styleId="56">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57">
    <w:name w:val="标题 Char1"/>
    <w:basedOn w:val="27"/>
    <w:qFormat/>
    <w:uiPriority w:val="10"/>
    <w:rPr>
      <w:rFonts w:hint="default" w:asciiTheme="majorHAnsi" w:hAnsiTheme="majorHAnsi" w:cstheme="majorBidi"/>
      <w:b/>
      <w:bCs/>
      <w:kern w:val="2"/>
      <w:sz w:val="32"/>
      <w:szCs w:val="32"/>
    </w:rPr>
  </w:style>
  <w:style w:type="character" w:customStyle="1" w:styleId="58">
    <w:name w:val="批注文字 Char1"/>
    <w:basedOn w:val="27"/>
    <w:semiHidden/>
    <w:qFormat/>
    <w:uiPriority w:val="99"/>
    <w:rPr>
      <w:kern w:val="2"/>
      <w:sz w:val="21"/>
      <w:szCs w:val="24"/>
    </w:rPr>
  </w:style>
  <w:style w:type="character" w:customStyle="1" w:styleId="59">
    <w:name w:val="批注主题 Char1"/>
    <w:basedOn w:val="58"/>
    <w:semiHidden/>
    <w:qFormat/>
    <w:uiPriority w:val="99"/>
    <w:rPr>
      <w:b/>
      <w:bCs/>
      <w:kern w:val="2"/>
      <w:sz w:val="21"/>
      <w:szCs w:val="24"/>
    </w:rPr>
  </w:style>
  <w:style w:type="paragraph" w:customStyle="1" w:styleId="60">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61">
    <w:name w:val="Blockquote Char Char"/>
    <w:link w:val="62"/>
    <w:qFormat/>
    <w:uiPriority w:val="0"/>
    <w:rPr>
      <w:sz w:val="24"/>
    </w:rPr>
  </w:style>
  <w:style w:type="paragraph" w:customStyle="1" w:styleId="62">
    <w:name w:val="Blockquote"/>
    <w:basedOn w:val="1"/>
    <w:link w:val="61"/>
    <w:qFormat/>
    <w:uiPriority w:val="0"/>
    <w:pPr>
      <w:autoSpaceDE w:val="0"/>
      <w:autoSpaceDN w:val="0"/>
      <w:adjustRightInd w:val="0"/>
      <w:spacing w:before="100" w:after="100"/>
      <w:ind w:left="360" w:right="360"/>
      <w:jc w:val="left"/>
    </w:pPr>
    <w:rPr>
      <w:rFonts w:asciiTheme="minorHAnsi" w:hAnsiTheme="minorHAnsi" w:eastAsiaTheme="minorEastAsia" w:cstheme="minorBidi"/>
      <w:sz w:val="24"/>
      <w:szCs w:val="22"/>
    </w:rPr>
  </w:style>
  <w:style w:type="paragraph" w:customStyle="1" w:styleId="63">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64">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65">
    <w:name w:val="NormalCharacter"/>
    <w:qFormat/>
    <w:uiPriority w:val="0"/>
  </w:style>
  <w:style w:type="paragraph" w:customStyle="1" w:styleId="66">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67">
    <w:name w:val="宋体小四正文"/>
    <w:basedOn w:val="1"/>
    <w:link w:val="68"/>
    <w:qFormat/>
    <w:uiPriority w:val="0"/>
    <w:pPr>
      <w:spacing w:line="360" w:lineRule="auto"/>
      <w:ind w:firstLine="200" w:firstLineChars="200"/>
    </w:pPr>
    <w:rPr>
      <w:rFonts w:ascii="宋体" w:hAnsi="宋体" w:cstheme="minorBidi"/>
      <w:color w:val="000000" w:themeColor="text1"/>
      <w:sz w:val="24"/>
      <w:szCs w:val="28"/>
      <w14:textFill>
        <w14:solidFill>
          <w14:schemeClr w14:val="tx1"/>
        </w14:solidFill>
      </w14:textFill>
    </w:rPr>
  </w:style>
  <w:style w:type="character" w:customStyle="1" w:styleId="68">
    <w:name w:val="宋体小四正文 字符"/>
    <w:basedOn w:val="27"/>
    <w:link w:val="67"/>
    <w:qFormat/>
    <w:uiPriority w:val="0"/>
    <w:rPr>
      <w:rFonts w:ascii="宋体" w:hAnsi="宋体" w:eastAsia="宋体"/>
      <w:color w:val="000000" w:themeColor="text1"/>
      <w:sz w:val="24"/>
      <w:szCs w:val="28"/>
      <w14:textFill>
        <w14:solidFill>
          <w14:schemeClr w14:val="tx1"/>
        </w14:solidFill>
      </w14:textFill>
    </w:rPr>
  </w:style>
  <w:style w:type="paragraph" w:customStyle="1" w:styleId="69">
    <w:name w:val="正文1"/>
    <w:basedOn w:val="1"/>
    <w:qFormat/>
    <w:uiPriority w:val="0"/>
    <w:pPr>
      <w:spacing w:line="318" w:lineRule="atLeast"/>
      <w:ind w:left="369" w:firstLine="369"/>
    </w:pPr>
    <w:rPr>
      <w:rFonts w:ascii="宋体"/>
    </w:rPr>
  </w:style>
  <w:style w:type="paragraph" w:customStyle="1" w:styleId="70">
    <w:name w:val="正文（缩进）"/>
    <w:basedOn w:val="1"/>
    <w:qFormat/>
    <w:uiPriority w:val="0"/>
    <w:pPr>
      <w:ind w:firstLine="480" w:firstLineChars="200"/>
    </w:pPr>
    <w:rPr>
      <w:rFonts w:ascii="Times New Roman" w:hAnsi="Times New Roman"/>
      <w:szCs w:val="22"/>
    </w:rPr>
  </w:style>
  <w:style w:type="character" w:customStyle="1" w:styleId="71">
    <w:name w:val="副标题 Char"/>
    <w:basedOn w:val="27"/>
    <w:link w:val="18"/>
    <w:qFormat/>
    <w:uiPriority w:val="11"/>
    <w:rPr>
      <w:b/>
      <w:bCs/>
      <w:kern w:val="28"/>
      <w:sz w:val="32"/>
      <w:szCs w:val="32"/>
    </w:rPr>
  </w:style>
  <w:style w:type="paragraph" w:customStyle="1" w:styleId="72">
    <w:name w:val="TOC 标题2"/>
    <w:basedOn w:val="2"/>
    <w:next w:val="1"/>
    <w:semiHidden/>
    <w:unhideWhenUsed/>
    <w:qFormat/>
    <w:uiPriority w:val="39"/>
    <w:pPr>
      <w:keepLines/>
      <w:widowControl/>
      <w:spacing w:before="480" w:line="276" w:lineRule="auto"/>
      <w:jc w:val="left"/>
      <w:outlineLvl w:val="9"/>
    </w:pPr>
    <w:rPr>
      <w:rFonts w:asciiTheme="majorHAnsi" w:hAnsiTheme="majorHAnsi" w:eastAsiaTheme="majorEastAsia" w:cstheme="majorBidi"/>
      <w:bCs/>
      <w:color w:val="376092" w:themeColor="accent1" w:themeShade="BF"/>
      <w:kern w:val="0"/>
      <w:szCs w:val="28"/>
    </w:rPr>
  </w:style>
  <w:style w:type="paragraph" w:styleId="73">
    <w:name w:val="Quote"/>
    <w:basedOn w:val="1"/>
    <w:next w:val="1"/>
    <w:link w:val="74"/>
    <w:qFormat/>
    <w:uiPriority w:val="99"/>
    <w:pPr>
      <w:widowControl/>
      <w:jc w:val="left"/>
      <w:textAlignment w:val="center"/>
    </w:pPr>
    <w:rPr>
      <w:rFonts w:cs="Calibri" w:eastAsiaTheme="minorEastAsia"/>
      <w:i/>
      <w:iCs/>
      <w:color w:val="000000"/>
      <w:sz w:val="22"/>
      <w:szCs w:val="22"/>
    </w:rPr>
  </w:style>
  <w:style w:type="character" w:customStyle="1" w:styleId="74">
    <w:name w:val="引用 Char"/>
    <w:basedOn w:val="27"/>
    <w:link w:val="73"/>
    <w:qFormat/>
    <w:uiPriority w:val="99"/>
    <w:rPr>
      <w:rFonts w:ascii="Calibri" w:hAnsi="Calibri" w:cs="Calibri"/>
      <w:i/>
      <w:iCs/>
      <w:color w:val="000000"/>
      <w:sz w:val="22"/>
    </w:rPr>
  </w:style>
  <w:style w:type="paragraph" w:customStyle="1" w:styleId="75">
    <w:name w:val="招标文件正文"/>
    <w:basedOn w:val="1"/>
    <w:autoRedefine/>
    <w:qFormat/>
    <w:uiPriority w:val="0"/>
    <w:pPr>
      <w:widowControl/>
      <w:spacing w:beforeLines="50" w:afterLines="50" w:line="360" w:lineRule="auto"/>
      <w:ind w:firstLine="420" w:firstLineChars="200"/>
      <w:jc w:val="left"/>
      <w:textAlignment w:val="center"/>
    </w:pPr>
    <w:rPr>
      <w:rFonts w:ascii="Arial" w:hAnsi="Arial" w:cs="Arial" w:eastAsiaTheme="minorEastAsia"/>
      <w:snapToGrid w:val="0"/>
      <w:color w:val="000000"/>
      <w:kern w:val="0"/>
      <w:sz w:val="24"/>
      <w:szCs w:val="21"/>
      <w:lang w:eastAsia="en-US"/>
    </w:rPr>
  </w:style>
  <w:style w:type="character" w:customStyle="1" w:styleId="76">
    <w:name w:val="font21"/>
    <w:basedOn w:val="27"/>
    <w:qFormat/>
    <w:uiPriority w:val="0"/>
    <w:rPr>
      <w:rFonts w:hint="eastAsia" w:ascii="宋体" w:hAnsi="宋体" w:eastAsia="宋体" w:cs="宋体"/>
      <w:color w:val="000000"/>
      <w:sz w:val="21"/>
      <w:szCs w:val="21"/>
      <w:u w:val="none"/>
    </w:rPr>
  </w:style>
  <w:style w:type="paragraph" w:customStyle="1" w:styleId="77">
    <w:name w:val="表格"/>
    <w:basedOn w:val="1"/>
    <w:next w:val="1"/>
    <w:autoRedefine/>
    <w:qFormat/>
    <w:uiPriority w:val="0"/>
    <w:pPr>
      <w:widowControl/>
      <w:wordWrap w:val="0"/>
      <w:topLinePunct/>
      <w:jc w:val="left"/>
      <w:textAlignment w:val="center"/>
    </w:pPr>
    <w:rPr>
      <w:rFonts w:ascii="宋体" w:hAnsi="宋体" w:eastAsia="仿宋"/>
      <w:sz w:val="18"/>
    </w:rPr>
  </w:style>
  <w:style w:type="character" w:customStyle="1" w:styleId="78">
    <w:name w:val="font41"/>
    <w:basedOn w:val="27"/>
    <w:qFormat/>
    <w:uiPriority w:val="0"/>
    <w:rPr>
      <w:rFonts w:ascii="Arial" w:hAnsi="Arial" w:cs="Arial"/>
      <w:color w:val="000000"/>
      <w:sz w:val="21"/>
      <w:szCs w:val="21"/>
      <w:u w:val="none"/>
    </w:rPr>
  </w:style>
  <w:style w:type="character" w:customStyle="1" w:styleId="79">
    <w:name w:val="font01"/>
    <w:basedOn w:val="27"/>
    <w:qFormat/>
    <w:uiPriority w:val="0"/>
    <w:rPr>
      <w:rFonts w:hint="eastAsia" w:ascii="宋体" w:hAnsi="宋体" w:eastAsia="宋体" w:cs="宋体"/>
      <w:color w:val="000000"/>
      <w:sz w:val="22"/>
      <w:szCs w:val="22"/>
      <w:u w:val="none"/>
    </w:rPr>
  </w:style>
  <w:style w:type="character" w:customStyle="1" w:styleId="80">
    <w:name w:val="font31"/>
    <w:basedOn w:val="27"/>
    <w:qFormat/>
    <w:uiPriority w:val="0"/>
    <w:rPr>
      <w:rFonts w:hint="eastAsia" w:ascii="宋体" w:hAnsi="宋体" w:eastAsia="宋体" w:cs="宋体"/>
      <w:color w:val="000000"/>
      <w:sz w:val="22"/>
      <w:szCs w:val="22"/>
      <w:u w:val="none"/>
    </w:rPr>
  </w:style>
  <w:style w:type="character" w:customStyle="1" w:styleId="81">
    <w:name w:val="index-module_forwardwrapper_10-lf"/>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clipboard/drawings/NULL" TargetMode="Externa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55</Pages>
  <Words>915</Words>
  <Characters>963</Characters>
  <Lines>330</Lines>
  <Paragraphs>92</Paragraphs>
  <TotalTime>22</TotalTime>
  <ScaleCrop>false</ScaleCrop>
  <LinksUpToDate>false</LinksUpToDate>
  <CharactersWithSpaces>979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2025-01-03T09:08:00Z</dcterms:created>
  <dc:creator>扬州大学附属医院</dc:creator>
  <cp:lastModifiedBy>张长君</cp:lastModifiedBy>
  <cp:lastPrinted>2025-01-14T07:11:00Z</cp:lastPrinted>
  <dcterms:modified xsi:type="dcterms:W3CDTF">2025-05-22T09:51:06Z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eyJoZGlkIjoiN2Y4ZDNhMDVmNDIzOTA1MDMwMTAyNmQxZjFhNzlmNGYiLCJ1c2VySWQiOiIxMjEwNDIxMzA4In0=</vt:lpwstr>
  </property>
  <property fmtid="{D5CDD505-2E9C-101B-9397-08002B2CF9AE}" pid="3" name="KSOProductBuildVer">
    <vt:lpwstr>2052-12.1.0.21171</vt:lpwstr>
  </property>
  <property fmtid="{D5CDD505-2E9C-101B-9397-08002B2CF9AE}" pid="4" name="ICV">
    <vt:lpwstr>E26A6C2A01634CF48CEB1843CB9699DF_13</vt:lpwstr>
  </property>
</Properties>
</file>