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FD2A4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扬大附院医疗责任险与京沪医</w:t>
      </w:r>
    </w:p>
    <w:p w14:paraId="40AFFDAB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学中心风险分担服务项目需求调研</w:t>
      </w:r>
    </w:p>
    <w:p w14:paraId="0F2B1B70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7C4E9BD6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一、保险限额部分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207"/>
        <w:gridCol w:w="1000"/>
        <w:gridCol w:w="5702"/>
      </w:tblGrid>
      <w:tr w14:paraId="2CA0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gridSpan w:val="2"/>
          </w:tcPr>
          <w:p w14:paraId="07F8B8D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00" w:type="dxa"/>
            <w:shd w:val="clear" w:color="auto" w:fill="auto"/>
            <w:vAlign w:val="top"/>
          </w:tcPr>
          <w:p w14:paraId="2A90324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预算</w:t>
            </w:r>
          </w:p>
        </w:tc>
        <w:tc>
          <w:tcPr>
            <w:tcW w:w="5702" w:type="dxa"/>
          </w:tcPr>
          <w:p w14:paraId="0121298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需求</w:t>
            </w:r>
          </w:p>
        </w:tc>
      </w:tr>
      <w:tr w14:paraId="28AE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818" w:type="dxa"/>
            <w:gridSpan w:val="2"/>
            <w:shd w:val="clear" w:color="auto" w:fill="auto"/>
            <w:vAlign w:val="top"/>
          </w:tcPr>
          <w:p w14:paraId="13ADCDA7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医疗责任险</w:t>
            </w:r>
          </w:p>
        </w:tc>
        <w:tc>
          <w:tcPr>
            <w:tcW w:w="1000" w:type="dxa"/>
            <w:shd w:val="clear" w:color="auto" w:fill="auto"/>
            <w:vAlign w:val="top"/>
          </w:tcPr>
          <w:p w14:paraId="135BF23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180万</w:t>
            </w:r>
          </w:p>
        </w:tc>
        <w:tc>
          <w:tcPr>
            <w:tcW w:w="5702" w:type="dxa"/>
            <w:shd w:val="clear" w:color="auto" w:fill="auto"/>
            <w:vAlign w:val="top"/>
          </w:tcPr>
          <w:p w14:paraId="43208AF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保额：累计赔偿限额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200万，其中每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人赔偿限额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≥4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0万，每次纠纷赔偿限额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≥4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0万；</w:t>
            </w:r>
          </w:p>
          <w:p w14:paraId="1C85055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附加险：包括但不限于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</w:rPr>
              <w:t>医务人员遭受伤害责任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精神损害责任等；</w:t>
            </w:r>
          </w:p>
          <w:p w14:paraId="013CEC4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rFonts w:hint="eastAsia" w:ascii="宋体" w:hAnsi="宋体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sz w:val="21"/>
                <w:szCs w:val="21"/>
                <w:lang w:val="en-US" w:eastAsia="zh-CN"/>
              </w:rPr>
              <w:t>免赔额：</w:t>
            </w:r>
            <w:r>
              <w:rPr>
                <w:rFonts w:hint="eastAsia" w:ascii="宋体" w:hAnsi="宋体" w:cs="仿宋"/>
                <w:color w:val="auto"/>
                <w:kern w:val="0"/>
                <w:sz w:val="21"/>
                <w:szCs w:val="21"/>
              </w:rPr>
              <w:t>1000元；每次事故免赔率10</w:t>
            </w:r>
            <w:r>
              <w:rPr>
                <w:rFonts w:ascii="宋体" w:hAnsi="宋体" w:cs="仿宋"/>
                <w:color w:val="auto"/>
                <w:kern w:val="0"/>
                <w:sz w:val="21"/>
                <w:szCs w:val="21"/>
              </w:rPr>
              <w:t>%</w:t>
            </w:r>
            <w:r>
              <w:rPr>
                <w:rFonts w:hint="eastAsia" w:ascii="宋体" w:hAnsi="宋体" w:cs="仿宋"/>
                <w:color w:val="auto"/>
                <w:kern w:val="0"/>
                <w:sz w:val="21"/>
                <w:szCs w:val="21"/>
              </w:rPr>
              <w:t>；二者取高</w:t>
            </w:r>
            <w:r>
              <w:rPr>
                <w:rFonts w:hint="eastAsia" w:ascii="宋体" w:hAnsi="宋体" w:cs="仿宋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  <w:p w14:paraId="45FFE5D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rFonts w:hint="default" w:ascii="宋体" w:hAnsi="宋体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sz w:val="21"/>
                <w:szCs w:val="21"/>
                <w:lang w:val="en-US" w:eastAsia="zh-CN"/>
              </w:rPr>
              <w:t>追诉期不低于5年。</w:t>
            </w:r>
          </w:p>
        </w:tc>
      </w:tr>
      <w:tr w14:paraId="2C93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gridSpan w:val="2"/>
          </w:tcPr>
          <w:p w14:paraId="2A08E60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公共责任险</w:t>
            </w:r>
          </w:p>
        </w:tc>
        <w:tc>
          <w:tcPr>
            <w:tcW w:w="1000" w:type="dxa"/>
            <w:vMerge w:val="restart"/>
          </w:tcPr>
          <w:p w14:paraId="5E23D9A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50万</w:t>
            </w:r>
          </w:p>
        </w:tc>
        <w:tc>
          <w:tcPr>
            <w:tcW w:w="5702" w:type="dxa"/>
          </w:tcPr>
          <w:p w14:paraId="44A1653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保额：累计赔偿限额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≥5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00万，其中每人赔偿限额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≥5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0万，每次赔偿限额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≥5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0万；</w:t>
            </w:r>
          </w:p>
          <w:p w14:paraId="6D7CECF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附加险：包括但不限于电梯责任、停车场责任、建筑物责任、广告牌及装饰物责任、火灾爆炸责任等，不少于5种；</w:t>
            </w:r>
          </w:p>
          <w:p w14:paraId="4AB56AC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sz w:val="21"/>
                <w:szCs w:val="21"/>
                <w:lang w:val="en-US" w:eastAsia="zh-CN"/>
              </w:rPr>
              <w:t>免赔额：</w:t>
            </w:r>
            <w:r>
              <w:rPr>
                <w:rFonts w:hint="eastAsia" w:ascii="宋体" w:hAnsi="宋体" w:cs="仿宋"/>
                <w:color w:val="auto"/>
                <w:kern w:val="0"/>
                <w:sz w:val="21"/>
                <w:szCs w:val="21"/>
              </w:rPr>
              <w:t>1000元；每次事故免赔率10</w:t>
            </w:r>
            <w:r>
              <w:rPr>
                <w:rFonts w:ascii="宋体" w:hAnsi="宋体" w:cs="仿宋"/>
                <w:color w:val="auto"/>
                <w:kern w:val="0"/>
                <w:sz w:val="21"/>
                <w:szCs w:val="21"/>
              </w:rPr>
              <w:t>%</w:t>
            </w:r>
            <w:r>
              <w:rPr>
                <w:rFonts w:hint="eastAsia" w:ascii="宋体" w:hAnsi="宋体" w:cs="仿宋"/>
                <w:color w:val="auto"/>
                <w:kern w:val="0"/>
                <w:sz w:val="21"/>
                <w:szCs w:val="21"/>
              </w:rPr>
              <w:t>；二者取高</w:t>
            </w:r>
            <w:r>
              <w:rPr>
                <w:rFonts w:hint="eastAsia" w:ascii="宋体" w:hAnsi="宋体" w:cs="仿宋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4FDD4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" w:type="dxa"/>
            <w:vMerge w:val="restart"/>
          </w:tcPr>
          <w:p w14:paraId="68DB3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京沪医学中心保险</w:t>
            </w:r>
          </w:p>
        </w:tc>
        <w:tc>
          <w:tcPr>
            <w:tcW w:w="1207" w:type="dxa"/>
          </w:tcPr>
          <w:p w14:paraId="73414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补充医责险</w:t>
            </w:r>
          </w:p>
        </w:tc>
        <w:tc>
          <w:tcPr>
            <w:tcW w:w="1000" w:type="dxa"/>
            <w:vMerge w:val="continue"/>
          </w:tcPr>
          <w:p w14:paraId="18BE8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2" w:type="dxa"/>
          </w:tcPr>
          <w:p w14:paraId="7506515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保额：累计赔偿限额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≥200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万，其中每人赔偿限额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≥5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0万，每次纠纷赔偿限额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≥4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0万；</w:t>
            </w:r>
          </w:p>
        </w:tc>
      </w:tr>
      <w:tr w14:paraId="25592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" w:type="dxa"/>
            <w:vMerge w:val="continue"/>
          </w:tcPr>
          <w:p w14:paraId="239E1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7" w:type="dxa"/>
          </w:tcPr>
          <w:p w14:paraId="248B8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医疗意外险</w:t>
            </w:r>
          </w:p>
        </w:tc>
        <w:tc>
          <w:tcPr>
            <w:tcW w:w="1000" w:type="dxa"/>
            <w:vMerge w:val="continue"/>
          </w:tcPr>
          <w:p w14:paraId="4935C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2" w:type="dxa"/>
          </w:tcPr>
          <w:p w14:paraId="021DC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保额：累计赔偿限额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≥10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0万，其中每人赔偿限额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≥3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0万，每次纠纷赔偿限额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≥3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0万；</w:t>
            </w:r>
          </w:p>
        </w:tc>
      </w:tr>
      <w:tr w14:paraId="7796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" w:type="dxa"/>
            <w:vMerge w:val="continue"/>
          </w:tcPr>
          <w:p w14:paraId="56DD6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7" w:type="dxa"/>
          </w:tcPr>
          <w:p w14:paraId="0E789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医师责任险</w:t>
            </w:r>
          </w:p>
        </w:tc>
        <w:tc>
          <w:tcPr>
            <w:tcW w:w="1000" w:type="dxa"/>
            <w:vMerge w:val="continue"/>
          </w:tcPr>
          <w:p w14:paraId="16CE9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2" w:type="dxa"/>
          </w:tcPr>
          <w:p w14:paraId="1AA22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保额：累计赔偿限额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≥200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万，其中每人赔偿限额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≥20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0万，每次纠纷赔偿限额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≥200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万；</w:t>
            </w:r>
          </w:p>
        </w:tc>
      </w:tr>
      <w:tr w14:paraId="4855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" w:type="dxa"/>
            <w:vMerge w:val="continue"/>
          </w:tcPr>
          <w:p w14:paraId="39241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7" w:type="dxa"/>
          </w:tcPr>
          <w:p w14:paraId="490E1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专家及团体意外险</w:t>
            </w:r>
          </w:p>
        </w:tc>
        <w:tc>
          <w:tcPr>
            <w:tcW w:w="1000" w:type="dxa"/>
            <w:vMerge w:val="continue"/>
          </w:tcPr>
          <w:p w14:paraId="6ED24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02" w:type="dxa"/>
          </w:tcPr>
          <w:p w14:paraId="05B81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保额：累计赔偿限额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≥3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00万，其中每人赔偿限额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≥10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0万（可根据意外或伤残/死亡情况细化），每次赔偿限额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≥10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0万；</w:t>
            </w:r>
          </w:p>
        </w:tc>
      </w:tr>
      <w:tr w14:paraId="5215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gridSpan w:val="2"/>
          </w:tcPr>
          <w:p w14:paraId="4653E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手术意外险</w:t>
            </w:r>
          </w:p>
        </w:tc>
        <w:tc>
          <w:tcPr>
            <w:tcW w:w="1000" w:type="dxa"/>
          </w:tcPr>
          <w:p w14:paraId="2A9C3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患方支付</w:t>
            </w:r>
          </w:p>
        </w:tc>
        <w:tc>
          <w:tcPr>
            <w:tcW w:w="5702" w:type="dxa"/>
          </w:tcPr>
          <w:p w14:paraId="7CBD0BF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不低于20种，应当包含外科各科室常见病种、介入操作及治疗、内镜诊疗技术等</w:t>
            </w:r>
          </w:p>
        </w:tc>
      </w:tr>
    </w:tbl>
    <w:p w14:paraId="09E35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二、服务要求（根据要求制定具体的服务方案）</w:t>
      </w:r>
    </w:p>
    <w:p w14:paraId="4F5CB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1.投标人应具备稳定的财务状况和良好的声誉，以确保合同期内的保险责任履行。</w:t>
      </w:r>
    </w:p>
    <w:p w14:paraId="435D1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2.投标人应具备丰富的承保和理赔经验，熟悉医疗责任保险、公众责任险、医疗意外保险等相关业务流程。</w:t>
      </w:r>
    </w:p>
    <w:p w14:paraId="5A68D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.投标人应配备足够的服务人员，以确保及时高效地处理索赔申请及其他服务需求。投标人针对本项目应设立专职的服务团队，包括项目负责人、项目服务人员和理赔人员等。投标人应明确一名有医学或法学专业背景、有纠纷处置经验的人员驻点服务，及时参加纠纷处理，负责受理、调查、评估、协商、调解、鉴定、诉讼以及理赔等工作；派驻人员需具备基本的法学、医学知识同时还需掌握一定的沟通、临场应变与协调能力。同时积极配合采购人的调解工作，依法妥善处理日常医疗纠纷，维护医患双方合法权益。</w:t>
      </w:r>
    </w:p>
    <w:p w14:paraId="64E3B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4.投标人应提供服务期内24小时*7天的快速上门服务，以快速响应医院的请求和查询。</w:t>
      </w:r>
    </w:p>
    <w:p w14:paraId="5D55E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.投标人应提供快捷简便的理赔服务，由专人上门负责收集理赔材料。理赔材料应简便化，内容限于相关病历资料、判决/鉴定文书、纠纷处置协议、医师资格证明、本院就诊费用票据。超出以上内容的理赔资料由投标人自行负责收集。材料提交后的理赔周期应控制在一周内。</w:t>
      </w:r>
    </w:p>
    <w:p w14:paraId="26D7F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6.主动对医院员工开展有关医疗责任保险、手术意外险等基本知识和操作流程培训，提供培训资料。开展法律法规与医疗风险相关防范知识培训，全年不少于4次。</w:t>
      </w:r>
    </w:p>
    <w:p w14:paraId="27567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7.积极开展手术意外险服务，并根据医院需求不断扩充、完善手术意外险险种。</w:t>
      </w:r>
    </w:p>
    <w:p w14:paraId="69E2B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8.为医院提供各类医疗（手术）风险的医患沟通视频宣教素材供临床科室使用，提供第三方见证告知服务或医患沟通证据固定服务。</w:t>
      </w:r>
    </w:p>
    <w:p w14:paraId="5F7D5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9.参与医院风险管理、防范、控制各项工作，并提供必要帮助。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904CB"/>
    <w:rsid w:val="022D3373"/>
    <w:rsid w:val="051931EE"/>
    <w:rsid w:val="08161C67"/>
    <w:rsid w:val="0D9904CB"/>
    <w:rsid w:val="17560C99"/>
    <w:rsid w:val="1E0C2005"/>
    <w:rsid w:val="2BB95DD4"/>
    <w:rsid w:val="306927FC"/>
    <w:rsid w:val="3A3D002F"/>
    <w:rsid w:val="52CF44B9"/>
    <w:rsid w:val="596F44AB"/>
    <w:rsid w:val="69CB565F"/>
    <w:rsid w:val="73196B42"/>
    <w:rsid w:val="748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mbria" w:hAnsi="Cambria" w:cs="Cambr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1167</Words>
  <Characters>1220</Characters>
  <Lines>0</Lines>
  <Paragraphs>0</Paragraphs>
  <TotalTime>8</TotalTime>
  <ScaleCrop>false</ScaleCrop>
  <LinksUpToDate>false</LinksUpToDate>
  <CharactersWithSpaces>1220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2025-05-13T06:18:00Z</dcterms:created>
  <dc:creator>车前子</dc:creator>
  <cp:lastModifiedBy>张长君</cp:lastModifiedBy>
  <cp:lastPrinted>2025-05-21T07:28:00Z</cp:lastPrinted>
  <dcterms:modified xsi:type="dcterms:W3CDTF">2025-05-29T06:26:53Z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A19681C5AC08463EBA9D210BDFC872B8_11</vt:lpwstr>
  </property>
  <property fmtid="{D5CDD505-2E9C-101B-9397-08002B2CF9AE}" pid="4" name="KSOTemplateDocerSaveRecord">
    <vt:lpwstr>eyJoZGlkIjoiN2Y4ZDNhMDVmNDIzOTA1MDMwMTAyNmQxZjFhNzlmNGYiLCJ1c2VySWQiOiIxMjEwNDIxMzA4In0=</vt:lpwstr>
  </property>
</Properties>
</file>