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43725FCD" w:rsidR="00294B78" w:rsidRDefault="00937932">
      <w:pPr>
        <w:adjustRightInd w:val="0"/>
        <w:snapToGrid w:val="0"/>
        <w:spacing w:line="800" w:lineRule="exact"/>
        <w:contextualSpacing/>
        <w:jc w:val="right"/>
        <w:rPr>
          <w:b/>
          <w:sz w:val="32"/>
          <w:szCs w:val="32"/>
        </w:rPr>
      </w:pPr>
      <w:r>
        <w:rPr>
          <w:rFonts w:ascii="宋体" w:hAnsi="宋体" w:cs="宋体"/>
          <w:b/>
          <w:snapToGrid w:val="0"/>
          <w:kern w:val="0"/>
          <w:sz w:val="32"/>
          <w:szCs w:val="32"/>
        </w:rPr>
        <w:t>CGZX2025HB1035</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contextualSpacing/>
        <w:jc w:val="center"/>
        <w:rPr>
          <w:b/>
          <w:sz w:val="52"/>
          <w:szCs w:val="52"/>
        </w:rPr>
      </w:pPr>
    </w:p>
    <w:p w14:paraId="0D787486" w14:textId="77777777" w:rsidR="00294B78" w:rsidRDefault="00000000">
      <w:pPr>
        <w:adjustRightInd w:val="0"/>
        <w:snapToGrid w:val="0"/>
        <w:spacing w:line="800" w:lineRule="exact"/>
        <w:contextualSpacing/>
        <w:jc w:val="center"/>
        <w:rPr>
          <w:b/>
          <w:sz w:val="48"/>
          <w:szCs w:val="48"/>
        </w:rPr>
      </w:pPr>
      <w:r>
        <w:rPr>
          <w:rFonts w:hint="eastAsia"/>
          <w:b/>
          <w:sz w:val="48"/>
          <w:szCs w:val="48"/>
        </w:rPr>
        <w:t>扬州大学附属医院</w:t>
      </w:r>
    </w:p>
    <w:p w14:paraId="611AE0FD" w14:textId="141A1871" w:rsidR="00294B78" w:rsidRDefault="00937932">
      <w:pPr>
        <w:adjustRightInd w:val="0"/>
        <w:snapToGrid w:val="0"/>
        <w:spacing w:line="800" w:lineRule="exact"/>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w:t>
      </w:r>
      <w:proofErr w:type="gramStart"/>
      <w:r>
        <w:rPr>
          <w:rFonts w:ascii="宋体" w:hAnsi="宋体" w:cs="宋体" w:hint="eastAsia"/>
          <w:b/>
          <w:snapToGrid w:val="0"/>
          <w:kern w:val="0"/>
          <w:sz w:val="48"/>
          <w:szCs w:val="48"/>
        </w:rPr>
        <w:t>发电机维保</w:t>
      </w:r>
      <w:r w:rsidR="002F016B">
        <w:rPr>
          <w:rFonts w:ascii="宋体" w:hAnsi="宋体" w:cs="宋体" w:hint="eastAsia"/>
          <w:b/>
          <w:snapToGrid w:val="0"/>
          <w:kern w:val="0"/>
          <w:sz w:val="48"/>
          <w:szCs w:val="48"/>
        </w:rPr>
        <w:t>采购</w:t>
      </w:r>
      <w:proofErr w:type="gramEnd"/>
      <w:r w:rsidR="002F016B">
        <w:rPr>
          <w:rFonts w:ascii="宋体" w:hAnsi="宋体" w:cs="宋体" w:hint="eastAsia"/>
          <w:b/>
          <w:snapToGrid w:val="0"/>
          <w:kern w:val="0"/>
          <w:sz w:val="48"/>
          <w:szCs w:val="48"/>
        </w:rPr>
        <w:t>项目</w:t>
      </w:r>
    </w:p>
    <w:p w14:paraId="5F363F79" w14:textId="77777777" w:rsidR="00294B78" w:rsidRDefault="00000000">
      <w:pPr>
        <w:adjustRightInd w:val="0"/>
        <w:snapToGrid w:val="0"/>
        <w:spacing w:line="800" w:lineRule="exact"/>
        <w:contextualSpacing/>
        <w:jc w:val="center"/>
        <w:rPr>
          <w:b/>
          <w:sz w:val="48"/>
          <w:szCs w:val="48"/>
        </w:rPr>
      </w:pPr>
      <w:r>
        <w:rPr>
          <w:rFonts w:hint="eastAsia"/>
          <w:b/>
          <w:sz w:val="48"/>
          <w:szCs w:val="48"/>
        </w:rPr>
        <w:t>询价文件</w:t>
      </w:r>
    </w:p>
    <w:p w14:paraId="3F2DDE92" w14:textId="77777777" w:rsidR="00294B78" w:rsidRDefault="00294B78">
      <w:pPr>
        <w:pStyle w:val="20"/>
        <w:ind w:firstLine="0"/>
      </w:pPr>
    </w:p>
    <w:p w14:paraId="5DC06A2B" w14:textId="77777777" w:rsidR="00294B78" w:rsidRDefault="00000000">
      <w:pPr>
        <w:pStyle w:val="20"/>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6C6A2C7E"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D80776">
        <w:rPr>
          <w:rFonts w:asciiTheme="minorEastAsia" w:eastAsiaTheme="minorEastAsia" w:hAnsiTheme="minorEastAsia" w:hint="eastAsia"/>
          <w:b/>
          <w:w w:val="90"/>
          <w:kern w:val="0"/>
          <w:sz w:val="32"/>
          <w:szCs w:val="32"/>
        </w:rPr>
        <w:t>6月18日</w:t>
      </w:r>
      <w:bookmarkEnd w:id="0"/>
    </w:p>
    <w:p w14:paraId="6BE63F24" w14:textId="77777777" w:rsidR="00294B78" w:rsidRDefault="00294B78">
      <w:pPr>
        <w:rPr>
          <w:b/>
          <w:w w:val="90"/>
          <w:kern w:val="0"/>
        </w:rPr>
      </w:pPr>
    </w:p>
    <w:p w14:paraId="7B1149C7" w14:textId="77777777" w:rsidR="00294B78" w:rsidRDefault="00294B78">
      <w:pPr>
        <w:spacing w:afterLines="25" w:after="60" w:line="520" w:lineRule="exact"/>
        <w:jc w:val="center"/>
        <w:rPr>
          <w:rFonts w:ascii="宋体" w:hAnsi="宋体" w:hint="eastAsia"/>
          <w:b/>
          <w:bCs/>
          <w:sz w:val="44"/>
          <w:szCs w:val="44"/>
        </w:rPr>
      </w:pPr>
    </w:p>
    <w:p w14:paraId="61484151" w14:textId="77777777" w:rsidR="00294B78" w:rsidRDefault="00294B78">
      <w:pPr>
        <w:spacing w:afterLines="25" w:after="60" w:line="520" w:lineRule="exact"/>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4"/>
      </w:pPr>
    </w:p>
    <w:p w14:paraId="619372D2" w14:textId="02AA5FEC" w:rsidR="00294B78" w:rsidRDefault="00000000">
      <w:pPr>
        <w:spacing w:afterLines="25" w:after="60" w:line="520" w:lineRule="exact"/>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rPr>
          <w:rFonts w:ascii="宋体" w:hAnsi="宋体" w:cs="宋体" w:hint="eastAsia"/>
          <w:snapToGrid w:val="0"/>
          <w:kern w:val="0"/>
          <w:sz w:val="24"/>
        </w:rPr>
      </w:pPr>
      <w:r>
        <w:rPr>
          <w:rFonts w:ascii="宋体" w:hAnsi="宋体" w:cs="宋体" w:hint="eastAsia"/>
          <w:snapToGrid w:val="0"/>
          <w:kern w:val="0"/>
          <w:sz w:val="24"/>
        </w:rPr>
        <w:t>：</w:t>
      </w:r>
    </w:p>
    <w:p w14:paraId="184B215D" w14:textId="39F273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项目（编号：</w:t>
      </w:r>
      <w:r w:rsidR="00937932">
        <w:rPr>
          <w:rFonts w:ascii="宋体" w:hAnsi="宋体" w:cs="宋体"/>
          <w:snapToGrid w:val="0"/>
          <w:kern w:val="0"/>
          <w:sz w:val="24"/>
        </w:rPr>
        <w:t>CGZX2025HB1035</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45EFC45"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ABF6DF0"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937932">
        <w:rPr>
          <w:rFonts w:ascii="宋体" w:hAnsi="宋体" w:cs="宋体" w:hint="eastAsia"/>
          <w:snapToGrid w:val="0"/>
          <w:kern w:val="0"/>
          <w:sz w:val="24"/>
        </w:rPr>
        <w:t>3.5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6147C0AD"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D80776">
        <w:rPr>
          <w:rFonts w:ascii="宋体" w:hAnsi="宋体" w:hint="eastAsia"/>
          <w:b/>
          <w:sz w:val="24"/>
        </w:rPr>
        <w:t>6月25日</w:t>
      </w:r>
      <w:r>
        <w:rPr>
          <w:rFonts w:ascii="宋体" w:hAnsi="宋体" w:hint="eastAsia"/>
          <w:b/>
          <w:sz w:val="24"/>
        </w:rPr>
        <w:t>上午</w:t>
      </w:r>
      <w:r w:rsidR="00562E1D">
        <w:rPr>
          <w:rFonts w:ascii="宋体" w:hAnsi="宋体" w:hint="eastAsia"/>
          <w:b/>
          <w:sz w:val="24"/>
        </w:rPr>
        <w:t>8：30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6C637C8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937932">
        <w:rPr>
          <w:rFonts w:ascii="宋体" w:hAnsi="宋体" w:cs="微软雅黑" w:hint="eastAsia"/>
          <w:color w:val="000000"/>
          <w:sz w:val="24"/>
        </w:rPr>
        <w:t>东西区</w:t>
      </w:r>
      <w:proofErr w:type="gramStart"/>
      <w:r w:rsidR="00937932">
        <w:rPr>
          <w:rFonts w:ascii="宋体" w:hAnsi="宋体" w:cs="微软雅黑" w:hint="eastAsia"/>
          <w:color w:val="000000"/>
          <w:sz w:val="24"/>
        </w:rPr>
        <w:t>发电机维保</w:t>
      </w:r>
      <w:r>
        <w:rPr>
          <w:rFonts w:ascii="宋体" w:hAnsi="宋体" w:cs="微软雅黑" w:hint="eastAsia"/>
          <w:color w:val="000000"/>
          <w:sz w:val="24"/>
        </w:rPr>
        <w:t>采购</w:t>
      </w:r>
      <w:proofErr w:type="gramEnd"/>
      <w:r>
        <w:rPr>
          <w:rFonts w:ascii="宋体" w:hAnsi="宋体" w:cs="微软雅黑" w:hint="eastAsia"/>
          <w:color w:val="000000"/>
          <w:sz w:val="24"/>
        </w:rPr>
        <w:t>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F1548F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937932">
        <w:rPr>
          <w:rFonts w:ascii="宋体" w:hAnsi="宋体" w:cs="微软雅黑" w:hint="eastAsia"/>
          <w:bCs/>
          <w:color w:val="000000"/>
          <w:sz w:val="24"/>
        </w:rPr>
        <w:t>东西区</w:t>
      </w:r>
      <w:proofErr w:type="gramStart"/>
      <w:r w:rsidR="00937932">
        <w:rPr>
          <w:rFonts w:ascii="宋体" w:hAnsi="宋体" w:cs="微软雅黑" w:hint="eastAsia"/>
          <w:bCs/>
          <w:color w:val="000000"/>
          <w:sz w:val="24"/>
        </w:rPr>
        <w:t>发电机维保</w:t>
      </w:r>
      <w:r>
        <w:rPr>
          <w:rFonts w:ascii="宋体" w:hAnsi="宋体" w:cs="微软雅黑" w:hint="eastAsia"/>
          <w:bCs/>
          <w:color w:val="000000"/>
          <w:sz w:val="24"/>
        </w:rPr>
        <w:t>采购</w:t>
      </w:r>
      <w:proofErr w:type="gramEnd"/>
      <w:r>
        <w:rPr>
          <w:rFonts w:ascii="宋体" w:hAnsi="宋体" w:cs="微软雅黑" w:hint="eastAsia"/>
          <w:bCs/>
          <w:color w:val="000000"/>
          <w:sz w:val="24"/>
        </w:rPr>
        <w:t>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580C6DB0"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D80776">
        <w:rPr>
          <w:rFonts w:cs="微软雅黑" w:hint="eastAsia"/>
          <w:b/>
        </w:rPr>
        <w:t>6月25日</w:t>
      </w:r>
      <w:r w:rsidR="00562E1D">
        <w:rPr>
          <w:rStyle w:val="NormalCharacter"/>
          <w:rFonts w:hint="eastAsia"/>
          <w:b/>
        </w:rPr>
        <w:t>8：30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3"/>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F1D4B4E"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4D0A43">
        <w:rPr>
          <w:rStyle w:val="NormalCharacter"/>
          <w:rFonts w:ascii="宋体" w:hAnsi="宋体" w:hint="eastAsia"/>
          <w:b/>
          <w:sz w:val="24"/>
        </w:rPr>
        <w:t>6月</w:t>
      </w:r>
      <w:r w:rsidR="00D80776">
        <w:rPr>
          <w:rStyle w:val="NormalCharacter"/>
          <w:rFonts w:ascii="宋体" w:hAnsi="宋体" w:hint="eastAsia"/>
          <w:b/>
          <w:sz w:val="24"/>
        </w:rPr>
        <w:t>25</w:t>
      </w:r>
      <w:r w:rsidR="004D0A43">
        <w:rPr>
          <w:rStyle w:val="NormalCharacter"/>
          <w:rFonts w:ascii="宋体" w:hAnsi="宋体" w:hint="eastAsia"/>
          <w:b/>
          <w:sz w:val="24"/>
        </w:rPr>
        <w:t>日</w:t>
      </w:r>
      <w:r w:rsidR="00562E1D">
        <w:rPr>
          <w:rStyle w:val="NormalCharacter"/>
          <w:rFonts w:ascii="宋体" w:hAnsi="宋体" w:hint="eastAsia"/>
          <w:b/>
          <w:sz w:val="24"/>
        </w:rPr>
        <w:t>8：30</w:t>
      </w:r>
      <w:r>
        <w:rPr>
          <w:rStyle w:val="NormalCharacter"/>
          <w:rFonts w:ascii="宋体" w:hAnsi="宋体"/>
          <w:b/>
          <w:sz w:val="24"/>
        </w:rPr>
        <w:t>（北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w:t>
      </w:r>
      <w:proofErr w:type="gramStart"/>
      <w:r>
        <w:rPr>
          <w:rFonts w:ascii="宋体" w:hAnsi="宋体" w:cs="宋体" w:hint="eastAsia"/>
          <w:b/>
          <w:snapToGrid w:val="0"/>
          <w:kern w:val="0"/>
          <w:sz w:val="24"/>
        </w:rPr>
        <w:t>扫描件</w:t>
      </w:r>
      <w:r w:rsidR="00E13D5E" w:rsidRPr="00E13D5E">
        <w:rPr>
          <w:rFonts w:ascii="宋体" w:hAnsi="宋体" w:cs="宋体" w:hint="eastAsia"/>
          <w:b/>
          <w:snapToGrid w:val="0"/>
          <w:kern w:val="0"/>
          <w:sz w:val="24"/>
        </w:rPr>
        <w:t>并响应</w:t>
      </w:r>
      <w:proofErr w:type="gramEnd"/>
      <w:r w:rsidR="00E13D5E" w:rsidRPr="00E13D5E">
        <w:rPr>
          <w:rFonts w:ascii="宋体" w:hAnsi="宋体" w:cs="宋体" w:hint="eastAsia"/>
          <w:b/>
          <w:snapToGrid w:val="0"/>
          <w:kern w:val="0"/>
          <w:sz w:val="24"/>
        </w:rPr>
        <w:t>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1C63C60E"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D80776">
        <w:rPr>
          <w:rFonts w:ascii="宋体" w:hAnsi="宋体" w:cs="宋体" w:hint="eastAsia"/>
          <w:b/>
          <w:snapToGrid w:val="0"/>
          <w:spacing w:val="-4"/>
          <w:kern w:val="0"/>
          <w:sz w:val="24"/>
        </w:rPr>
        <w:t>6月25日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w:t>
      </w:r>
      <w:r>
        <w:rPr>
          <w:rFonts w:ascii="宋体" w:hAnsi="宋体" w:cs="宋体" w:hint="eastAsia"/>
          <w:snapToGrid w:val="0"/>
          <w:spacing w:val="-4"/>
          <w:kern w:val="0"/>
          <w:sz w:val="24"/>
          <w:u w:val="single"/>
        </w:rPr>
        <w:lastRenderedPageBreak/>
        <w:t>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rPr>
          <w:rFonts w:ascii="宋体" w:hAnsi="宋体" w:hint="eastAsia"/>
          <w:b/>
          <w:sz w:val="36"/>
          <w:szCs w:val="36"/>
        </w:rPr>
      </w:pPr>
    </w:p>
    <w:p w14:paraId="5F32CBBE" w14:textId="77777777" w:rsidR="00294B78" w:rsidRDefault="00294B78">
      <w:pPr>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372DCB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937932">
        <w:rPr>
          <w:rFonts w:ascii="宋体" w:hAnsi="宋体" w:cs="宋体" w:hint="eastAsia"/>
          <w:snapToGrid w:val="0"/>
          <w:kern w:val="0"/>
          <w:sz w:val="24"/>
        </w:rPr>
        <w:t>东西区</w:t>
      </w:r>
      <w:proofErr w:type="gramStart"/>
      <w:r w:rsidR="00937932">
        <w:rPr>
          <w:rFonts w:ascii="宋体" w:hAnsi="宋体" w:cs="宋体" w:hint="eastAsia"/>
          <w:snapToGrid w:val="0"/>
          <w:kern w:val="0"/>
          <w:sz w:val="24"/>
        </w:rPr>
        <w:t>发电机维保</w:t>
      </w:r>
      <w:r>
        <w:rPr>
          <w:rFonts w:ascii="宋体" w:hAnsi="宋体" w:cs="宋体" w:hint="eastAsia"/>
          <w:snapToGrid w:val="0"/>
          <w:kern w:val="0"/>
          <w:sz w:val="24"/>
        </w:rPr>
        <w:t>采购</w:t>
      </w:r>
      <w:proofErr w:type="gramEnd"/>
      <w:r>
        <w:rPr>
          <w:rFonts w:ascii="宋体" w:hAnsi="宋体" w:cs="宋体" w:hint="eastAsia"/>
          <w:snapToGrid w:val="0"/>
          <w:kern w:val="0"/>
          <w:sz w:val="24"/>
        </w:rPr>
        <w:t>项目</w:t>
      </w:r>
    </w:p>
    <w:p w14:paraId="4D6912E4" w14:textId="5BA7D808"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937932">
        <w:rPr>
          <w:rFonts w:ascii="宋体" w:hAnsi="宋体" w:cs="宋体"/>
          <w:snapToGrid w:val="0"/>
          <w:kern w:val="0"/>
          <w:sz w:val="24"/>
        </w:rPr>
        <w:t>CGZX2025HB1035</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DBACD25"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937932">
        <w:rPr>
          <w:rFonts w:ascii="宋体" w:hAnsi="宋体" w:cs="宋体" w:hint="eastAsia"/>
          <w:snapToGrid w:val="0"/>
          <w:kern w:val="0"/>
          <w:sz w:val="24"/>
        </w:rPr>
        <w:t>3.5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652E9851" w14:textId="77777777" w:rsidR="00294B78" w:rsidRDefault="00000000">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1311508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一、</w:t>
      </w:r>
      <w:proofErr w:type="gramStart"/>
      <w:r w:rsidRPr="00304A97">
        <w:rPr>
          <w:rFonts w:cs="Times New Roman" w:hint="eastAsia"/>
          <w:b/>
          <w:bCs/>
          <w:color w:val="000000"/>
          <w:sz w:val="21"/>
          <w:szCs w:val="21"/>
        </w:rPr>
        <w:t>维保服务</w:t>
      </w:r>
      <w:proofErr w:type="gramEnd"/>
      <w:r w:rsidRPr="00304A97">
        <w:rPr>
          <w:rFonts w:cs="Times New Roman" w:hint="eastAsia"/>
          <w:b/>
          <w:bCs/>
          <w:color w:val="000000"/>
          <w:sz w:val="21"/>
          <w:szCs w:val="21"/>
        </w:rPr>
        <w:t>对象</w:t>
      </w:r>
    </w:p>
    <w:p w14:paraId="1A4B6C5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我单位东西院区2台柴油发电机组机组，型号：KV550E自动快速启动柴油发电机组，柴油机为整机原装进口瑞典VOLVO柴油发动机，型号为TAD1641GE；发电机为斯坦福，型号为HCI544D，控制系统为</w:t>
      </w:r>
      <w:proofErr w:type="gramStart"/>
      <w:r w:rsidRPr="00304A97">
        <w:rPr>
          <w:rFonts w:cs="Times New Roman" w:hint="eastAsia"/>
          <w:b/>
          <w:bCs/>
          <w:color w:val="000000"/>
          <w:sz w:val="21"/>
          <w:szCs w:val="21"/>
        </w:rPr>
        <w:t>进口科迈控制器</w:t>
      </w:r>
      <w:proofErr w:type="gramEnd"/>
      <w:r w:rsidRPr="00304A97">
        <w:rPr>
          <w:rFonts w:cs="Times New Roman" w:hint="eastAsia"/>
          <w:b/>
          <w:bCs/>
          <w:color w:val="000000"/>
          <w:sz w:val="21"/>
          <w:szCs w:val="21"/>
        </w:rPr>
        <w:t>，型号为8800，整套设备由上海科泰电源股份有限公司生产供货。型号：KV550E（440kW），机组使用地点：东区医院2号楼东面户外机房内，西区医院地下室机房内。</w:t>
      </w:r>
    </w:p>
    <w:p w14:paraId="5A89086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二、</w:t>
      </w:r>
      <w:proofErr w:type="gramStart"/>
      <w:r w:rsidRPr="00304A97">
        <w:rPr>
          <w:rFonts w:cs="Times New Roman" w:hint="eastAsia"/>
          <w:b/>
          <w:bCs/>
          <w:color w:val="000000"/>
          <w:sz w:val="21"/>
          <w:szCs w:val="21"/>
        </w:rPr>
        <w:t>油机维保服务</w:t>
      </w:r>
      <w:proofErr w:type="gramEnd"/>
      <w:r w:rsidRPr="00304A97">
        <w:rPr>
          <w:rFonts w:cs="Times New Roman" w:hint="eastAsia"/>
          <w:b/>
          <w:bCs/>
          <w:color w:val="000000"/>
          <w:sz w:val="21"/>
          <w:szCs w:val="21"/>
        </w:rPr>
        <w:t>范围及内容</w:t>
      </w:r>
    </w:p>
    <w:p w14:paraId="11C50F29" w14:textId="77777777" w:rsid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（1）</w:t>
      </w:r>
      <w:r w:rsidRPr="00304A97">
        <w:rPr>
          <w:rFonts w:cs="Times New Roman" w:hint="eastAsia"/>
          <w:b/>
          <w:bCs/>
          <w:color w:val="000000"/>
          <w:sz w:val="21"/>
          <w:szCs w:val="21"/>
        </w:rPr>
        <w:t>东西院区2台柴油发电机组维护保养技术要求</w:t>
      </w:r>
    </w:p>
    <w:p w14:paraId="50C21FB6" w14:textId="77777777" w:rsid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2台机组控制器显示屏模糊检修，必要时更换（包括配件，型号AMF15、ILNTMRS16）,充电器更换。</w:t>
      </w:r>
    </w:p>
    <w:p w14:paraId="4426EF3A" w14:textId="617B42E4"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14:paraId="24B466F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柴油发电机组预防性试验，按国家能源局和住建部颁发的文件要求完成电气预防性试验/电气设备交接试验。试验至少应包括以下项目：</w:t>
      </w:r>
    </w:p>
    <w:p w14:paraId="13A02081" w14:textId="10C72DCB"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发电机吸收比、极化指数</w:t>
      </w:r>
      <w:r>
        <w:rPr>
          <w:rFonts w:cs="Times New Roman" w:hint="eastAsia"/>
          <w:b/>
          <w:bCs/>
          <w:color w:val="000000"/>
          <w:sz w:val="21"/>
          <w:szCs w:val="21"/>
        </w:rPr>
        <w:t>、</w:t>
      </w:r>
      <w:r w:rsidRPr="00304A97">
        <w:rPr>
          <w:rFonts w:cs="Times New Roman" w:hint="eastAsia"/>
          <w:b/>
          <w:bCs/>
          <w:color w:val="000000"/>
          <w:sz w:val="21"/>
          <w:szCs w:val="21"/>
        </w:rPr>
        <w:t>发电机绕组直流电阻</w:t>
      </w:r>
      <w:r>
        <w:rPr>
          <w:rFonts w:cs="Times New Roman" w:hint="eastAsia"/>
          <w:b/>
          <w:bCs/>
          <w:color w:val="000000"/>
          <w:sz w:val="21"/>
          <w:szCs w:val="21"/>
        </w:rPr>
        <w:t>、</w:t>
      </w:r>
      <w:r w:rsidRPr="00304A97">
        <w:rPr>
          <w:rFonts w:cs="Times New Roman" w:hint="eastAsia"/>
          <w:b/>
          <w:bCs/>
          <w:color w:val="000000"/>
          <w:sz w:val="21"/>
          <w:szCs w:val="21"/>
        </w:rPr>
        <w:t>发电机绕组电阻平衡度</w:t>
      </w:r>
      <w:r>
        <w:rPr>
          <w:rFonts w:cs="Times New Roman" w:hint="eastAsia"/>
          <w:b/>
          <w:bCs/>
          <w:color w:val="000000"/>
          <w:sz w:val="21"/>
          <w:szCs w:val="21"/>
        </w:rPr>
        <w:t>、</w:t>
      </w:r>
      <w:r w:rsidRPr="00304A97">
        <w:rPr>
          <w:rFonts w:cs="Times New Roman" w:hint="eastAsia"/>
          <w:b/>
          <w:bCs/>
          <w:color w:val="000000"/>
          <w:sz w:val="21"/>
          <w:szCs w:val="21"/>
        </w:rPr>
        <w:t>动力电缆耐压试验</w:t>
      </w:r>
      <w:r>
        <w:rPr>
          <w:rFonts w:cs="Times New Roman" w:hint="eastAsia"/>
          <w:b/>
          <w:bCs/>
          <w:color w:val="000000"/>
          <w:sz w:val="21"/>
          <w:szCs w:val="21"/>
        </w:rPr>
        <w:t>、</w:t>
      </w:r>
      <w:r w:rsidRPr="00304A97">
        <w:rPr>
          <w:rFonts w:cs="Times New Roman" w:hint="eastAsia"/>
          <w:b/>
          <w:bCs/>
          <w:color w:val="000000"/>
          <w:sz w:val="21"/>
          <w:szCs w:val="21"/>
        </w:rPr>
        <w:t>动力电缆对地绝缘电阻</w:t>
      </w:r>
      <w:r>
        <w:rPr>
          <w:rFonts w:cs="Times New Roman" w:hint="eastAsia"/>
          <w:b/>
          <w:bCs/>
          <w:color w:val="000000"/>
          <w:sz w:val="21"/>
          <w:szCs w:val="21"/>
        </w:rPr>
        <w:t>、</w:t>
      </w:r>
      <w:r w:rsidRPr="00304A97">
        <w:rPr>
          <w:rFonts w:cs="Times New Roman" w:hint="eastAsia"/>
          <w:b/>
          <w:bCs/>
          <w:color w:val="000000"/>
          <w:sz w:val="21"/>
          <w:szCs w:val="21"/>
        </w:rPr>
        <w:t>控制柜绝缘电阻</w:t>
      </w:r>
      <w:r>
        <w:rPr>
          <w:rFonts w:cs="Times New Roman" w:hint="eastAsia"/>
          <w:b/>
          <w:bCs/>
          <w:color w:val="000000"/>
          <w:sz w:val="21"/>
          <w:szCs w:val="21"/>
        </w:rPr>
        <w:t>、</w:t>
      </w:r>
      <w:r w:rsidRPr="00304A97">
        <w:rPr>
          <w:rFonts w:cs="Times New Roman" w:hint="eastAsia"/>
          <w:b/>
          <w:bCs/>
          <w:color w:val="000000"/>
          <w:sz w:val="21"/>
          <w:szCs w:val="21"/>
        </w:rPr>
        <w:t>配电装置交流耐压试验</w:t>
      </w:r>
      <w:r>
        <w:rPr>
          <w:rFonts w:cs="Times New Roman" w:hint="eastAsia"/>
          <w:b/>
          <w:bCs/>
          <w:color w:val="000000"/>
          <w:sz w:val="21"/>
          <w:szCs w:val="21"/>
        </w:rPr>
        <w:t>、</w:t>
      </w:r>
      <w:r w:rsidRPr="00304A97">
        <w:rPr>
          <w:rFonts w:cs="Times New Roman" w:hint="eastAsia"/>
          <w:b/>
          <w:bCs/>
          <w:color w:val="000000"/>
          <w:sz w:val="21"/>
          <w:szCs w:val="21"/>
        </w:rPr>
        <w:t>继电器特性试验</w:t>
      </w:r>
    </w:p>
    <w:p w14:paraId="010BA545" w14:textId="5191869A"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（2）</w:t>
      </w:r>
      <w:r w:rsidRPr="00304A97">
        <w:rPr>
          <w:rFonts w:cs="Times New Roman" w:hint="eastAsia"/>
          <w:b/>
          <w:bCs/>
          <w:color w:val="000000"/>
          <w:sz w:val="21"/>
          <w:szCs w:val="21"/>
        </w:rPr>
        <w:t>柴油发电机组定期保养、故障抢修处理、单机启动测试等产生的全部费用。包含但不限于以下服务项目：</w:t>
      </w:r>
    </w:p>
    <w:p w14:paraId="36D0089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①柴油发电机组</w:t>
      </w:r>
      <w:proofErr w:type="gramStart"/>
      <w:r w:rsidRPr="00304A97">
        <w:rPr>
          <w:rFonts w:cs="Times New Roman" w:hint="eastAsia"/>
          <w:b/>
          <w:bCs/>
          <w:color w:val="000000"/>
          <w:sz w:val="21"/>
          <w:szCs w:val="21"/>
        </w:rPr>
        <w:t>按照维护</w:t>
      </w:r>
      <w:proofErr w:type="gramEnd"/>
      <w:r w:rsidRPr="00304A97">
        <w:rPr>
          <w:rFonts w:cs="Times New Roman" w:hint="eastAsia"/>
          <w:b/>
          <w:bCs/>
          <w:color w:val="000000"/>
          <w:sz w:val="21"/>
          <w:szCs w:val="21"/>
        </w:rPr>
        <w:t>规程周期性巡检维护项目，每年不少于12次；</w:t>
      </w:r>
    </w:p>
    <w:p w14:paraId="65E5FEA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②柴油发电机组定期维护保养（更换机油、三滤、防冻液、启动电池检测），每年不少于1次；</w:t>
      </w:r>
    </w:p>
    <w:p w14:paraId="4367B07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③柴油发电机组设备告警、故障抢修处理；</w:t>
      </w:r>
    </w:p>
    <w:p w14:paraId="7BE90CC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④隐性故障、隐患问题的排查、处理，遗留问题整改；</w:t>
      </w:r>
    </w:p>
    <w:p w14:paraId="369D43A8"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⑤配件更换，甲方根据市场价决定是否采购乙方报价配件，如采购，乙方所有更换的配件均为正品，并向甲方提供合格证，配件质保期为一年。</w:t>
      </w:r>
    </w:p>
    <w:p w14:paraId="4A39519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三、维保人员配置要求</w:t>
      </w:r>
    </w:p>
    <w:p w14:paraId="13FB9AE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要求本</w:t>
      </w:r>
      <w:proofErr w:type="gramStart"/>
      <w:r w:rsidRPr="00304A97">
        <w:rPr>
          <w:rFonts w:cs="Times New Roman" w:hint="eastAsia"/>
          <w:b/>
          <w:bCs/>
          <w:color w:val="000000"/>
          <w:sz w:val="21"/>
          <w:szCs w:val="21"/>
        </w:rPr>
        <w:t>项目维保技术人员</w:t>
      </w:r>
      <w:proofErr w:type="gramEnd"/>
      <w:r w:rsidRPr="00304A97">
        <w:rPr>
          <w:rFonts w:cs="Times New Roman" w:hint="eastAsia"/>
          <w:b/>
          <w:bCs/>
          <w:color w:val="000000"/>
          <w:sz w:val="21"/>
          <w:szCs w:val="21"/>
        </w:rPr>
        <w:t>应具备柴油发电机组维护经验，具有通信、电子或电源配套等相关专业大专及以上学历，持有应急管理部门的低压电工作业证及高压电工作业证，派遣的现场</w:t>
      </w:r>
      <w:proofErr w:type="gramStart"/>
      <w:r w:rsidRPr="00304A97">
        <w:rPr>
          <w:rFonts w:cs="Times New Roman" w:hint="eastAsia"/>
          <w:b/>
          <w:bCs/>
          <w:color w:val="000000"/>
          <w:sz w:val="21"/>
          <w:szCs w:val="21"/>
        </w:rPr>
        <w:t>维保主要</w:t>
      </w:r>
      <w:proofErr w:type="gramEnd"/>
      <w:r w:rsidRPr="00304A97">
        <w:rPr>
          <w:rFonts w:cs="Times New Roman" w:hint="eastAsia"/>
          <w:b/>
          <w:bCs/>
          <w:color w:val="000000"/>
          <w:sz w:val="21"/>
          <w:szCs w:val="21"/>
        </w:rPr>
        <w:t>技术人员必须持有“瑞典VOLVO”发动机及斯坦福发电机授权证书或生产厂家（上海科泰）相应的授权服务证书。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14:paraId="36720DE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在投标阶段投标人须提供现场服务人员清单，至少包含本项目现场指导、施工需要的技术人员（提供由投标人缴纳的最近六个月</w:t>
      </w:r>
      <w:proofErr w:type="gramStart"/>
      <w:r w:rsidRPr="00304A97">
        <w:rPr>
          <w:rFonts w:cs="Times New Roman" w:hint="eastAsia"/>
          <w:b/>
          <w:bCs/>
          <w:color w:val="000000"/>
          <w:sz w:val="21"/>
          <w:szCs w:val="21"/>
        </w:rPr>
        <w:t>社保证明</w:t>
      </w:r>
      <w:proofErr w:type="gramEnd"/>
      <w:r w:rsidRPr="00304A97">
        <w:rPr>
          <w:rFonts w:cs="Times New Roman" w:hint="eastAsia"/>
          <w:b/>
          <w:bCs/>
          <w:color w:val="000000"/>
          <w:sz w:val="21"/>
          <w:szCs w:val="21"/>
        </w:rPr>
        <w:t>），现场试验人员应当持有符合国家规定的特种作业证书，不得</w:t>
      </w:r>
      <w:proofErr w:type="gramStart"/>
      <w:r w:rsidRPr="00304A97">
        <w:rPr>
          <w:rFonts w:cs="Times New Roman" w:hint="eastAsia"/>
          <w:b/>
          <w:bCs/>
          <w:color w:val="000000"/>
          <w:sz w:val="21"/>
          <w:szCs w:val="21"/>
        </w:rPr>
        <w:t>跨范围</w:t>
      </w:r>
      <w:proofErr w:type="gramEnd"/>
      <w:r w:rsidRPr="00304A97">
        <w:rPr>
          <w:rFonts w:cs="Times New Roman" w:hint="eastAsia"/>
          <w:b/>
          <w:bCs/>
          <w:color w:val="000000"/>
          <w:sz w:val="21"/>
          <w:szCs w:val="21"/>
        </w:rPr>
        <w:t xml:space="preserve">作业，严格执行安全生产监督部门的相关规定。 </w:t>
      </w:r>
    </w:p>
    <w:p w14:paraId="508BE7B4" w14:textId="77777777" w:rsidR="00304A97" w:rsidRPr="00304A97" w:rsidRDefault="00304A97" w:rsidP="00304A97">
      <w:pPr>
        <w:pStyle w:val="af3"/>
        <w:shd w:val="clear" w:color="auto" w:fill="FFFFFF"/>
        <w:rPr>
          <w:rFonts w:cs="Times New Roman" w:hint="eastAsia"/>
          <w:b/>
          <w:bCs/>
          <w:color w:val="000000"/>
          <w:sz w:val="21"/>
          <w:szCs w:val="21"/>
        </w:rPr>
      </w:pPr>
    </w:p>
    <w:p w14:paraId="2244B23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四、维保质量要求</w:t>
      </w:r>
    </w:p>
    <w:p w14:paraId="4076C3C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w:t>
      </w:r>
      <w:proofErr w:type="gramStart"/>
      <w:r w:rsidRPr="00304A97">
        <w:rPr>
          <w:rFonts w:cs="Times New Roman" w:hint="eastAsia"/>
          <w:b/>
          <w:bCs/>
          <w:color w:val="000000"/>
          <w:sz w:val="21"/>
          <w:szCs w:val="21"/>
        </w:rPr>
        <w:t>发电机组维保的</w:t>
      </w:r>
      <w:proofErr w:type="gramEnd"/>
      <w:r w:rsidRPr="00304A97">
        <w:rPr>
          <w:rFonts w:cs="Times New Roman" w:hint="eastAsia"/>
          <w:b/>
          <w:bCs/>
          <w:color w:val="000000"/>
          <w:sz w:val="21"/>
          <w:szCs w:val="21"/>
        </w:rPr>
        <w:t>日常维护</w:t>
      </w:r>
      <w:proofErr w:type="gramStart"/>
      <w:r w:rsidRPr="00304A97">
        <w:rPr>
          <w:rFonts w:cs="Times New Roman" w:hint="eastAsia"/>
          <w:b/>
          <w:bCs/>
          <w:color w:val="000000"/>
          <w:sz w:val="21"/>
          <w:szCs w:val="21"/>
        </w:rPr>
        <w:t>按照维护</w:t>
      </w:r>
      <w:proofErr w:type="gramEnd"/>
      <w:r w:rsidRPr="00304A97">
        <w:rPr>
          <w:rFonts w:cs="Times New Roman" w:hint="eastAsia"/>
          <w:b/>
          <w:bCs/>
          <w:color w:val="000000"/>
          <w:sz w:val="21"/>
          <w:szCs w:val="21"/>
        </w:rPr>
        <w:t>周期要求分为月度、季度、半年、年度维护项目内容,维护项目及标准具体内容如下：</w:t>
      </w:r>
    </w:p>
    <w:p w14:paraId="274249B2" w14:textId="55E7DD7B"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（1）</w:t>
      </w:r>
      <w:r w:rsidRPr="00304A97">
        <w:rPr>
          <w:rFonts w:cs="Times New Roman" w:hint="eastAsia"/>
          <w:b/>
          <w:bCs/>
          <w:color w:val="000000"/>
          <w:sz w:val="21"/>
          <w:szCs w:val="21"/>
        </w:rPr>
        <w:t>基础维护巡检项目</w:t>
      </w:r>
    </w:p>
    <w:p w14:paraId="3511EA5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清洁机器各部分的灰尘、油污等。</w:t>
      </w:r>
    </w:p>
    <w:p w14:paraId="0B56BED4"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检查各部件连接处有无油水滴漏等，如有应及时处理。检查机油平面，不足时应按照规定添加机油全满刻度。如发现油面突然升高，应注意检查是否有水渗漏进油底槽，应及时排除渗漏处并及时处理。</w:t>
      </w:r>
    </w:p>
    <w:p w14:paraId="19E3949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检查冷却水系统有无渗水现象及水量是否充足。</w:t>
      </w:r>
    </w:p>
    <w:p w14:paraId="4AC8734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检查进、排气管件和接头是否漏气，开机检查，如有漏气则予以更换。</w:t>
      </w:r>
    </w:p>
    <w:p w14:paraId="06FBE98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检查进气空气滤芯器脏堵情况，排气管是否堵塞。</w:t>
      </w:r>
    </w:p>
    <w:p w14:paraId="093B8FE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检查燃油箱内油量情况，不足时应及时注满。</w:t>
      </w:r>
    </w:p>
    <w:p w14:paraId="4D0B736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检查蓄电池电解液比重及液面高度，电启动的应检查蓄电池的端电压、比重和液面等，确保电量</w:t>
      </w:r>
      <w:proofErr w:type="gramStart"/>
      <w:r w:rsidRPr="00304A97">
        <w:rPr>
          <w:rFonts w:cs="Times New Roman" w:hint="eastAsia"/>
          <w:b/>
          <w:bCs/>
          <w:color w:val="000000"/>
          <w:sz w:val="21"/>
          <w:szCs w:val="21"/>
        </w:rPr>
        <w:t>否</w:t>
      </w:r>
      <w:proofErr w:type="gramEnd"/>
      <w:r w:rsidRPr="00304A97">
        <w:rPr>
          <w:rFonts w:cs="Times New Roman" w:hint="eastAsia"/>
          <w:b/>
          <w:bCs/>
          <w:color w:val="000000"/>
          <w:sz w:val="21"/>
          <w:szCs w:val="21"/>
        </w:rPr>
        <w:t>充足。</w:t>
      </w:r>
    </w:p>
    <w:p w14:paraId="4B57B10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检查充电器工作是否正常，检查均充和浮充电流是否正常。</w:t>
      </w:r>
    </w:p>
    <w:p w14:paraId="7E30301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开机检查保护开关及报警器。</w:t>
      </w:r>
    </w:p>
    <w:p w14:paraId="19B2B40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检查发电机组与机座紧固程度,震动是否正常，开机检查机组是否有位置移动，检查避震器是否有安全缓冲间隙。</w:t>
      </w:r>
    </w:p>
    <w:p w14:paraId="77B2701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检查油机燃油、机油、冷却水管路无泄漏，检查电加热器是否正常。</w:t>
      </w:r>
    </w:p>
    <w:p w14:paraId="13836852"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合同期限内有专职工程师巡检（每月不少于一次，全年不少于12次）；</w:t>
      </w:r>
    </w:p>
    <w:p w14:paraId="3345C15F" w14:textId="43363609"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（2）</w:t>
      </w:r>
      <w:r w:rsidRPr="00304A97">
        <w:rPr>
          <w:rFonts w:cs="Times New Roman" w:hint="eastAsia"/>
          <w:b/>
          <w:bCs/>
          <w:color w:val="000000"/>
          <w:sz w:val="21"/>
          <w:szCs w:val="21"/>
        </w:rPr>
        <w:t>维护保养项目：</w:t>
      </w:r>
    </w:p>
    <w:p w14:paraId="16181A1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清洁机器各部分的灰尘、油污等，并检查各部件连接处有无油水滴漏等，如有应及时处理。</w:t>
      </w:r>
    </w:p>
    <w:p w14:paraId="35AE20F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检查蓄电池的端电压、比重和液面等。</w:t>
      </w:r>
    </w:p>
    <w:p w14:paraId="7432EB62"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检查冷却水系统有无渗水现象及水量是否充足。</w:t>
      </w:r>
    </w:p>
    <w:p w14:paraId="607CF80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检查曲轴箱内机油平面，不足时应按照规定添加机油全满刻度。如发现油面突然升高，应注意检查是否有水渗漏进油底槽，应及时排除渗漏处并及时处理。</w:t>
      </w:r>
    </w:p>
    <w:p w14:paraId="3543EDE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检查燃油箱内油量情况，不足时应及时注满。</w:t>
      </w:r>
    </w:p>
    <w:p w14:paraId="0A0A63B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检查各附件装置的正确性和稳固程度。</w:t>
      </w:r>
    </w:p>
    <w:p w14:paraId="4BA0A1D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打开机体侧面盖板，检查连杆螺栓和锁定铁丝是否松动。</w:t>
      </w:r>
    </w:p>
    <w:p w14:paraId="6C6ED6E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每年更换油水分离器、柴油滤清器、机油滤清器。</w:t>
      </w:r>
    </w:p>
    <w:p w14:paraId="7337558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对所有标有注油嘴的部件，应按规定注入润滑脂或润滑油。</w:t>
      </w:r>
    </w:p>
    <w:p w14:paraId="2CD8EE64"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检查空气滤清器是否脏堵，清洗加油口盖上通风孔的钢丝绒。</w:t>
      </w:r>
    </w:p>
    <w:p w14:paraId="193E3DC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检查调速机构的动作情況，并用机油润滑该机构的全部运动机件。</w:t>
      </w:r>
    </w:p>
    <w:p w14:paraId="03D4F82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每年彻底检查润滑系统，包括曲轴箱、机油管、机油滤清器、机油泵、机油冷却器等，并更换新机油，特别应注意机油管是否锈蚀或损坏。</w:t>
      </w:r>
    </w:p>
    <w:p w14:paraId="1C3FAEA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定期检查所有的V型传动皮带的张力。</w:t>
      </w:r>
    </w:p>
    <w:p w14:paraId="521B2982"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检查冷却水泵和调速器等零件的情况。</w:t>
      </w:r>
    </w:p>
    <w:p w14:paraId="771443F4"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检查发电机、电动机换向器，检查电刷的弹簧压力、电刷和换向器的接触是否良好。</w:t>
      </w:r>
    </w:p>
    <w:p w14:paraId="5F7FDEC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检查喷油器的喷油压力及喷油情况，必要时清洗喷油器并进行调整。</w:t>
      </w:r>
    </w:p>
    <w:p w14:paraId="47924AF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检查配气定时及供油提前角，必要时予以调整。</w:t>
      </w:r>
    </w:p>
    <w:p w14:paraId="5251C07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检查机外蓄电池充电器及机带充电器的工作状况，必要时予以调整。</w:t>
      </w:r>
    </w:p>
    <w:p w14:paraId="25506E1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每年清洗冷却系统，更换添加新防冻液。</w:t>
      </w:r>
    </w:p>
    <w:p w14:paraId="199B52C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检查电动机各个机件并进行必要的修正和调整。</w:t>
      </w:r>
    </w:p>
    <w:p w14:paraId="76C4470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检查机组控制系统工作情况，各告警信号的试验。</w:t>
      </w:r>
    </w:p>
    <w:p w14:paraId="62E5DF7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根据维护要求定期开展机组空载、加载试机工作。</w:t>
      </w:r>
    </w:p>
    <w:p w14:paraId="27BA9EE4" w14:textId="2D4F4F7D"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（3）</w:t>
      </w:r>
      <w:r w:rsidRPr="00304A97">
        <w:rPr>
          <w:rFonts w:cs="Times New Roman" w:hint="eastAsia"/>
          <w:b/>
          <w:bCs/>
          <w:color w:val="000000"/>
          <w:sz w:val="21"/>
          <w:szCs w:val="21"/>
        </w:rPr>
        <w:t>故障处理</w:t>
      </w:r>
    </w:p>
    <w:p w14:paraId="3E478F62" w14:textId="77777777" w:rsidR="00304A97" w:rsidRDefault="00304A97" w:rsidP="00304A97">
      <w:pPr>
        <w:pStyle w:val="af3"/>
        <w:shd w:val="clear" w:color="auto" w:fill="FFFFFF"/>
        <w:spacing w:before="0" w:beforeAutospacing="0" w:after="0" w:afterAutospacing="0"/>
        <w:rPr>
          <w:rFonts w:cs="Times New Roman" w:hint="eastAsia"/>
          <w:b/>
          <w:bCs/>
          <w:color w:val="000000"/>
          <w:sz w:val="21"/>
          <w:szCs w:val="21"/>
        </w:rPr>
      </w:pPr>
      <w:r w:rsidRPr="00304A97">
        <w:rPr>
          <w:rFonts w:cs="Times New Roman" w:hint="eastAsia"/>
          <w:b/>
          <w:bCs/>
          <w:color w:val="000000"/>
          <w:sz w:val="21"/>
          <w:szCs w:val="21"/>
        </w:rPr>
        <w:t>乙方应保证有技术人员24小时开通手机并提供7×24小时紧急服务，如出现紧急技术问题，要求乙方在1小时内予以响应，如要紧急处理则乙方的工程技术人员应在4小时内赶到现场，并在12小时内处理好故障（提供承诺函，加盖投标人公章）。</w:t>
      </w:r>
    </w:p>
    <w:p w14:paraId="7BD2DA9B" w14:textId="208F8E01" w:rsidR="00294B78" w:rsidRDefault="00000000" w:rsidP="00304A97">
      <w:pPr>
        <w:pStyle w:val="af3"/>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rPr>
          <w:rFonts w:ascii="宋体" w:hAnsi="宋体" w:hint="eastAsia"/>
          <w:b/>
          <w:sz w:val="32"/>
          <w:szCs w:val="32"/>
        </w:rPr>
      </w:pPr>
    </w:p>
    <w:p w14:paraId="565D1E18" w14:textId="77777777" w:rsidR="00294B78" w:rsidRDefault="00294B78">
      <w:pPr>
        <w:pStyle w:val="20"/>
        <w:ind w:firstLine="0"/>
      </w:pPr>
    </w:p>
    <w:p w14:paraId="4D586DD6" w14:textId="646C090D" w:rsidR="00294B78" w:rsidRDefault="004E1609">
      <w:pPr>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firstLine="0"/>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rPr>
          <w:rFonts w:ascii="宋体" w:hAnsi="宋体" w:hint="eastAsia"/>
          <w:sz w:val="30"/>
          <w:u w:val="single"/>
        </w:rPr>
      </w:pPr>
    </w:p>
    <w:p w14:paraId="2AD32ED2" w14:textId="77777777" w:rsidR="00294B78" w:rsidRDefault="00294B78">
      <w:pPr>
        <w:rPr>
          <w:rFonts w:ascii="宋体" w:hAnsi="宋体" w:hint="eastAsia"/>
          <w:sz w:val="30"/>
          <w:u w:val="single"/>
        </w:rPr>
      </w:pPr>
    </w:p>
    <w:p w14:paraId="02B80A3B" w14:textId="77777777" w:rsidR="00294B78" w:rsidRDefault="00294B78">
      <w:pPr>
        <w:rPr>
          <w:rFonts w:ascii="宋体" w:hAnsi="宋体" w:hint="eastAsia"/>
          <w:sz w:val="30"/>
          <w:u w:val="single"/>
        </w:rPr>
      </w:pPr>
    </w:p>
    <w:p w14:paraId="696D2809" w14:textId="77777777" w:rsidR="00294B78" w:rsidRDefault="00294B78">
      <w:pPr>
        <w:spacing w:line="400" w:lineRule="exact"/>
        <w:rPr>
          <w:rFonts w:ascii="宋体" w:hAnsi="宋体" w:hint="eastAsia"/>
          <w:sz w:val="30"/>
          <w:u w:val="single"/>
        </w:rPr>
      </w:pPr>
    </w:p>
    <w:p w14:paraId="1BA5E0BA" w14:textId="77777777" w:rsidR="00294B78" w:rsidRDefault="00294B78">
      <w:pPr>
        <w:pStyle w:val="20"/>
        <w:ind w:firstLine="0"/>
      </w:pPr>
    </w:p>
    <w:p w14:paraId="45AB08ED" w14:textId="77777777" w:rsidR="00294B78" w:rsidRDefault="00294B78">
      <w:pPr>
        <w:pStyle w:val="20"/>
        <w:ind w:firstLine="0"/>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rPr>
          <w:b/>
          <w:sz w:val="36"/>
          <w:szCs w:val="36"/>
        </w:rPr>
      </w:pPr>
    </w:p>
    <w:p w14:paraId="38C1DBF0" w14:textId="77777777" w:rsidR="00294B78" w:rsidRDefault="00294B78">
      <w:pPr>
        <w:rPr>
          <w:b/>
          <w:sz w:val="36"/>
          <w:szCs w:val="36"/>
        </w:rPr>
      </w:pPr>
    </w:p>
    <w:p w14:paraId="001F5C5C" w14:textId="77777777" w:rsidR="00294B78" w:rsidRDefault="00294B78">
      <w:pPr>
        <w:rPr>
          <w:b/>
          <w:sz w:val="36"/>
          <w:szCs w:val="36"/>
        </w:rPr>
      </w:pPr>
    </w:p>
    <w:p w14:paraId="4E26E48D" w14:textId="77777777" w:rsidR="00294B78" w:rsidRDefault="00294B78">
      <w:pPr>
        <w:rPr>
          <w:b/>
          <w:sz w:val="36"/>
          <w:szCs w:val="36"/>
        </w:rPr>
      </w:pPr>
    </w:p>
    <w:p w14:paraId="451AD8BB" w14:textId="77777777" w:rsidR="00294B78" w:rsidRDefault="00294B78">
      <w:pPr>
        <w:rPr>
          <w:b/>
          <w:sz w:val="36"/>
          <w:szCs w:val="36"/>
        </w:rPr>
      </w:pPr>
    </w:p>
    <w:p w14:paraId="31F94830" w14:textId="77777777" w:rsidR="00294B78" w:rsidRDefault="00294B78">
      <w:pPr>
        <w:rPr>
          <w:b/>
          <w:sz w:val="36"/>
          <w:szCs w:val="36"/>
        </w:rPr>
      </w:pPr>
    </w:p>
    <w:p w14:paraId="43533380" w14:textId="77777777" w:rsidR="00294B78" w:rsidRDefault="00294B78">
      <w:pPr>
        <w:pStyle w:val="20"/>
        <w:rPr>
          <w:sz w:val="36"/>
          <w:szCs w:val="36"/>
        </w:rPr>
      </w:pPr>
    </w:p>
    <w:p w14:paraId="69EB9C13" w14:textId="77777777" w:rsidR="00294B78" w:rsidRDefault="00294B78">
      <w:pPr>
        <w:pStyle w:val="20"/>
        <w:rPr>
          <w:sz w:val="36"/>
          <w:szCs w:val="36"/>
        </w:rPr>
      </w:pPr>
    </w:p>
    <w:p w14:paraId="0ECF784C" w14:textId="77777777" w:rsidR="00294B78" w:rsidRDefault="00294B78">
      <w:pPr>
        <w:pStyle w:val="20"/>
        <w:rPr>
          <w:sz w:val="36"/>
          <w:szCs w:val="36"/>
        </w:rPr>
      </w:pPr>
    </w:p>
    <w:p w14:paraId="4846A498" w14:textId="77777777" w:rsidR="00294B78" w:rsidRDefault="00294B78">
      <w:pPr>
        <w:rPr>
          <w:b/>
          <w:sz w:val="36"/>
          <w:szCs w:val="36"/>
        </w:rPr>
      </w:pPr>
    </w:p>
    <w:p w14:paraId="592542C5" w14:textId="77777777" w:rsidR="00294B78" w:rsidRDefault="00294B78">
      <w:pPr>
        <w:pStyle w:val="20"/>
        <w:ind w:firstLine="0"/>
        <w:jc w:val="left"/>
      </w:pPr>
    </w:p>
    <w:p w14:paraId="057F5A75" w14:textId="77777777" w:rsidR="00294B78" w:rsidRDefault="00000000">
      <w:pPr>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5"/>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jc w:val="left"/>
        <w:rPr>
          <w:rFonts w:ascii="宋体" w:hAnsi="宋体" w:cs="宋体" w:hint="eastAsia"/>
          <w:b/>
          <w:sz w:val="44"/>
          <w:szCs w:val="44"/>
        </w:rPr>
      </w:pPr>
    </w:p>
    <w:p w14:paraId="124791FB" w14:textId="77777777" w:rsidR="00294B78" w:rsidRDefault="00294B78">
      <w:pPr>
        <w:autoSpaceDE w:val="0"/>
        <w:autoSpaceDN w:val="0"/>
        <w:jc w:val="left"/>
        <w:rPr>
          <w:rFonts w:ascii="宋体" w:hAnsi="宋体" w:cs="宋体" w:hint="eastAsia"/>
          <w:b/>
          <w:sz w:val="44"/>
          <w:szCs w:val="44"/>
        </w:rPr>
      </w:pPr>
    </w:p>
    <w:p w14:paraId="5EB807EC" w14:textId="77777777" w:rsidR="00294B78" w:rsidRDefault="00294B78">
      <w:pPr>
        <w:autoSpaceDE w:val="0"/>
        <w:autoSpaceDN w:val="0"/>
        <w:jc w:val="left"/>
        <w:rPr>
          <w:rFonts w:ascii="宋体" w:hAnsi="宋体" w:cs="宋体" w:hint="eastAsia"/>
          <w:b/>
          <w:sz w:val="44"/>
          <w:szCs w:val="44"/>
        </w:rPr>
      </w:pPr>
    </w:p>
    <w:p w14:paraId="5514DC59" w14:textId="77777777" w:rsidR="00294B78" w:rsidRDefault="00294B78">
      <w:pPr>
        <w:autoSpaceDE w:val="0"/>
        <w:autoSpaceDN w:val="0"/>
        <w:jc w:val="left"/>
        <w:rPr>
          <w:rFonts w:ascii="宋体" w:hAnsi="宋体" w:cs="宋体" w:hint="eastAsia"/>
          <w:b/>
          <w:sz w:val="44"/>
          <w:szCs w:val="44"/>
        </w:rPr>
      </w:pPr>
    </w:p>
    <w:p w14:paraId="1C562697" w14:textId="77777777" w:rsidR="00294B78" w:rsidRDefault="00294B78">
      <w:pPr>
        <w:autoSpaceDE w:val="0"/>
        <w:autoSpaceDN w:val="0"/>
        <w:jc w:val="left"/>
        <w:rPr>
          <w:rFonts w:ascii="宋体" w:hAnsi="宋体" w:cs="宋体" w:hint="eastAsia"/>
          <w:b/>
          <w:sz w:val="44"/>
          <w:szCs w:val="44"/>
        </w:rPr>
      </w:pPr>
    </w:p>
    <w:p w14:paraId="301323AE" w14:textId="77777777" w:rsidR="00294B78" w:rsidRDefault="00294B78">
      <w:pPr>
        <w:autoSpaceDE w:val="0"/>
        <w:autoSpaceDN w:val="0"/>
        <w:jc w:val="left"/>
        <w:rPr>
          <w:rFonts w:ascii="宋体" w:hAnsi="宋体" w:cs="宋体" w:hint="eastAsia"/>
          <w:b/>
          <w:sz w:val="44"/>
          <w:szCs w:val="44"/>
        </w:rPr>
      </w:pPr>
    </w:p>
    <w:p w14:paraId="694CA638" w14:textId="77777777" w:rsidR="00294B78" w:rsidRDefault="00294B78">
      <w:pPr>
        <w:autoSpaceDE w:val="0"/>
        <w:autoSpaceDN w:val="0"/>
        <w:jc w:val="left"/>
        <w:rPr>
          <w:rFonts w:ascii="宋体" w:hAnsi="宋体" w:cs="宋体" w:hint="eastAsia"/>
          <w:b/>
          <w:sz w:val="44"/>
          <w:szCs w:val="44"/>
        </w:rPr>
      </w:pPr>
    </w:p>
    <w:p w14:paraId="3C91B4A5" w14:textId="77777777" w:rsidR="00294B78" w:rsidRDefault="00294B78">
      <w:pPr>
        <w:autoSpaceDE w:val="0"/>
        <w:autoSpaceDN w:val="0"/>
        <w:jc w:val="left"/>
        <w:rPr>
          <w:rFonts w:ascii="宋体" w:hAnsi="宋体" w:cs="宋体" w:hint="eastAsia"/>
          <w:b/>
          <w:sz w:val="44"/>
          <w:szCs w:val="44"/>
        </w:rPr>
      </w:pPr>
    </w:p>
    <w:p w14:paraId="3CCBF2E9" w14:textId="77777777" w:rsidR="00294B78" w:rsidRDefault="00294B78">
      <w:pPr>
        <w:autoSpaceDE w:val="0"/>
        <w:autoSpaceDN w:val="0"/>
        <w:jc w:val="left"/>
        <w:rPr>
          <w:rFonts w:ascii="宋体" w:hAnsi="宋体" w:cs="宋体" w:hint="eastAsia"/>
          <w:b/>
          <w:sz w:val="44"/>
          <w:szCs w:val="44"/>
        </w:rPr>
      </w:pPr>
    </w:p>
    <w:p w14:paraId="7732ADBB" w14:textId="77777777" w:rsidR="00294B78" w:rsidRDefault="00294B78">
      <w:pPr>
        <w:autoSpaceDE w:val="0"/>
        <w:autoSpaceDN w:val="0"/>
        <w:jc w:val="left"/>
        <w:rPr>
          <w:rFonts w:ascii="宋体" w:hAnsi="宋体" w:cs="宋体" w:hint="eastAsia"/>
          <w:b/>
          <w:sz w:val="44"/>
          <w:szCs w:val="44"/>
        </w:rPr>
      </w:pPr>
    </w:p>
    <w:p w14:paraId="6E3FDE02" w14:textId="77777777" w:rsidR="00294B78" w:rsidRDefault="00294B78">
      <w:pPr>
        <w:autoSpaceDE w:val="0"/>
        <w:autoSpaceDN w:val="0"/>
        <w:jc w:val="left"/>
        <w:rPr>
          <w:rFonts w:ascii="宋体" w:hAnsi="宋体" w:cs="宋体" w:hint="eastAsia"/>
          <w:b/>
          <w:sz w:val="44"/>
          <w:szCs w:val="44"/>
        </w:rPr>
      </w:pPr>
    </w:p>
    <w:p w14:paraId="2334F554" w14:textId="77777777" w:rsidR="00294B78" w:rsidRDefault="00294B78">
      <w:pPr>
        <w:autoSpaceDE w:val="0"/>
        <w:autoSpaceDN w:val="0"/>
        <w:jc w:val="left"/>
        <w:rPr>
          <w:rFonts w:ascii="宋体" w:hAnsi="宋体" w:cs="宋体" w:hint="eastAsia"/>
          <w:b/>
          <w:sz w:val="44"/>
          <w:szCs w:val="44"/>
        </w:rPr>
      </w:pPr>
    </w:p>
    <w:p w14:paraId="41B46212" w14:textId="77777777" w:rsidR="00294B78" w:rsidRDefault="00294B78">
      <w:pPr>
        <w:autoSpaceDE w:val="0"/>
        <w:autoSpaceDN w:val="0"/>
        <w:jc w:val="left"/>
        <w:rPr>
          <w:rFonts w:ascii="宋体" w:hAnsi="宋体" w:cs="宋体" w:hint="eastAsia"/>
          <w:b/>
          <w:sz w:val="36"/>
          <w:szCs w:val="36"/>
        </w:rPr>
      </w:pPr>
    </w:p>
    <w:p w14:paraId="40231C1D" w14:textId="77777777" w:rsidR="00294B78" w:rsidRDefault="00000000">
      <w:pPr>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jc w:val="center"/>
        <w:rPr>
          <w:rFonts w:ascii="宋体" w:hAnsi="宋体" w:cs="宋体" w:hint="eastAsia"/>
          <w:b/>
          <w:sz w:val="36"/>
          <w:szCs w:val="36"/>
        </w:rPr>
      </w:pPr>
      <w:r>
        <w:rPr>
          <w:rFonts w:ascii="宋体" w:hAnsi="宋体" w:cs="宋体" w:hint="eastAsia"/>
          <w:b/>
          <w:sz w:val="36"/>
          <w:szCs w:val="36"/>
        </w:rPr>
        <w:lastRenderedPageBreak/>
        <w:t>（一）</w:t>
      </w:r>
      <w:proofErr w:type="gramStart"/>
      <w:r w:rsidR="004E1609">
        <w:rPr>
          <w:rFonts w:ascii="宋体" w:hAnsi="宋体" w:cs="宋体" w:hint="eastAsia"/>
          <w:b/>
          <w:sz w:val="36"/>
          <w:szCs w:val="36"/>
        </w:rPr>
        <w:t>询</w:t>
      </w:r>
      <w:proofErr w:type="gramEnd"/>
      <w:r w:rsidR="004E1609">
        <w:rPr>
          <w:rFonts w:ascii="宋体" w:hAnsi="宋体" w:cs="宋体" w:hint="eastAsia"/>
          <w:b/>
          <w:sz w:val="36"/>
          <w:szCs w:val="36"/>
        </w:rPr>
        <w:t xml:space="preserve"> 价</w:t>
      </w:r>
      <w:r>
        <w:rPr>
          <w:rFonts w:ascii="宋体" w:hAnsi="宋体" w:cs="宋体" w:hint="eastAsia"/>
          <w:b/>
          <w:sz w:val="36"/>
          <w:szCs w:val="36"/>
        </w:rPr>
        <w:t xml:space="preserve"> 确 认 函</w:t>
      </w:r>
    </w:p>
    <w:p w14:paraId="2873A104" w14:textId="77777777" w:rsidR="00294B78" w:rsidRDefault="00294B78">
      <w:pPr>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jc w:val="left"/>
        <w:rPr>
          <w:rFonts w:ascii="宋体" w:hAnsi="宋体" w:cs="宋体" w:hint="eastAsia"/>
          <w:sz w:val="24"/>
        </w:rPr>
      </w:pPr>
    </w:p>
    <w:p w14:paraId="0649EAC7" w14:textId="12431769"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937932">
        <w:rPr>
          <w:rFonts w:ascii="宋体" w:hAnsi="宋体" w:cs="宋体" w:hint="eastAsia"/>
          <w:bCs/>
          <w:sz w:val="24"/>
          <w:u w:val="single"/>
        </w:rPr>
        <w:t>东西区</w:t>
      </w:r>
      <w:proofErr w:type="gramStart"/>
      <w:r w:rsidR="00937932">
        <w:rPr>
          <w:rFonts w:ascii="宋体" w:hAnsi="宋体" w:cs="宋体" w:hint="eastAsia"/>
          <w:bCs/>
          <w:sz w:val="24"/>
          <w:u w:val="single"/>
        </w:rPr>
        <w:t>发电机维保</w:t>
      </w:r>
      <w:r>
        <w:rPr>
          <w:rFonts w:ascii="宋体" w:hAnsi="宋体" w:cs="宋体" w:hint="eastAsia"/>
          <w:bCs/>
          <w:sz w:val="24"/>
          <w:u w:val="single"/>
        </w:rPr>
        <w:t>采购</w:t>
      </w:r>
      <w:proofErr w:type="gramEnd"/>
      <w:r>
        <w:rPr>
          <w:rFonts w:ascii="宋体" w:hAnsi="宋体" w:cs="宋体" w:hint="eastAsia"/>
          <w:bCs/>
          <w:sz w:val="24"/>
          <w:u w:val="single"/>
        </w:rPr>
        <w:t>项目</w:t>
      </w:r>
      <w:r>
        <w:rPr>
          <w:rFonts w:ascii="宋体" w:hAnsi="宋体" w:cs="宋体" w:hint="eastAsia"/>
          <w:sz w:val="24"/>
        </w:rPr>
        <w:t>（编号：</w:t>
      </w:r>
      <w:r w:rsidR="00937932">
        <w:rPr>
          <w:rFonts w:ascii="宋体" w:hAnsi="宋体" w:cs="宋体"/>
          <w:snapToGrid w:val="0"/>
          <w:kern w:val="0"/>
          <w:sz w:val="24"/>
        </w:rPr>
        <w:t>CGZX2025HB1035</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424" w:rightChars="117" w:right="246" w:hanging="424"/>
        <w:jc w:val="left"/>
        <w:rPr>
          <w:rFonts w:ascii="宋体" w:hAnsi="宋体" w:cs="宋体" w:hint="eastAsia"/>
          <w:sz w:val="24"/>
        </w:rPr>
      </w:pPr>
    </w:p>
    <w:p w14:paraId="60538BAD" w14:textId="77777777" w:rsidR="00294B78" w:rsidRDefault="00294B78">
      <w:pPr>
        <w:jc w:val="left"/>
        <w:rPr>
          <w:rFonts w:ascii="宋体" w:hAnsi="宋体" w:cs="宋体" w:hint="eastAsia"/>
          <w:sz w:val="24"/>
        </w:rPr>
      </w:pPr>
    </w:p>
    <w:p w14:paraId="00226589" w14:textId="77777777" w:rsidR="00294B78" w:rsidRDefault="00294B78">
      <w:pPr>
        <w:pStyle w:val="20"/>
        <w:ind w:firstLine="0"/>
        <w:rPr>
          <w:rFonts w:ascii="宋体" w:hAnsi="宋体" w:cs="宋体" w:hint="eastAsia"/>
          <w:sz w:val="24"/>
        </w:rPr>
      </w:pPr>
    </w:p>
    <w:p w14:paraId="429DEBA5" w14:textId="52A38BEA"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jc w:val="center"/>
              <w:rPr>
                <w:rFonts w:ascii="宋体" w:hAnsi="宋体" w:hint="eastAsia"/>
                <w:sz w:val="24"/>
              </w:rPr>
            </w:pPr>
          </w:p>
        </w:tc>
        <w:tc>
          <w:tcPr>
            <w:tcW w:w="1843" w:type="dxa"/>
          </w:tcPr>
          <w:p w14:paraId="5BBD7997" w14:textId="77777777" w:rsidR="00294B78" w:rsidRDefault="00000000">
            <w:pPr>
              <w:spacing w:line="480" w:lineRule="auto"/>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jc w:val="center"/>
              <w:rPr>
                <w:rFonts w:ascii="宋体" w:hAnsi="宋体" w:hint="eastAsia"/>
                <w:sz w:val="24"/>
              </w:rPr>
            </w:pPr>
          </w:p>
        </w:tc>
        <w:tc>
          <w:tcPr>
            <w:tcW w:w="1843" w:type="dxa"/>
          </w:tcPr>
          <w:p w14:paraId="3DB5B952" w14:textId="77777777" w:rsidR="00294B78" w:rsidRDefault="00000000">
            <w:pPr>
              <w:spacing w:line="480" w:lineRule="auto"/>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jc w:val="center"/>
              <w:rPr>
                <w:rFonts w:ascii="宋体" w:hAnsi="宋体" w:hint="eastAsia"/>
                <w:sz w:val="24"/>
              </w:rPr>
            </w:pPr>
          </w:p>
        </w:tc>
        <w:tc>
          <w:tcPr>
            <w:tcW w:w="1843" w:type="dxa"/>
          </w:tcPr>
          <w:p w14:paraId="4B819E41" w14:textId="77777777" w:rsidR="00294B78" w:rsidRDefault="00000000">
            <w:pPr>
              <w:spacing w:line="480" w:lineRule="auto"/>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contextualSpacing/>
        <w:rPr>
          <w:rFonts w:ascii="宋体" w:hAnsi="宋体" w:cs="宋体" w:hint="eastAsia"/>
          <w:b/>
          <w:sz w:val="28"/>
          <w:szCs w:val="28"/>
        </w:rPr>
      </w:pPr>
    </w:p>
    <w:p w14:paraId="00503626" w14:textId="77777777" w:rsidR="00294B78" w:rsidRDefault="00294B78">
      <w:pPr>
        <w:pStyle w:val="20"/>
        <w:rPr>
          <w:rFonts w:ascii="宋体" w:hAnsi="宋体" w:cs="宋体" w:hint="eastAsia"/>
          <w:sz w:val="28"/>
          <w:szCs w:val="28"/>
        </w:rPr>
      </w:pPr>
    </w:p>
    <w:p w14:paraId="203A0754" w14:textId="77777777" w:rsidR="00294B78" w:rsidRDefault="00294B78">
      <w:pPr>
        <w:pStyle w:val="a4"/>
        <w:ind w:leftChars="0" w:left="0"/>
        <w:rPr>
          <w:b/>
          <w:sz w:val="36"/>
          <w:szCs w:val="36"/>
        </w:rPr>
      </w:pPr>
    </w:p>
    <w:p w14:paraId="6D37EBD8" w14:textId="77777777" w:rsidR="00294B78" w:rsidRDefault="00294B78">
      <w:pPr>
        <w:pStyle w:val="a4"/>
      </w:pPr>
    </w:p>
    <w:p w14:paraId="155FACE4" w14:textId="77777777" w:rsidR="00294B78" w:rsidRDefault="00000000">
      <w:pPr>
        <w:adjustRightInd w:val="0"/>
        <w:snapToGrid w:val="0"/>
        <w:spacing w:line="440" w:lineRule="exact"/>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pPr>
    </w:p>
    <w:p w14:paraId="7D7E8C6D" w14:textId="77777777" w:rsidR="00294B78" w:rsidRDefault="00294B78">
      <w:pPr>
        <w:pStyle w:val="20"/>
      </w:pPr>
    </w:p>
    <w:p w14:paraId="7ADE39AA" w14:textId="77777777" w:rsidR="00294B78" w:rsidRDefault="00294B78">
      <w:pPr>
        <w:pStyle w:val="20"/>
      </w:pPr>
    </w:p>
    <w:p w14:paraId="3A572991" w14:textId="77777777" w:rsidR="00294B78" w:rsidRDefault="00294B78">
      <w:pPr>
        <w:pStyle w:val="20"/>
      </w:pPr>
    </w:p>
    <w:p w14:paraId="3CE26E6D" w14:textId="77777777" w:rsidR="00294B78" w:rsidRDefault="00294B78">
      <w:pPr>
        <w:pStyle w:val="20"/>
      </w:pPr>
    </w:p>
    <w:p w14:paraId="55B321C4" w14:textId="77777777" w:rsidR="00294B78" w:rsidRDefault="00294B78">
      <w:pPr>
        <w:pStyle w:val="20"/>
      </w:pPr>
    </w:p>
    <w:p w14:paraId="542331B2" w14:textId="77777777" w:rsidR="00294B78" w:rsidRDefault="00294B78">
      <w:pPr>
        <w:pStyle w:val="20"/>
      </w:pPr>
    </w:p>
    <w:p w14:paraId="65365D2B" w14:textId="77777777" w:rsidR="00294B78" w:rsidRDefault="00294B78">
      <w:pPr>
        <w:pStyle w:val="20"/>
      </w:pPr>
    </w:p>
    <w:p w14:paraId="71A11CD9" w14:textId="77777777" w:rsidR="00294B78" w:rsidRDefault="00294B78">
      <w:pPr>
        <w:pStyle w:val="20"/>
      </w:pPr>
    </w:p>
    <w:p w14:paraId="4CDCB60E" w14:textId="77777777" w:rsidR="00294B78" w:rsidRDefault="00294B78">
      <w:pPr>
        <w:pStyle w:val="20"/>
      </w:pPr>
    </w:p>
    <w:p w14:paraId="4A410F6D" w14:textId="77777777" w:rsidR="00294B78" w:rsidRDefault="00294B78">
      <w:pPr>
        <w:pStyle w:val="20"/>
      </w:pPr>
    </w:p>
    <w:p w14:paraId="3CF9A85B" w14:textId="77777777" w:rsidR="00294B78" w:rsidRDefault="00294B78">
      <w:pPr>
        <w:pStyle w:val="20"/>
      </w:pPr>
    </w:p>
    <w:p w14:paraId="50BC8A24" w14:textId="77777777" w:rsidR="00294B78" w:rsidRDefault="00294B78">
      <w:pPr>
        <w:pStyle w:val="20"/>
      </w:pPr>
    </w:p>
    <w:p w14:paraId="6C0C742C" w14:textId="77777777" w:rsidR="00294B78" w:rsidRDefault="00294B78">
      <w:pPr>
        <w:pStyle w:val="20"/>
      </w:pPr>
    </w:p>
    <w:p w14:paraId="34D1A7CF" w14:textId="77777777" w:rsidR="00294B78" w:rsidRDefault="00294B78">
      <w:pPr>
        <w:pStyle w:val="20"/>
      </w:pPr>
    </w:p>
    <w:p w14:paraId="6A1F725C" w14:textId="77777777" w:rsidR="00294B78" w:rsidRDefault="00294B78">
      <w:pPr>
        <w:pStyle w:val="20"/>
      </w:pPr>
    </w:p>
    <w:p w14:paraId="53731C2C" w14:textId="77777777" w:rsidR="00294B78" w:rsidRDefault="00294B78">
      <w:pPr>
        <w:pStyle w:val="20"/>
      </w:pPr>
    </w:p>
    <w:p w14:paraId="020C9B48" w14:textId="77777777" w:rsidR="00294B78" w:rsidRDefault="00294B78">
      <w:pPr>
        <w:pStyle w:val="20"/>
      </w:pPr>
    </w:p>
    <w:p w14:paraId="38ADBDB9" w14:textId="77777777" w:rsidR="00294B78" w:rsidRDefault="00294B78">
      <w:pPr>
        <w:pStyle w:val="20"/>
      </w:pPr>
    </w:p>
    <w:p w14:paraId="7C542E42" w14:textId="77777777" w:rsidR="00294B78" w:rsidRDefault="00294B78">
      <w:pPr>
        <w:pStyle w:val="20"/>
      </w:pPr>
    </w:p>
    <w:p w14:paraId="447F98D5" w14:textId="77777777" w:rsidR="00294B78" w:rsidRDefault="00294B78">
      <w:pPr>
        <w:pStyle w:val="20"/>
      </w:pPr>
    </w:p>
    <w:p w14:paraId="6E16EAC8" w14:textId="77777777" w:rsidR="00294B78" w:rsidRDefault="00294B78">
      <w:pPr>
        <w:pStyle w:val="20"/>
      </w:pPr>
    </w:p>
    <w:p w14:paraId="0039FED5" w14:textId="77777777" w:rsidR="00294B78" w:rsidRDefault="00294B78">
      <w:pPr>
        <w:pStyle w:val="20"/>
      </w:pPr>
    </w:p>
    <w:p w14:paraId="4BF1F4BD" w14:textId="77777777" w:rsidR="00294B78" w:rsidRDefault="00294B78">
      <w:pPr>
        <w:pStyle w:val="20"/>
      </w:pPr>
    </w:p>
    <w:p w14:paraId="1C46DBD1" w14:textId="77777777" w:rsidR="00294B78" w:rsidRDefault="00294B78">
      <w:pPr>
        <w:pStyle w:val="20"/>
      </w:pPr>
    </w:p>
    <w:p w14:paraId="656BAB07" w14:textId="77777777" w:rsidR="00294B78" w:rsidRDefault="00294B78">
      <w:pPr>
        <w:pStyle w:val="20"/>
      </w:pPr>
    </w:p>
    <w:p w14:paraId="6E8D1E08" w14:textId="77777777" w:rsidR="00294B78" w:rsidRDefault="00294B78">
      <w:pPr>
        <w:pStyle w:val="20"/>
      </w:pPr>
    </w:p>
    <w:p w14:paraId="36C607BA" w14:textId="77777777" w:rsidR="00294B78" w:rsidRDefault="00294B78">
      <w:pPr>
        <w:pStyle w:val="20"/>
      </w:pPr>
    </w:p>
    <w:p w14:paraId="662336EC" w14:textId="77777777" w:rsidR="00294B78" w:rsidRDefault="00294B78">
      <w:pPr>
        <w:pStyle w:val="20"/>
      </w:pPr>
    </w:p>
    <w:p w14:paraId="6FFED918" w14:textId="77777777" w:rsidR="00294B78" w:rsidRDefault="00294B78">
      <w:pPr>
        <w:pStyle w:val="20"/>
      </w:pPr>
    </w:p>
    <w:p w14:paraId="1EDB5400" w14:textId="77777777" w:rsidR="00294B78" w:rsidRDefault="00294B78">
      <w:pPr>
        <w:pStyle w:val="20"/>
      </w:pPr>
    </w:p>
    <w:p w14:paraId="5F32353A" w14:textId="77777777" w:rsidR="00294B78" w:rsidRDefault="00294B78">
      <w:pPr>
        <w:pStyle w:val="20"/>
      </w:pPr>
    </w:p>
    <w:p w14:paraId="2430D8E0" w14:textId="77777777" w:rsidR="00294B78" w:rsidRDefault="00294B78">
      <w:pPr>
        <w:pStyle w:val="20"/>
      </w:pPr>
    </w:p>
    <w:p w14:paraId="00FCC4F2" w14:textId="77777777" w:rsidR="00294B78" w:rsidRDefault="00294B78">
      <w:pPr>
        <w:pStyle w:val="20"/>
        <w:ind w:firstLine="0"/>
      </w:pPr>
    </w:p>
    <w:p w14:paraId="7C1C3AE6" w14:textId="77777777" w:rsidR="00294B78" w:rsidRDefault="00294B78">
      <w:pPr>
        <w:pStyle w:val="20"/>
        <w:ind w:firstLine="0"/>
      </w:pPr>
    </w:p>
    <w:p w14:paraId="620C723B" w14:textId="77777777" w:rsidR="00294B78" w:rsidRDefault="00294B78">
      <w:pPr>
        <w:pStyle w:val="20"/>
        <w:ind w:firstLine="0"/>
      </w:pPr>
    </w:p>
    <w:p w14:paraId="12871D60" w14:textId="77777777" w:rsidR="00294B78" w:rsidRDefault="00294B78">
      <w:pPr>
        <w:pStyle w:val="20"/>
        <w:ind w:firstLine="0"/>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contextualSpacing/>
        <w:rPr>
          <w:rFonts w:ascii="宋体" w:hAnsi="宋体" w:hint="eastAsia"/>
          <w:bCs/>
          <w:sz w:val="24"/>
        </w:rPr>
      </w:pPr>
    </w:p>
    <w:p w14:paraId="1014D171" w14:textId="77777777" w:rsidR="00294B78" w:rsidRDefault="00294B78">
      <w:pPr>
        <w:pStyle w:val="20"/>
        <w:rPr>
          <w:rFonts w:ascii="宋体" w:hAnsi="宋体" w:hint="eastAsia"/>
          <w:bCs/>
          <w:sz w:val="24"/>
        </w:rPr>
      </w:pPr>
    </w:p>
    <w:p w14:paraId="09B39D78" w14:textId="77777777" w:rsidR="00294B78" w:rsidRDefault="00294B78">
      <w:pPr>
        <w:pStyle w:val="20"/>
        <w:rPr>
          <w:rFonts w:ascii="宋体" w:hAnsi="宋体" w:hint="eastAsia"/>
          <w:bCs/>
          <w:sz w:val="24"/>
        </w:rPr>
      </w:pPr>
    </w:p>
    <w:p w14:paraId="4AACA7A9" w14:textId="77777777" w:rsidR="00294B78" w:rsidRDefault="00294B78">
      <w:pPr>
        <w:pStyle w:val="20"/>
        <w:rPr>
          <w:rFonts w:ascii="宋体" w:hAnsi="宋体" w:hint="eastAsia"/>
          <w:bCs/>
          <w:sz w:val="24"/>
        </w:rPr>
      </w:pPr>
    </w:p>
    <w:p w14:paraId="5CA8D888" w14:textId="77777777" w:rsidR="00294B78" w:rsidRDefault="00294B78">
      <w:pPr>
        <w:pStyle w:val="20"/>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9"/>
        <w:jc w:val="center"/>
        <w:rPr>
          <w:rFonts w:asciiTheme="minorEastAsia" w:eastAsiaTheme="minorEastAsia" w:hAnsiTheme="minorEastAsia" w:hint="eastAsia"/>
          <w:b/>
          <w:sz w:val="36"/>
        </w:rPr>
      </w:pPr>
    </w:p>
    <w:p w14:paraId="7AD9402D" w14:textId="77777777" w:rsidR="00294B78" w:rsidRDefault="00294B78">
      <w:pPr>
        <w:pStyle w:val="a9"/>
        <w:jc w:val="center"/>
        <w:rPr>
          <w:rFonts w:asciiTheme="minorEastAsia" w:eastAsiaTheme="minorEastAsia" w:hAnsiTheme="minorEastAsia" w:hint="eastAsia"/>
          <w:b/>
          <w:sz w:val="36"/>
        </w:rPr>
      </w:pPr>
    </w:p>
    <w:p w14:paraId="7B7FE6B8" w14:textId="77777777" w:rsidR="00294B78" w:rsidRDefault="00294B78">
      <w:pPr>
        <w:pStyle w:val="a9"/>
        <w:jc w:val="center"/>
        <w:rPr>
          <w:rFonts w:asciiTheme="minorEastAsia" w:eastAsiaTheme="minorEastAsia" w:hAnsiTheme="minorEastAsia" w:hint="eastAsia"/>
          <w:b/>
          <w:sz w:val="36"/>
        </w:rPr>
      </w:pPr>
    </w:p>
    <w:p w14:paraId="74C32218" w14:textId="77777777" w:rsidR="00294B78" w:rsidRDefault="00294B78">
      <w:pPr>
        <w:pStyle w:val="a9"/>
        <w:jc w:val="center"/>
        <w:rPr>
          <w:rFonts w:asciiTheme="minorEastAsia" w:eastAsiaTheme="minorEastAsia" w:hAnsiTheme="minorEastAsia" w:hint="eastAsia"/>
          <w:b/>
          <w:sz w:val="36"/>
        </w:rPr>
      </w:pPr>
    </w:p>
    <w:p w14:paraId="7CFFD94B" w14:textId="77777777" w:rsidR="00294B78" w:rsidRDefault="00294B78">
      <w:pPr>
        <w:pStyle w:val="a9"/>
        <w:jc w:val="center"/>
        <w:rPr>
          <w:rFonts w:asciiTheme="minorEastAsia" w:eastAsiaTheme="minorEastAsia" w:hAnsiTheme="minorEastAsia" w:hint="eastAsia"/>
          <w:b/>
          <w:sz w:val="36"/>
        </w:rPr>
      </w:pPr>
    </w:p>
    <w:p w14:paraId="7E4005B5" w14:textId="77777777" w:rsidR="00294B78" w:rsidRDefault="00294B78">
      <w:pPr>
        <w:pStyle w:val="a9"/>
        <w:jc w:val="center"/>
        <w:rPr>
          <w:rFonts w:asciiTheme="minorEastAsia" w:eastAsiaTheme="minorEastAsia" w:hAnsiTheme="minorEastAsia" w:hint="eastAsia"/>
          <w:b/>
          <w:sz w:val="36"/>
        </w:rPr>
      </w:pPr>
    </w:p>
    <w:p w14:paraId="7927ED82" w14:textId="77777777" w:rsidR="00294B78" w:rsidRDefault="00294B78">
      <w:pPr>
        <w:pStyle w:val="a9"/>
        <w:jc w:val="center"/>
        <w:rPr>
          <w:rFonts w:asciiTheme="minorEastAsia" w:eastAsiaTheme="minorEastAsia" w:hAnsiTheme="minorEastAsia" w:hint="eastAsia"/>
          <w:b/>
          <w:sz w:val="36"/>
        </w:rPr>
      </w:pPr>
    </w:p>
    <w:p w14:paraId="0BCF7EB4" w14:textId="77777777" w:rsidR="00294B78" w:rsidRDefault="00294B78">
      <w:pPr>
        <w:pStyle w:val="a9"/>
        <w:jc w:val="center"/>
        <w:rPr>
          <w:rFonts w:asciiTheme="minorEastAsia" w:eastAsiaTheme="minorEastAsia" w:hAnsiTheme="minorEastAsia" w:hint="eastAsia"/>
          <w:b/>
          <w:sz w:val="36"/>
        </w:rPr>
      </w:pPr>
    </w:p>
    <w:p w14:paraId="323C7737" w14:textId="77777777" w:rsidR="00294B78" w:rsidRDefault="00294B78">
      <w:pPr>
        <w:pStyle w:val="a9"/>
        <w:jc w:val="center"/>
        <w:rPr>
          <w:rFonts w:asciiTheme="minorEastAsia" w:eastAsiaTheme="minorEastAsia" w:hAnsiTheme="minorEastAsia" w:hint="eastAsia"/>
          <w:b/>
          <w:sz w:val="36"/>
        </w:rPr>
      </w:pPr>
    </w:p>
    <w:p w14:paraId="54B638D2" w14:textId="77777777" w:rsidR="00294B78" w:rsidRDefault="00294B78">
      <w:pPr>
        <w:pStyle w:val="a9"/>
        <w:jc w:val="center"/>
        <w:rPr>
          <w:rFonts w:asciiTheme="minorEastAsia" w:eastAsiaTheme="minorEastAsia" w:hAnsiTheme="minorEastAsia" w:hint="eastAsia"/>
          <w:b/>
          <w:sz w:val="36"/>
        </w:rPr>
      </w:pPr>
    </w:p>
    <w:p w14:paraId="6DAEA0D6" w14:textId="77777777" w:rsidR="00294B78" w:rsidRDefault="00294B78">
      <w:pPr>
        <w:pStyle w:val="a9"/>
        <w:jc w:val="center"/>
        <w:rPr>
          <w:rFonts w:asciiTheme="minorEastAsia" w:eastAsiaTheme="minorEastAsia" w:hAnsiTheme="minorEastAsia" w:hint="eastAsia"/>
          <w:b/>
          <w:sz w:val="36"/>
        </w:rPr>
      </w:pPr>
    </w:p>
    <w:p w14:paraId="5F5D15B2" w14:textId="77777777" w:rsidR="00294B78" w:rsidRDefault="00294B78">
      <w:pPr>
        <w:pStyle w:val="a9"/>
        <w:jc w:val="center"/>
        <w:rPr>
          <w:rFonts w:asciiTheme="minorEastAsia" w:eastAsiaTheme="minorEastAsia" w:hAnsiTheme="minorEastAsia" w:hint="eastAsia"/>
          <w:b/>
          <w:sz w:val="36"/>
        </w:rPr>
      </w:pPr>
    </w:p>
    <w:p w14:paraId="1116337F" w14:textId="77777777" w:rsidR="00294B78" w:rsidRDefault="00294B78">
      <w:pPr>
        <w:pStyle w:val="a9"/>
        <w:rPr>
          <w:rFonts w:asciiTheme="minorEastAsia" w:eastAsiaTheme="minorEastAsia" w:hAnsiTheme="minorEastAsia" w:hint="eastAsia"/>
          <w:b/>
          <w:sz w:val="36"/>
        </w:rPr>
      </w:pPr>
    </w:p>
    <w:p w14:paraId="1BC23CD8" w14:textId="77777777" w:rsidR="00294B78" w:rsidRDefault="00000000">
      <w:pPr>
        <w:pStyle w:val="a9"/>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9"/>
        <w:rPr>
          <w:rFonts w:ascii="Times New Roman" w:hAnsi="Times New Roman"/>
          <w:b/>
          <w:sz w:val="36"/>
        </w:rPr>
      </w:pPr>
    </w:p>
    <w:p w14:paraId="257DE990" w14:textId="77A1E659" w:rsidR="00294B78" w:rsidRDefault="00000000">
      <w:pPr>
        <w:pStyle w:val="a9"/>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9"/>
        <w:tabs>
          <w:tab w:val="left" w:pos="851"/>
        </w:tabs>
        <w:adjustRightInd w:val="0"/>
        <w:snapToGrid w:val="0"/>
        <w:spacing w:line="440" w:lineRule="exact"/>
        <w:ind w:leftChars="202" w:left="430" w:hanging="6"/>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9"/>
        <w:adjustRightInd w:val="0"/>
        <w:snapToGrid w:val="0"/>
        <w:spacing w:line="440" w:lineRule="exact"/>
        <w:ind w:firstLine="420"/>
        <w:contextualSpacing/>
        <w:rPr>
          <w:rFonts w:asciiTheme="minorEastAsia" w:eastAsiaTheme="minorEastAsia" w:hAnsiTheme="minorEastAsia" w:hint="eastAsia"/>
          <w:sz w:val="24"/>
          <w:szCs w:val="24"/>
        </w:rPr>
      </w:pPr>
    </w:p>
    <w:p w14:paraId="1612CC8F" w14:textId="0848C01B" w:rsidR="00294B78" w:rsidRDefault="004E1609">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9"/>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9"/>
        <w:adjustRightInd w:val="0"/>
        <w:snapToGrid w:val="0"/>
        <w:spacing w:line="500" w:lineRule="exact"/>
        <w:ind w:firstLine="420"/>
        <w:contextualSpacing/>
        <w:rPr>
          <w:rFonts w:asciiTheme="minorEastAsia" w:eastAsiaTheme="minorEastAsia" w:hAnsiTheme="minorEastAsia" w:hint="eastAsia"/>
          <w:sz w:val="24"/>
          <w:szCs w:val="24"/>
        </w:rPr>
      </w:pPr>
    </w:p>
    <w:p w14:paraId="11E892E2" w14:textId="77777777" w:rsidR="00294B78" w:rsidRDefault="00000000">
      <w:pPr>
        <w:pStyle w:val="a9"/>
        <w:adjustRightInd w:val="0"/>
        <w:snapToGrid w:val="0"/>
        <w:spacing w:line="500" w:lineRule="exact"/>
        <w:ind w:firstLine="6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9"/>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4"/>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4"/>
            </w:pPr>
          </w:p>
          <w:p w14:paraId="0873ADEC" w14:textId="77777777" w:rsidR="00294B78" w:rsidRDefault="00294B78"/>
          <w:p w14:paraId="58E3DE5F" w14:textId="77777777" w:rsidR="00294B78" w:rsidRDefault="00294B78">
            <w:pPr>
              <w:pStyle w:val="a4"/>
            </w:pPr>
          </w:p>
          <w:p w14:paraId="38D6BFB9" w14:textId="77777777" w:rsidR="00294B78" w:rsidRDefault="00294B78"/>
          <w:p w14:paraId="2185F48D" w14:textId="77777777" w:rsidR="00294B78" w:rsidRDefault="00294B78">
            <w:pPr>
              <w:pStyle w:val="a4"/>
            </w:pPr>
          </w:p>
          <w:p w14:paraId="2B037E9F" w14:textId="77777777" w:rsidR="00294B78" w:rsidRDefault="00294B78"/>
          <w:p w14:paraId="401D527C" w14:textId="77777777" w:rsidR="00294B78" w:rsidRDefault="00294B78">
            <w:pPr>
              <w:pStyle w:val="a4"/>
            </w:pPr>
          </w:p>
          <w:p w14:paraId="3FF225C8" w14:textId="77777777" w:rsidR="00294B78" w:rsidRDefault="00294B78"/>
          <w:p w14:paraId="47A02F1D" w14:textId="77777777" w:rsidR="00294B78" w:rsidRDefault="00294B78">
            <w:pPr>
              <w:pStyle w:val="a4"/>
            </w:pPr>
          </w:p>
          <w:p w14:paraId="673C53FC" w14:textId="77777777" w:rsidR="00294B78" w:rsidRDefault="00294B78"/>
          <w:p w14:paraId="106ECC55" w14:textId="77777777" w:rsidR="00294B78" w:rsidRDefault="00294B78">
            <w:pPr>
              <w:pStyle w:val="a4"/>
            </w:pPr>
          </w:p>
          <w:p w14:paraId="05A18DEF" w14:textId="77777777" w:rsidR="00294B78" w:rsidRDefault="00294B78"/>
          <w:p w14:paraId="21CEAE04" w14:textId="77777777" w:rsidR="00294B78" w:rsidRDefault="00294B78">
            <w:pPr>
              <w:pStyle w:val="a4"/>
            </w:pPr>
          </w:p>
          <w:p w14:paraId="10F69F08" w14:textId="77777777" w:rsidR="00294B78" w:rsidRDefault="00294B78"/>
          <w:p w14:paraId="603FA5A2" w14:textId="77777777" w:rsidR="00294B78" w:rsidRDefault="00294B78">
            <w:pPr>
              <w:pStyle w:val="a4"/>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4"/>
        <w:ind w:leftChars="0" w:left="0"/>
        <w:rPr>
          <w:rFonts w:ascii="宋体" w:hAnsi="宋体" w:hint="eastAsia"/>
          <w:kern w:val="0"/>
          <w:sz w:val="36"/>
          <w:szCs w:val="36"/>
        </w:rPr>
      </w:pPr>
    </w:p>
    <w:p w14:paraId="2F92AE02" w14:textId="77777777" w:rsidR="00294B78" w:rsidRDefault="00294B78"/>
    <w:p w14:paraId="292A4EEE" w14:textId="3C1985AC" w:rsidR="00294B78" w:rsidRDefault="00000000">
      <w:pPr>
        <w:pStyle w:val="af1"/>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rPr>
          <w:rFonts w:ascii="宋体" w:hAnsi="宋体" w:hint="eastAsia"/>
          <w:sz w:val="22"/>
        </w:rPr>
      </w:pPr>
    </w:p>
    <w:p w14:paraId="00FCE9FC"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42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42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contextualSpacing/>
        <w:rPr>
          <w:rFonts w:ascii="宋体" w:hAnsi="宋体" w:hint="eastAsia"/>
          <w:sz w:val="22"/>
        </w:rPr>
      </w:pPr>
    </w:p>
    <w:p w14:paraId="315EDDDB" w14:textId="77777777" w:rsidR="00294B78" w:rsidRDefault="00294B78">
      <w:pPr>
        <w:spacing w:line="340" w:lineRule="exact"/>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4"/>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4"/>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jc w:val="left"/>
        <w:rPr>
          <w:rFonts w:ascii="宋体" w:hAnsi="宋体" w:hint="eastAsia"/>
          <w:b/>
          <w:sz w:val="36"/>
          <w:szCs w:val="36"/>
        </w:rPr>
      </w:pPr>
    </w:p>
    <w:p w14:paraId="02370BDE" w14:textId="25112157" w:rsidR="00294B78" w:rsidRDefault="00000000">
      <w:pPr>
        <w:spacing w:line="340" w:lineRule="exact"/>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jc w:val="center"/>
        <w:rPr>
          <w:rFonts w:ascii="宋体" w:hAnsi="宋体" w:hint="eastAsia"/>
          <w:b/>
          <w:sz w:val="32"/>
        </w:rPr>
      </w:pPr>
    </w:p>
    <w:p w14:paraId="606A5523"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9"/>
              <w:adjustRightInd w:val="0"/>
              <w:snapToGrid w:val="0"/>
              <w:spacing w:line="440" w:lineRule="exact"/>
              <w:contextualSpacing/>
              <w:jc w:val="center"/>
              <w:rPr>
                <w:rFonts w:ascii="Times New Roman"/>
                <w:bCs/>
              </w:rPr>
            </w:pPr>
          </w:p>
        </w:tc>
        <w:tc>
          <w:tcPr>
            <w:tcW w:w="3244" w:type="pct"/>
            <w:vAlign w:val="center"/>
          </w:tcPr>
          <w:p w14:paraId="7C420E34" w14:textId="77777777" w:rsidR="00294B78" w:rsidRDefault="00294B78">
            <w:pPr>
              <w:pStyle w:val="af9"/>
              <w:adjustRightInd w:val="0"/>
              <w:snapToGrid w:val="0"/>
              <w:spacing w:line="440" w:lineRule="exact"/>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9"/>
              <w:adjustRightInd w:val="0"/>
              <w:snapToGrid w:val="0"/>
              <w:spacing w:line="440" w:lineRule="exact"/>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pPr>
    </w:p>
    <w:p w14:paraId="06EE482A" w14:textId="77777777" w:rsidR="00294B78" w:rsidRDefault="00294B78">
      <w:pPr>
        <w:pStyle w:val="20"/>
      </w:pPr>
    </w:p>
    <w:p w14:paraId="7E53363D" w14:textId="77777777" w:rsidR="00294B78" w:rsidRDefault="00294B78">
      <w:pPr>
        <w:pStyle w:val="20"/>
      </w:pPr>
    </w:p>
    <w:p w14:paraId="5954D132" w14:textId="77777777" w:rsidR="00294B78" w:rsidRDefault="00294B78">
      <w:pPr>
        <w:pStyle w:val="20"/>
      </w:pPr>
    </w:p>
    <w:p w14:paraId="25EA61ED" w14:textId="77777777" w:rsidR="00294B78" w:rsidRDefault="00294B78">
      <w:pPr>
        <w:pStyle w:val="20"/>
      </w:pPr>
    </w:p>
    <w:p w14:paraId="2BBB971E" w14:textId="77777777" w:rsidR="00294B78" w:rsidRDefault="00294B78">
      <w:pPr>
        <w:pStyle w:val="20"/>
      </w:pPr>
    </w:p>
    <w:p w14:paraId="56A12174" w14:textId="77777777" w:rsidR="00294B78" w:rsidRDefault="00294B78">
      <w:pPr>
        <w:pStyle w:val="20"/>
      </w:pPr>
    </w:p>
    <w:p w14:paraId="7E8D4AE2" w14:textId="77777777" w:rsidR="00294B78" w:rsidRDefault="00294B78">
      <w:pPr>
        <w:pStyle w:val="20"/>
      </w:pPr>
    </w:p>
    <w:p w14:paraId="0D7EC7F3" w14:textId="77777777" w:rsidR="00294B78" w:rsidRDefault="00294B78">
      <w:pPr>
        <w:pStyle w:val="20"/>
      </w:pPr>
    </w:p>
    <w:p w14:paraId="53C974E4" w14:textId="77777777" w:rsidR="00294B78" w:rsidRDefault="00294B78">
      <w:pPr>
        <w:pStyle w:val="20"/>
      </w:pPr>
    </w:p>
    <w:p w14:paraId="729630D5" w14:textId="77777777" w:rsidR="00294B78" w:rsidRDefault="00294B78">
      <w:pPr>
        <w:pStyle w:val="20"/>
      </w:pPr>
    </w:p>
    <w:p w14:paraId="06DC4BB3" w14:textId="77777777" w:rsidR="00294B78" w:rsidRDefault="00294B78">
      <w:pPr>
        <w:pStyle w:val="20"/>
      </w:pPr>
    </w:p>
    <w:p w14:paraId="4C50D04B" w14:textId="77777777" w:rsidR="00294B78" w:rsidRDefault="00294B78">
      <w:pPr>
        <w:pStyle w:val="20"/>
      </w:pPr>
    </w:p>
    <w:p w14:paraId="5353A4E9" w14:textId="77777777" w:rsidR="00294B78" w:rsidRDefault="00294B78">
      <w:pPr>
        <w:pStyle w:val="20"/>
      </w:pPr>
    </w:p>
    <w:p w14:paraId="4AEA6C6A" w14:textId="77777777" w:rsidR="00294B78" w:rsidRDefault="00294B78">
      <w:pPr>
        <w:pStyle w:val="20"/>
      </w:pPr>
    </w:p>
    <w:p w14:paraId="1E4DFC52" w14:textId="77777777" w:rsidR="00294B78" w:rsidRDefault="00294B78">
      <w:pPr>
        <w:pStyle w:val="20"/>
      </w:pPr>
    </w:p>
    <w:p w14:paraId="30D59927" w14:textId="77777777" w:rsidR="00294B78" w:rsidRDefault="00294B78">
      <w:pPr>
        <w:pStyle w:val="20"/>
      </w:pPr>
    </w:p>
    <w:p w14:paraId="0D612BF6" w14:textId="77777777" w:rsidR="00294B78" w:rsidRDefault="00294B78">
      <w:pPr>
        <w:pStyle w:val="20"/>
      </w:pPr>
    </w:p>
    <w:p w14:paraId="63E03815" w14:textId="77777777" w:rsidR="00294B78" w:rsidRDefault="00294B78">
      <w:pPr>
        <w:pStyle w:val="20"/>
      </w:pPr>
    </w:p>
    <w:p w14:paraId="2BD474EB" w14:textId="77777777" w:rsidR="00294B78" w:rsidRDefault="00294B78">
      <w:pPr>
        <w:pStyle w:val="20"/>
      </w:pPr>
    </w:p>
    <w:p w14:paraId="10961572" w14:textId="77777777" w:rsidR="00294B78" w:rsidRDefault="00294B78">
      <w:pPr>
        <w:pStyle w:val="20"/>
      </w:pPr>
    </w:p>
    <w:p w14:paraId="68C1611F" w14:textId="77777777" w:rsidR="00294B78" w:rsidRDefault="00294B78">
      <w:pPr>
        <w:pStyle w:val="20"/>
      </w:pPr>
    </w:p>
    <w:p w14:paraId="5DB7D0A1" w14:textId="77777777" w:rsidR="00294B78" w:rsidRDefault="00294B78">
      <w:pPr>
        <w:pStyle w:val="20"/>
      </w:pPr>
    </w:p>
    <w:p w14:paraId="6FCB9FAE" w14:textId="27592E02" w:rsidR="00294B78" w:rsidRDefault="00000000">
      <w:pPr>
        <w:spacing w:line="340" w:lineRule="exact"/>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jc w:val="center"/>
        <w:rPr>
          <w:rFonts w:ascii="宋体" w:hAnsi="宋体" w:hint="eastAsia"/>
          <w:b/>
          <w:sz w:val="32"/>
        </w:rPr>
      </w:pPr>
    </w:p>
    <w:p w14:paraId="7ED40FBD" w14:textId="77777777" w:rsidR="00294B78" w:rsidRDefault="00000000">
      <w:pPr>
        <w:spacing w:line="360" w:lineRule="auto"/>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contextualSpacing/>
        <w:rPr>
          <w:rFonts w:ascii="宋体" w:hAnsi="宋体" w:cs="宋体" w:hint="eastAsia"/>
          <w:bCs/>
          <w:snapToGrid w:val="0"/>
          <w:kern w:val="0"/>
          <w:sz w:val="24"/>
        </w:rPr>
      </w:pPr>
    </w:p>
    <w:p w14:paraId="6E011746" w14:textId="77777777" w:rsidR="00294B78" w:rsidRDefault="00294B78">
      <w:pPr>
        <w:pStyle w:val="a4"/>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pPr>
    </w:p>
    <w:p w14:paraId="2BAC90EB" w14:textId="77777777" w:rsidR="00294B78" w:rsidRDefault="00294B78">
      <w:pPr>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jc w:val="center"/>
        <w:rPr>
          <w:rFonts w:ascii="宋体" w:hAnsi="宋体" w:cs="宋体" w:hint="eastAsia"/>
          <w:b/>
          <w:bCs/>
          <w:szCs w:val="21"/>
        </w:rPr>
      </w:pPr>
      <w:r>
        <w:rPr>
          <w:rFonts w:ascii="宋体" w:hAnsi="宋体" w:hint="eastAsia"/>
          <w:b/>
          <w:sz w:val="36"/>
          <w:szCs w:val="36"/>
        </w:rPr>
        <w:lastRenderedPageBreak/>
        <w:t>采购订单</w:t>
      </w:r>
    </w:p>
    <w:p w14:paraId="6421F6C8" w14:textId="6DC07D5C" w:rsidR="00294B78" w:rsidRDefault="00000000">
      <w:pPr>
        <w:pStyle w:val="a9"/>
        <w:adjustRightInd w:val="0"/>
        <w:snapToGrid w:val="0"/>
        <w:spacing w:line="440" w:lineRule="exact"/>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937932">
        <w:rPr>
          <w:rFonts w:hAnsi="宋体" w:cs="宋体" w:hint="eastAsia"/>
          <w:b/>
          <w:snapToGrid w:val="0"/>
          <w:kern w:val="0"/>
          <w:sz w:val="24"/>
        </w:rPr>
        <w:t>东西区</w:t>
      </w:r>
      <w:proofErr w:type="gramStart"/>
      <w:r w:rsidR="00937932">
        <w:rPr>
          <w:rFonts w:hAnsi="宋体" w:cs="宋体" w:hint="eastAsia"/>
          <w:b/>
          <w:snapToGrid w:val="0"/>
          <w:kern w:val="0"/>
          <w:sz w:val="24"/>
        </w:rPr>
        <w:t>发电机维保</w:t>
      </w:r>
      <w:r>
        <w:rPr>
          <w:rFonts w:hAnsi="宋体" w:cs="宋体" w:hint="eastAsia"/>
          <w:b/>
          <w:snapToGrid w:val="0"/>
          <w:kern w:val="0"/>
          <w:sz w:val="24"/>
        </w:rPr>
        <w:t>采购</w:t>
      </w:r>
      <w:proofErr w:type="gramEnd"/>
      <w:r>
        <w:rPr>
          <w:rFonts w:hAnsi="宋体" w:cs="宋体" w:hint="eastAsia"/>
          <w:b/>
          <w:snapToGrid w:val="0"/>
          <w:kern w:val="0"/>
          <w:sz w:val="24"/>
        </w:rPr>
        <w:t>项目</w:t>
      </w:r>
    </w:p>
    <w:p w14:paraId="06054B8C" w14:textId="34FFA2E8" w:rsidR="00294B78" w:rsidRDefault="00000000">
      <w:pPr>
        <w:pStyle w:val="a9"/>
        <w:adjustRightInd w:val="0"/>
        <w:snapToGrid w:val="0"/>
        <w:spacing w:line="440" w:lineRule="exact"/>
        <w:contextualSpacing/>
        <w:rPr>
          <w:rFonts w:hAnsi="宋体" w:cs="宋体" w:hint="eastAsia"/>
          <w:sz w:val="24"/>
        </w:rPr>
      </w:pPr>
      <w:r>
        <w:rPr>
          <w:rFonts w:hAnsi="宋体" w:cs="宋体" w:hint="eastAsia"/>
          <w:sz w:val="24"/>
        </w:rPr>
        <w:t>订单编号：</w:t>
      </w:r>
      <w:r w:rsidR="00937932">
        <w:rPr>
          <w:rFonts w:hAnsi="宋体" w:cs="宋体"/>
          <w:b/>
          <w:bCs/>
          <w:sz w:val="24"/>
        </w:rPr>
        <w:t>CGZX2025HB1035</w:t>
      </w:r>
    </w:p>
    <w:p w14:paraId="142FFB20" w14:textId="77777777" w:rsidR="00294B78" w:rsidRDefault="00000000">
      <w:pPr>
        <w:adjustRightInd w:val="0"/>
        <w:snapToGrid w:val="0"/>
        <w:spacing w:line="440" w:lineRule="exact"/>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contextualSpacing/>
        <w:rPr>
          <w:rFonts w:ascii="宋体" w:hAnsi="宋体" w:cs="宋体" w:hint="eastAsia"/>
          <w:sz w:val="24"/>
        </w:rPr>
      </w:pPr>
      <w:r>
        <w:rPr>
          <w:rFonts w:ascii="宋体" w:hAnsi="宋体" w:cs="宋体" w:hint="eastAsia"/>
          <w:sz w:val="24"/>
        </w:rPr>
        <w:t>供货方：</w:t>
      </w:r>
    </w:p>
    <w:tbl>
      <w:tblPr>
        <w:tblStyle w:val="af4"/>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D4172C">
            <w:pPr>
              <w:pStyle w:val="af8"/>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4CA6E1D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一、</w:t>
            </w:r>
            <w:proofErr w:type="gramStart"/>
            <w:r w:rsidRPr="00304A97">
              <w:rPr>
                <w:rFonts w:cs="Times New Roman" w:hint="eastAsia"/>
                <w:b/>
                <w:bCs/>
                <w:color w:val="000000"/>
                <w:sz w:val="21"/>
                <w:szCs w:val="21"/>
              </w:rPr>
              <w:t>维保服务</w:t>
            </w:r>
            <w:proofErr w:type="gramEnd"/>
            <w:r w:rsidRPr="00304A97">
              <w:rPr>
                <w:rFonts w:cs="Times New Roman" w:hint="eastAsia"/>
                <w:b/>
                <w:bCs/>
                <w:color w:val="000000"/>
                <w:sz w:val="21"/>
                <w:szCs w:val="21"/>
              </w:rPr>
              <w:t>对象</w:t>
            </w:r>
          </w:p>
          <w:p w14:paraId="3933DC1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我单位东西院区2台柴油发电机组机组，型号：KV550E自动快速启动柴油发电机组，柴油机为整机原装进口瑞典VOLVO柴油发动机，型号为TAD1641GE；发电机为斯坦福，型号为HCI544D，控制系统为</w:t>
            </w:r>
            <w:proofErr w:type="gramStart"/>
            <w:r w:rsidRPr="00304A97">
              <w:rPr>
                <w:rFonts w:cs="Times New Roman" w:hint="eastAsia"/>
                <w:b/>
                <w:bCs/>
                <w:color w:val="000000"/>
                <w:sz w:val="21"/>
                <w:szCs w:val="21"/>
              </w:rPr>
              <w:t>进口科迈控制器</w:t>
            </w:r>
            <w:proofErr w:type="gramEnd"/>
            <w:r w:rsidRPr="00304A97">
              <w:rPr>
                <w:rFonts w:cs="Times New Roman" w:hint="eastAsia"/>
                <w:b/>
                <w:bCs/>
                <w:color w:val="000000"/>
                <w:sz w:val="21"/>
                <w:szCs w:val="21"/>
              </w:rPr>
              <w:t>，型号为8800，整套设备由上海科泰电源股份有限公司生产供货。型号：KV550E（440kW），机组使用地点：东区医院2号楼东面户外机房内，西区医院地下室机房内。</w:t>
            </w:r>
          </w:p>
          <w:p w14:paraId="158F1B0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二、</w:t>
            </w:r>
            <w:proofErr w:type="gramStart"/>
            <w:r w:rsidRPr="00304A97">
              <w:rPr>
                <w:rFonts w:cs="Times New Roman" w:hint="eastAsia"/>
                <w:b/>
                <w:bCs/>
                <w:color w:val="000000"/>
                <w:sz w:val="21"/>
                <w:szCs w:val="21"/>
              </w:rPr>
              <w:t>油机维保服务</w:t>
            </w:r>
            <w:proofErr w:type="gramEnd"/>
            <w:r w:rsidRPr="00304A97">
              <w:rPr>
                <w:rFonts w:cs="Times New Roman" w:hint="eastAsia"/>
                <w:b/>
                <w:bCs/>
                <w:color w:val="000000"/>
                <w:sz w:val="21"/>
                <w:szCs w:val="21"/>
              </w:rPr>
              <w:t>范围及内容</w:t>
            </w:r>
          </w:p>
          <w:p w14:paraId="2E0D7A25" w14:textId="77777777" w:rsid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（1）</w:t>
            </w:r>
            <w:r w:rsidRPr="00304A97">
              <w:rPr>
                <w:rFonts w:cs="Times New Roman" w:hint="eastAsia"/>
                <w:b/>
                <w:bCs/>
                <w:color w:val="000000"/>
                <w:sz w:val="21"/>
                <w:szCs w:val="21"/>
              </w:rPr>
              <w:t>东西院区2台柴油发电机组维护保养技术要求</w:t>
            </w:r>
          </w:p>
          <w:p w14:paraId="5613AEAA" w14:textId="77777777" w:rsid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2台机组控制器显示屏模糊检修，必要时更换（包括配件，型号AMF15、ILNTMRS16）,充电器更换。</w:t>
            </w:r>
          </w:p>
          <w:p w14:paraId="4C2085B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发电机组的单机启动测试，现场带载测试提供测试报告，完成柴油发电机切换试验，包括完成逻辑验证。发动机调速单元重新设定校验，转速及相关传感器的校验、比对，并出具相关报告，提供柴油发电机组原厂软件进行控制器逻辑程序校验，提供各项数据，包含模拟量调速电压校正及AVRI设定检查，完成检修检查电气控制部分。</w:t>
            </w:r>
          </w:p>
          <w:p w14:paraId="16B60AF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柴油发电机组预防性试验，按国家能源局和住建部颁发的文件要求完成电气预防性试验/电气设备交接试验。试验至少应包括以下项目：</w:t>
            </w:r>
          </w:p>
          <w:p w14:paraId="60D008B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发电机吸收比、极化指数</w:t>
            </w:r>
            <w:r>
              <w:rPr>
                <w:rFonts w:cs="Times New Roman" w:hint="eastAsia"/>
                <w:b/>
                <w:bCs/>
                <w:color w:val="000000"/>
                <w:sz w:val="21"/>
                <w:szCs w:val="21"/>
              </w:rPr>
              <w:t>、</w:t>
            </w:r>
            <w:r w:rsidRPr="00304A97">
              <w:rPr>
                <w:rFonts w:cs="Times New Roman" w:hint="eastAsia"/>
                <w:b/>
                <w:bCs/>
                <w:color w:val="000000"/>
                <w:sz w:val="21"/>
                <w:szCs w:val="21"/>
              </w:rPr>
              <w:t>发电机绕组直流电阻</w:t>
            </w:r>
            <w:r>
              <w:rPr>
                <w:rFonts w:cs="Times New Roman" w:hint="eastAsia"/>
                <w:b/>
                <w:bCs/>
                <w:color w:val="000000"/>
                <w:sz w:val="21"/>
                <w:szCs w:val="21"/>
              </w:rPr>
              <w:t>、</w:t>
            </w:r>
            <w:r w:rsidRPr="00304A97">
              <w:rPr>
                <w:rFonts w:cs="Times New Roman" w:hint="eastAsia"/>
                <w:b/>
                <w:bCs/>
                <w:color w:val="000000"/>
                <w:sz w:val="21"/>
                <w:szCs w:val="21"/>
              </w:rPr>
              <w:t>发电机绕组电阻平衡度</w:t>
            </w:r>
            <w:r>
              <w:rPr>
                <w:rFonts w:cs="Times New Roman" w:hint="eastAsia"/>
                <w:b/>
                <w:bCs/>
                <w:color w:val="000000"/>
                <w:sz w:val="21"/>
                <w:szCs w:val="21"/>
              </w:rPr>
              <w:t>、</w:t>
            </w:r>
            <w:r w:rsidRPr="00304A97">
              <w:rPr>
                <w:rFonts w:cs="Times New Roman" w:hint="eastAsia"/>
                <w:b/>
                <w:bCs/>
                <w:color w:val="000000"/>
                <w:sz w:val="21"/>
                <w:szCs w:val="21"/>
              </w:rPr>
              <w:t>动力电缆耐压试验</w:t>
            </w:r>
            <w:r>
              <w:rPr>
                <w:rFonts w:cs="Times New Roman" w:hint="eastAsia"/>
                <w:b/>
                <w:bCs/>
                <w:color w:val="000000"/>
                <w:sz w:val="21"/>
                <w:szCs w:val="21"/>
              </w:rPr>
              <w:t>、</w:t>
            </w:r>
            <w:r w:rsidRPr="00304A97">
              <w:rPr>
                <w:rFonts w:cs="Times New Roman" w:hint="eastAsia"/>
                <w:b/>
                <w:bCs/>
                <w:color w:val="000000"/>
                <w:sz w:val="21"/>
                <w:szCs w:val="21"/>
              </w:rPr>
              <w:t>动力电缆对地绝缘电阻</w:t>
            </w:r>
            <w:r>
              <w:rPr>
                <w:rFonts w:cs="Times New Roman" w:hint="eastAsia"/>
                <w:b/>
                <w:bCs/>
                <w:color w:val="000000"/>
                <w:sz w:val="21"/>
                <w:szCs w:val="21"/>
              </w:rPr>
              <w:t>、</w:t>
            </w:r>
            <w:r w:rsidRPr="00304A97">
              <w:rPr>
                <w:rFonts w:cs="Times New Roman" w:hint="eastAsia"/>
                <w:b/>
                <w:bCs/>
                <w:color w:val="000000"/>
                <w:sz w:val="21"/>
                <w:szCs w:val="21"/>
              </w:rPr>
              <w:t>控制柜绝缘电阻</w:t>
            </w:r>
            <w:r>
              <w:rPr>
                <w:rFonts w:cs="Times New Roman" w:hint="eastAsia"/>
                <w:b/>
                <w:bCs/>
                <w:color w:val="000000"/>
                <w:sz w:val="21"/>
                <w:szCs w:val="21"/>
              </w:rPr>
              <w:t>、</w:t>
            </w:r>
            <w:r w:rsidRPr="00304A97">
              <w:rPr>
                <w:rFonts w:cs="Times New Roman" w:hint="eastAsia"/>
                <w:b/>
                <w:bCs/>
                <w:color w:val="000000"/>
                <w:sz w:val="21"/>
                <w:szCs w:val="21"/>
              </w:rPr>
              <w:t>配电装置交流耐压试验</w:t>
            </w:r>
            <w:r>
              <w:rPr>
                <w:rFonts w:cs="Times New Roman" w:hint="eastAsia"/>
                <w:b/>
                <w:bCs/>
                <w:color w:val="000000"/>
                <w:sz w:val="21"/>
                <w:szCs w:val="21"/>
              </w:rPr>
              <w:t>、</w:t>
            </w:r>
            <w:r w:rsidRPr="00304A97">
              <w:rPr>
                <w:rFonts w:cs="Times New Roman" w:hint="eastAsia"/>
                <w:b/>
                <w:bCs/>
                <w:color w:val="000000"/>
                <w:sz w:val="21"/>
                <w:szCs w:val="21"/>
              </w:rPr>
              <w:t>继电器特性试验</w:t>
            </w:r>
          </w:p>
          <w:p w14:paraId="27EA290C" w14:textId="77777777"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lastRenderedPageBreak/>
              <w:t>（2）</w:t>
            </w:r>
            <w:r w:rsidRPr="00304A97">
              <w:rPr>
                <w:rFonts w:cs="Times New Roman" w:hint="eastAsia"/>
                <w:b/>
                <w:bCs/>
                <w:color w:val="000000"/>
                <w:sz w:val="21"/>
                <w:szCs w:val="21"/>
              </w:rPr>
              <w:t>柴油发电机组定期保养、故障抢修处理、单机启动测试等产生的全部费用。包含但不限于以下服务项目：</w:t>
            </w:r>
          </w:p>
          <w:p w14:paraId="5D35746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①柴油发电机组</w:t>
            </w:r>
            <w:proofErr w:type="gramStart"/>
            <w:r w:rsidRPr="00304A97">
              <w:rPr>
                <w:rFonts w:cs="Times New Roman" w:hint="eastAsia"/>
                <w:b/>
                <w:bCs/>
                <w:color w:val="000000"/>
                <w:sz w:val="21"/>
                <w:szCs w:val="21"/>
              </w:rPr>
              <w:t>按照维护</w:t>
            </w:r>
            <w:proofErr w:type="gramEnd"/>
            <w:r w:rsidRPr="00304A97">
              <w:rPr>
                <w:rFonts w:cs="Times New Roman" w:hint="eastAsia"/>
                <w:b/>
                <w:bCs/>
                <w:color w:val="000000"/>
                <w:sz w:val="21"/>
                <w:szCs w:val="21"/>
              </w:rPr>
              <w:t>规程周期性巡检维护项目，每年不少于12次；</w:t>
            </w:r>
          </w:p>
          <w:p w14:paraId="66C01C8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②柴油发电机组定期维护保养（更换机油、三滤、防冻液、启动电池检测），每年不少于1次；</w:t>
            </w:r>
          </w:p>
          <w:p w14:paraId="7312C02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③柴油发电机组设备告警、故障抢修处理；</w:t>
            </w:r>
          </w:p>
          <w:p w14:paraId="31628DF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④隐性故障、隐患问题的排查、处理，遗留问题整改；</w:t>
            </w:r>
          </w:p>
          <w:p w14:paraId="2CECB82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⑤配件更换，甲方根据市场价决定是否采购乙方报价配件，如采购，乙方所有更换的配件均为正品，并向甲方提供合格证，配件质保期为一年。</w:t>
            </w:r>
          </w:p>
          <w:p w14:paraId="1061D3A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三、维保人员配置要求</w:t>
            </w:r>
          </w:p>
          <w:p w14:paraId="1401E14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要求本</w:t>
            </w:r>
            <w:proofErr w:type="gramStart"/>
            <w:r w:rsidRPr="00304A97">
              <w:rPr>
                <w:rFonts w:cs="Times New Roman" w:hint="eastAsia"/>
                <w:b/>
                <w:bCs/>
                <w:color w:val="000000"/>
                <w:sz w:val="21"/>
                <w:szCs w:val="21"/>
              </w:rPr>
              <w:t>项目维保技术人员</w:t>
            </w:r>
            <w:proofErr w:type="gramEnd"/>
            <w:r w:rsidRPr="00304A97">
              <w:rPr>
                <w:rFonts w:cs="Times New Roman" w:hint="eastAsia"/>
                <w:b/>
                <w:bCs/>
                <w:color w:val="000000"/>
                <w:sz w:val="21"/>
                <w:szCs w:val="21"/>
              </w:rPr>
              <w:t>应具备柴油发电机组维护经验，具有通信、电子或电源配套等相关专业大专及以上学历，持有应急管理部门的低压电工作业证及高压电工作业证，派遣的现场</w:t>
            </w:r>
            <w:proofErr w:type="gramStart"/>
            <w:r w:rsidRPr="00304A97">
              <w:rPr>
                <w:rFonts w:cs="Times New Roman" w:hint="eastAsia"/>
                <w:b/>
                <w:bCs/>
                <w:color w:val="000000"/>
                <w:sz w:val="21"/>
                <w:szCs w:val="21"/>
              </w:rPr>
              <w:t>维保主要</w:t>
            </w:r>
            <w:proofErr w:type="gramEnd"/>
            <w:r w:rsidRPr="00304A97">
              <w:rPr>
                <w:rFonts w:cs="Times New Roman" w:hint="eastAsia"/>
                <w:b/>
                <w:bCs/>
                <w:color w:val="000000"/>
                <w:sz w:val="21"/>
                <w:szCs w:val="21"/>
              </w:rPr>
              <w:t>技术人员必须持有“瑞典VOLVO”发动机及斯坦福发电机授权证书或生产厂家（上海科泰）相应的授权服务证书。熟练掌握本型号油机设备维护技能和故障处理要求，能够独立处理所有油机设备各类故障，有较强的故障处理和分析能力，故障统计和分析做到详细、准确，疑难问题提出针对性预防措施，能够熟练掌握所有仪器仪表和维护软件的基本操作。</w:t>
            </w:r>
          </w:p>
          <w:p w14:paraId="272BFCF8"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在投标阶段投标人须提供现场服务人员清单，至少包含本项目现场指导、施工需要的技术人员（提供由投标人缴纳的最近六个月</w:t>
            </w:r>
            <w:proofErr w:type="gramStart"/>
            <w:r w:rsidRPr="00304A97">
              <w:rPr>
                <w:rFonts w:cs="Times New Roman" w:hint="eastAsia"/>
                <w:b/>
                <w:bCs/>
                <w:color w:val="000000"/>
                <w:sz w:val="21"/>
                <w:szCs w:val="21"/>
              </w:rPr>
              <w:t>社保证明</w:t>
            </w:r>
            <w:proofErr w:type="gramEnd"/>
            <w:r w:rsidRPr="00304A97">
              <w:rPr>
                <w:rFonts w:cs="Times New Roman" w:hint="eastAsia"/>
                <w:b/>
                <w:bCs/>
                <w:color w:val="000000"/>
                <w:sz w:val="21"/>
                <w:szCs w:val="21"/>
              </w:rPr>
              <w:t>），现场试验人员应当持有符合国家规定的特种作业证书，不得</w:t>
            </w:r>
            <w:proofErr w:type="gramStart"/>
            <w:r w:rsidRPr="00304A97">
              <w:rPr>
                <w:rFonts w:cs="Times New Roman" w:hint="eastAsia"/>
                <w:b/>
                <w:bCs/>
                <w:color w:val="000000"/>
                <w:sz w:val="21"/>
                <w:szCs w:val="21"/>
              </w:rPr>
              <w:t>跨范围</w:t>
            </w:r>
            <w:proofErr w:type="gramEnd"/>
            <w:r w:rsidRPr="00304A97">
              <w:rPr>
                <w:rFonts w:cs="Times New Roman" w:hint="eastAsia"/>
                <w:b/>
                <w:bCs/>
                <w:color w:val="000000"/>
                <w:sz w:val="21"/>
                <w:szCs w:val="21"/>
              </w:rPr>
              <w:t xml:space="preserve">作业，严格执行安全生产监督部门的相关规定。 </w:t>
            </w:r>
          </w:p>
          <w:p w14:paraId="5D9474F5" w14:textId="77777777" w:rsidR="00304A97" w:rsidRPr="00304A97" w:rsidRDefault="00304A97" w:rsidP="00304A97">
            <w:pPr>
              <w:pStyle w:val="af3"/>
              <w:shd w:val="clear" w:color="auto" w:fill="FFFFFF"/>
              <w:rPr>
                <w:rFonts w:cs="Times New Roman" w:hint="eastAsia"/>
                <w:b/>
                <w:bCs/>
                <w:color w:val="000000"/>
                <w:sz w:val="21"/>
                <w:szCs w:val="21"/>
              </w:rPr>
            </w:pPr>
          </w:p>
          <w:p w14:paraId="2357C40E"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四、维保质量要求</w:t>
            </w:r>
          </w:p>
          <w:p w14:paraId="790919E2"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柴油</w:t>
            </w:r>
            <w:proofErr w:type="gramStart"/>
            <w:r w:rsidRPr="00304A97">
              <w:rPr>
                <w:rFonts w:cs="Times New Roman" w:hint="eastAsia"/>
                <w:b/>
                <w:bCs/>
                <w:color w:val="000000"/>
                <w:sz w:val="21"/>
                <w:szCs w:val="21"/>
              </w:rPr>
              <w:t>发电机组维保的</w:t>
            </w:r>
            <w:proofErr w:type="gramEnd"/>
            <w:r w:rsidRPr="00304A97">
              <w:rPr>
                <w:rFonts w:cs="Times New Roman" w:hint="eastAsia"/>
                <w:b/>
                <w:bCs/>
                <w:color w:val="000000"/>
                <w:sz w:val="21"/>
                <w:szCs w:val="21"/>
              </w:rPr>
              <w:t>日常维护</w:t>
            </w:r>
            <w:proofErr w:type="gramStart"/>
            <w:r w:rsidRPr="00304A97">
              <w:rPr>
                <w:rFonts w:cs="Times New Roman" w:hint="eastAsia"/>
                <w:b/>
                <w:bCs/>
                <w:color w:val="000000"/>
                <w:sz w:val="21"/>
                <w:szCs w:val="21"/>
              </w:rPr>
              <w:t>按照维护</w:t>
            </w:r>
            <w:proofErr w:type="gramEnd"/>
            <w:r w:rsidRPr="00304A97">
              <w:rPr>
                <w:rFonts w:cs="Times New Roman" w:hint="eastAsia"/>
                <w:b/>
                <w:bCs/>
                <w:color w:val="000000"/>
                <w:sz w:val="21"/>
                <w:szCs w:val="21"/>
              </w:rPr>
              <w:t>周期要求分为月度、季度、半年、年度维护项目内容,维护项目及标准具体内容如下：</w:t>
            </w:r>
          </w:p>
          <w:p w14:paraId="6D32FA45" w14:textId="77777777"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（1）</w:t>
            </w:r>
            <w:r w:rsidRPr="00304A97">
              <w:rPr>
                <w:rFonts w:cs="Times New Roman" w:hint="eastAsia"/>
                <w:b/>
                <w:bCs/>
                <w:color w:val="000000"/>
                <w:sz w:val="21"/>
                <w:szCs w:val="21"/>
              </w:rPr>
              <w:t>基础维护巡检项目</w:t>
            </w:r>
          </w:p>
          <w:p w14:paraId="57B81CF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清洁机器各部分的灰尘、油污等。</w:t>
            </w:r>
          </w:p>
          <w:p w14:paraId="4D3CA30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检查各部件连接处有无油水滴漏等，如有应及时处理。检查机油平面，不足时应按照规定添加机油全满刻度。如发现油面突然升高，应注意检查是否有水渗漏进油底槽，应及时排除渗漏处并及时处理。</w:t>
            </w:r>
          </w:p>
          <w:p w14:paraId="2A46EED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检查冷却水系统有无渗水现象及水量是否充足。</w:t>
            </w:r>
          </w:p>
          <w:p w14:paraId="7E45FA9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检查进、排气管件和接头是否漏气，开机检查，如有漏气则予以更换。</w:t>
            </w:r>
          </w:p>
          <w:p w14:paraId="5DAB1AB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检查进气空气滤芯器脏堵情况，排气管是否堵塞。</w:t>
            </w:r>
          </w:p>
          <w:p w14:paraId="082CD09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检查燃油箱内油量情况，不足时应及时注满。</w:t>
            </w:r>
          </w:p>
          <w:p w14:paraId="3A4B498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检查蓄电池电解液比重及液面高度，电启动的应检查蓄电池的端电压、比重和液面等，确保电量</w:t>
            </w:r>
            <w:proofErr w:type="gramStart"/>
            <w:r w:rsidRPr="00304A97">
              <w:rPr>
                <w:rFonts w:cs="Times New Roman" w:hint="eastAsia"/>
                <w:b/>
                <w:bCs/>
                <w:color w:val="000000"/>
                <w:sz w:val="21"/>
                <w:szCs w:val="21"/>
              </w:rPr>
              <w:t>否</w:t>
            </w:r>
            <w:proofErr w:type="gramEnd"/>
            <w:r w:rsidRPr="00304A97">
              <w:rPr>
                <w:rFonts w:cs="Times New Roman" w:hint="eastAsia"/>
                <w:b/>
                <w:bCs/>
                <w:color w:val="000000"/>
                <w:sz w:val="21"/>
                <w:szCs w:val="21"/>
              </w:rPr>
              <w:t>充足。</w:t>
            </w:r>
          </w:p>
          <w:p w14:paraId="7551D3D4"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检查充电器工作是否正常，检查均充和浮充电流是否正常。</w:t>
            </w:r>
          </w:p>
          <w:p w14:paraId="5F3866E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开机检查保护开关及报警器。</w:t>
            </w:r>
          </w:p>
          <w:p w14:paraId="11D05B3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检查发电机组与机座紧固程度,震动是否正常，开机检查机组是否有位置移动，检查避震器是否有安全缓冲间隙。</w:t>
            </w:r>
          </w:p>
          <w:p w14:paraId="01477E9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检查油机燃油、机油、冷却水管路无泄漏，检查电加热器是否正常。</w:t>
            </w:r>
          </w:p>
          <w:p w14:paraId="2ED0DA4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合同期限内有专职工程师巡检（每月不少于一次，全年不少于12次）；</w:t>
            </w:r>
          </w:p>
          <w:p w14:paraId="1D537539" w14:textId="77777777"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（2）</w:t>
            </w:r>
            <w:r w:rsidRPr="00304A97">
              <w:rPr>
                <w:rFonts w:cs="Times New Roman" w:hint="eastAsia"/>
                <w:b/>
                <w:bCs/>
                <w:color w:val="000000"/>
                <w:sz w:val="21"/>
                <w:szCs w:val="21"/>
              </w:rPr>
              <w:t>维护保养项目：</w:t>
            </w:r>
          </w:p>
          <w:p w14:paraId="25C4C1F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清洁机器各部分的灰尘、油污等，并检查各部件连接处有无油水滴漏等，如有应及时处理。</w:t>
            </w:r>
          </w:p>
          <w:p w14:paraId="08530AE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检查蓄电池的端电压、比重和液面等。</w:t>
            </w:r>
          </w:p>
          <w:p w14:paraId="74D5DEA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检查冷却水系统有无渗水现象及水量是否充足。</w:t>
            </w:r>
          </w:p>
          <w:p w14:paraId="4BCC6F1F"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检查曲轴箱内机油平面，不足时应按照规定添加机油全满刻度。如发现油面突然升高，应注意检查是否有水渗漏进油底槽，应及时排除渗漏处并及时处理。</w:t>
            </w:r>
          </w:p>
          <w:p w14:paraId="7CCFD97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检查燃油箱内油量情况，不足时应及时注满。</w:t>
            </w:r>
          </w:p>
          <w:p w14:paraId="4CD5B47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检查各附件装置的正确性和稳固程度。</w:t>
            </w:r>
          </w:p>
          <w:p w14:paraId="3D783E9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打开机体侧面盖板，检查连杆螺栓和锁定铁丝是否松动。</w:t>
            </w:r>
          </w:p>
          <w:p w14:paraId="490559F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每年更换油水分离器、柴油滤清器、机油滤清器。</w:t>
            </w:r>
          </w:p>
          <w:p w14:paraId="6D59BE15"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对所有标有注油嘴的部件，应按规定注入润滑脂或润滑油。</w:t>
            </w:r>
          </w:p>
          <w:p w14:paraId="26DE2BE8"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检查空气滤清器是否脏堵，清洗加油口盖上通风孔的钢丝绒。</w:t>
            </w:r>
          </w:p>
          <w:p w14:paraId="34473BE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检查调速机构的动作情況，并用机油润滑该机构的全部运动机件。</w:t>
            </w:r>
          </w:p>
          <w:p w14:paraId="2BD2A201"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每年彻底检查润滑系统，包括曲轴箱、机油管、机油滤清器、机油泵、机油冷却器等，并更换新机油，特别应注意机油管是否锈蚀或损坏。</w:t>
            </w:r>
          </w:p>
          <w:p w14:paraId="4A9DCEF6"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定期检查所有的V型传动皮带的张力。</w:t>
            </w:r>
          </w:p>
          <w:p w14:paraId="2319A1F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检查冷却水泵和调速器等零件的情况。</w:t>
            </w:r>
          </w:p>
          <w:p w14:paraId="2967381B"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lastRenderedPageBreak/>
              <w:t>检查发电机、电动机换向器，检查电刷的弹簧压力、电刷和换向器的接触是否良好。</w:t>
            </w:r>
          </w:p>
          <w:p w14:paraId="77E02033"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检查喷油器的喷油压力及喷油情况，必要时清洗喷油器并进行调整。</w:t>
            </w:r>
          </w:p>
          <w:p w14:paraId="6C402DCD"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检查配气定时及供油提前角，必要时予以调整。</w:t>
            </w:r>
          </w:p>
          <w:p w14:paraId="7529F340"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检查机外蓄电池充电器及机带充电器的工作状况，必要时予以调整。</w:t>
            </w:r>
          </w:p>
          <w:p w14:paraId="6565E019"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每年清洗冷却系统，更换添加新防冻液。</w:t>
            </w:r>
          </w:p>
          <w:p w14:paraId="1053170C"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检查电动机各个机件并进行必要的修正和调整。</w:t>
            </w:r>
          </w:p>
          <w:p w14:paraId="5EA7D36A"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检查机组控制系统工作情况，各告警信号的试验。</w:t>
            </w:r>
          </w:p>
          <w:p w14:paraId="67668237" w14:textId="77777777" w:rsidR="00304A97" w:rsidRPr="00304A97" w:rsidRDefault="00304A97" w:rsidP="00304A97">
            <w:pPr>
              <w:pStyle w:val="af3"/>
              <w:shd w:val="clear" w:color="auto" w:fill="FFFFFF"/>
              <w:rPr>
                <w:rFonts w:cs="Times New Roman" w:hint="eastAsia"/>
                <w:b/>
                <w:bCs/>
                <w:color w:val="000000"/>
                <w:sz w:val="21"/>
                <w:szCs w:val="21"/>
              </w:rPr>
            </w:pPr>
            <w:r w:rsidRPr="00304A97">
              <w:rPr>
                <w:rFonts w:cs="Times New Roman" w:hint="eastAsia"/>
                <w:b/>
                <w:bCs/>
                <w:color w:val="000000"/>
                <w:sz w:val="21"/>
                <w:szCs w:val="21"/>
              </w:rPr>
              <w:t>根据维护要求定期开展机组空载、加载试机工作。</w:t>
            </w:r>
          </w:p>
          <w:p w14:paraId="629E69B8" w14:textId="77777777" w:rsidR="00304A97" w:rsidRPr="00304A97" w:rsidRDefault="00304A97" w:rsidP="00304A97">
            <w:pPr>
              <w:pStyle w:val="af3"/>
              <w:shd w:val="clear" w:color="auto" w:fill="FFFFFF"/>
              <w:rPr>
                <w:rFonts w:cs="Times New Roman" w:hint="eastAsia"/>
                <w:b/>
                <w:bCs/>
                <w:color w:val="000000"/>
                <w:sz w:val="21"/>
                <w:szCs w:val="21"/>
              </w:rPr>
            </w:pPr>
            <w:r>
              <w:rPr>
                <w:rFonts w:cs="Times New Roman" w:hint="eastAsia"/>
                <w:b/>
                <w:bCs/>
                <w:color w:val="000000"/>
                <w:sz w:val="21"/>
                <w:szCs w:val="21"/>
              </w:rPr>
              <w:t>（3）</w:t>
            </w:r>
            <w:r w:rsidRPr="00304A97">
              <w:rPr>
                <w:rFonts w:cs="Times New Roman" w:hint="eastAsia"/>
                <w:b/>
                <w:bCs/>
                <w:color w:val="000000"/>
                <w:sz w:val="21"/>
                <w:szCs w:val="21"/>
              </w:rPr>
              <w:t>故障处理</w:t>
            </w:r>
          </w:p>
          <w:p w14:paraId="724AADB4" w14:textId="77777777" w:rsidR="00304A97" w:rsidRDefault="00304A97" w:rsidP="00304A97">
            <w:pPr>
              <w:pStyle w:val="af3"/>
              <w:shd w:val="clear" w:color="auto" w:fill="FFFFFF"/>
              <w:spacing w:before="0" w:beforeAutospacing="0" w:after="0" w:afterAutospacing="0"/>
              <w:rPr>
                <w:rFonts w:cs="Times New Roman" w:hint="eastAsia"/>
                <w:b/>
                <w:bCs/>
                <w:color w:val="000000"/>
                <w:sz w:val="21"/>
                <w:szCs w:val="21"/>
              </w:rPr>
            </w:pPr>
            <w:r w:rsidRPr="00304A97">
              <w:rPr>
                <w:rFonts w:cs="Times New Roman" w:hint="eastAsia"/>
                <w:b/>
                <w:bCs/>
                <w:color w:val="000000"/>
                <w:sz w:val="21"/>
                <w:szCs w:val="21"/>
              </w:rPr>
              <w:t>乙方应保证有技术人员24小时开通手机并提供7×24小时紧急服务，如出现紧急技术问题，要求乙方在1小时内予以响应，如要紧急处理则乙方的工程技术人员应在4小时内赶到现场，并在12小时内处理好故障（提供承诺函，加盖投标人公章）。</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w:t>
            </w:r>
            <w:proofErr w:type="gramStart"/>
            <w:r>
              <w:rPr>
                <w:rFonts w:hAnsi="宋体" w:hint="eastAsia"/>
                <w:sz w:val="24"/>
              </w:rPr>
              <w:t>规</w:t>
            </w:r>
            <w:proofErr w:type="gramEnd"/>
            <w:r>
              <w:rPr>
                <w:rFonts w:hAnsi="宋体" w:hint="eastAsia"/>
                <w:sz w:val="24"/>
              </w:rPr>
              <w:t>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w:t>
            </w:r>
            <w:proofErr w:type="gramStart"/>
            <w:r>
              <w:rPr>
                <w:rFonts w:hAnsi="宋体" w:cs="宋体" w:hint="eastAsia"/>
                <w:bCs/>
                <w:sz w:val="24"/>
              </w:rPr>
              <w:t>品商品</w:t>
            </w:r>
            <w:proofErr w:type="gramEnd"/>
            <w:r>
              <w:rPr>
                <w:rFonts w:hAnsi="宋体" w:cs="宋体" w:hint="eastAsia"/>
                <w:bCs/>
                <w:sz w:val="24"/>
              </w:rPr>
              <w:t>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78D35949"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937932">
              <w:rPr>
                <w:rFonts w:hAnsi="宋体" w:hint="eastAsia"/>
                <w:sz w:val="24"/>
              </w:rPr>
              <w:t>东西区发电机维保</w:t>
            </w:r>
            <w:r>
              <w:rPr>
                <w:rFonts w:hAnsi="宋体" w:hint="eastAsia"/>
                <w:sz w:val="24"/>
              </w:rPr>
              <w:t>安装后，乙方凭甲方的验收单及开具的正规增值税发票等材料向甲方办理付款手续，甲方</w:t>
            </w:r>
            <w:proofErr w:type="gramStart"/>
            <w:r>
              <w:rPr>
                <w:rFonts w:hAnsi="宋体" w:hint="eastAsia"/>
                <w:sz w:val="24"/>
              </w:rPr>
              <w:t>凭手续</w:t>
            </w:r>
            <w:proofErr w:type="gramEnd"/>
            <w:r>
              <w:rPr>
                <w:rFonts w:hAnsi="宋体" w:hint="eastAsia"/>
                <w:sz w:val="24"/>
              </w:rPr>
              <w:t>齐全的票据向乙方支付相关费用。</w:t>
            </w:r>
            <w:r>
              <w:rPr>
                <w:rFonts w:hint="eastAsia"/>
              </w:rPr>
              <w:t>（</w:t>
            </w:r>
            <w:r>
              <w:rPr>
                <w:rFonts w:hint="eastAsia"/>
                <w:b/>
                <w:bCs/>
              </w:rPr>
              <w:t>以上均不计息</w:t>
            </w:r>
            <w:r>
              <w:rPr>
                <w:rFonts w:hint="eastAsia"/>
              </w:rPr>
              <w:t>）。</w:t>
            </w:r>
          </w:p>
          <w:p w14:paraId="7AA4AB4C" w14:textId="4D7CC366"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937932">
              <w:rPr>
                <w:rFonts w:hAnsi="宋体" w:hint="eastAsia"/>
                <w:sz w:val="24"/>
              </w:rPr>
              <w:t>东西区</w:t>
            </w:r>
            <w:proofErr w:type="gramStart"/>
            <w:r w:rsidR="00937932">
              <w:rPr>
                <w:rFonts w:hAnsi="宋体" w:hint="eastAsia"/>
                <w:sz w:val="24"/>
              </w:rPr>
              <w:t>发电机维保</w:t>
            </w:r>
            <w:r>
              <w:rPr>
                <w:rFonts w:hAnsi="宋体" w:hint="eastAsia"/>
                <w:sz w:val="24"/>
              </w:rPr>
              <w:t>采购</w:t>
            </w:r>
            <w:proofErr w:type="gramEnd"/>
            <w:r>
              <w:rPr>
                <w:rFonts w:hAnsi="宋体" w:hint="eastAsia"/>
                <w:sz w:val="24"/>
              </w:rPr>
              <w:t>项目交付使用。</w:t>
            </w:r>
          </w:p>
          <w:p w14:paraId="1A4C8F54" w14:textId="77777777" w:rsidR="00294B78" w:rsidRDefault="00294B78">
            <w:pPr>
              <w:adjustRightInd w:val="0"/>
              <w:snapToGrid w:val="0"/>
              <w:spacing w:line="340" w:lineRule="exact"/>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firstLine="0"/>
      </w:pPr>
    </w:p>
    <w:p w14:paraId="7CF1E989" w14:textId="77777777" w:rsidR="00294B78" w:rsidRDefault="00294B78">
      <w:pPr>
        <w:adjustRightInd w:val="0"/>
        <w:snapToGrid w:val="0"/>
        <w:spacing w:line="440" w:lineRule="exact"/>
        <w:ind w:leftChars="-295" w:left="-619" w:rightChars="-247" w:right="-519"/>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619" w:rightChars="-247" w:right="-519"/>
        <w:contextualSpacing/>
        <w:rPr>
          <w:rFonts w:ascii="宋体" w:hAnsi="宋体" w:hint="eastAsia"/>
          <w:kern w:val="20"/>
          <w:sz w:val="24"/>
        </w:rPr>
      </w:pPr>
      <w:r>
        <w:rPr>
          <w:rFonts w:ascii="宋体" w:hAnsi="宋体" w:hint="eastAsia"/>
          <w:b/>
          <w:kern w:val="20"/>
          <w:sz w:val="24"/>
        </w:rPr>
        <w:t>扬州大学附属医院采购中心</w:t>
      </w:r>
    </w:p>
    <w:p w14:paraId="43FB46CE"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法定代表人：                             法定代表人：</w:t>
      </w:r>
    </w:p>
    <w:p w14:paraId="19D8355D" w14:textId="77777777" w:rsidR="00294B78" w:rsidRDefault="00000000">
      <w:pPr>
        <w:spacing w:line="440" w:lineRule="exact"/>
        <w:ind w:leftChars="-295" w:left="-619" w:rightChars="-247" w:right="-519"/>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619" w:rightChars="-247" w:right="-519"/>
        <w:rPr>
          <w:rFonts w:ascii="宋体" w:hAnsi="宋体" w:hint="eastAsia"/>
          <w:kern w:val="20"/>
          <w:sz w:val="24"/>
        </w:rPr>
      </w:pPr>
    </w:p>
    <w:p w14:paraId="5F14B646" w14:textId="77777777" w:rsidR="00294B78" w:rsidRDefault="00000000">
      <w:pPr>
        <w:spacing w:line="440" w:lineRule="exact"/>
        <w:ind w:leftChars="-295" w:left="-619" w:rightChars="-247" w:right="-519"/>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26C4" w14:textId="77777777" w:rsidR="00A95710" w:rsidRDefault="00A95710">
      <w:r>
        <w:separator/>
      </w:r>
    </w:p>
  </w:endnote>
  <w:endnote w:type="continuationSeparator" w:id="0">
    <w:p w14:paraId="2A118CB4" w14:textId="77777777" w:rsidR="00A95710" w:rsidRDefault="00A9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d"/>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E9D3" w14:textId="77777777" w:rsidR="00A95710" w:rsidRDefault="00A95710">
      <w:r>
        <w:separator/>
      </w:r>
    </w:p>
  </w:footnote>
  <w:footnote w:type="continuationSeparator" w:id="0">
    <w:p w14:paraId="722D2065" w14:textId="77777777" w:rsidR="00A95710" w:rsidRDefault="00A95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312"/>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66367954"/>
    <w:multiLevelType w:val="hybridMultilevel"/>
    <w:tmpl w:val="5748BCEE"/>
    <w:lvl w:ilvl="0" w:tplc="54B6462C">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E325947"/>
    <w:multiLevelType w:val="singleLevel"/>
    <w:tmpl w:val="6E325947"/>
    <w:lvl w:ilvl="0">
      <w:start w:val="1"/>
      <w:numFmt w:val="decimal"/>
      <w:suff w:val="nothing"/>
      <w:lvlText w:val="%1、"/>
      <w:lvlJc w:val="left"/>
    </w:lvl>
  </w:abstractNum>
  <w:num w:numId="1" w16cid:durableId="576597589">
    <w:abstractNumId w:val="2"/>
  </w:num>
  <w:num w:numId="2" w16cid:durableId="1277328194">
    <w:abstractNumId w:val="0"/>
  </w:num>
  <w:num w:numId="3" w16cid:durableId="468211900">
    <w:abstractNumId w:val="6"/>
  </w:num>
  <w:num w:numId="4" w16cid:durableId="629819767">
    <w:abstractNumId w:val="4"/>
  </w:num>
  <w:num w:numId="5" w16cid:durableId="1822654356">
    <w:abstractNumId w:val="5"/>
  </w:num>
  <w:num w:numId="6" w16cid:durableId="189801065">
    <w:abstractNumId w:val="3"/>
  </w:num>
  <w:num w:numId="7" w16cid:durableId="88837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854B3"/>
    <w:rsid w:val="0009121C"/>
    <w:rsid w:val="000940D1"/>
    <w:rsid w:val="0009501F"/>
    <w:rsid w:val="000A2D05"/>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306"/>
    <w:rsid w:val="002D063C"/>
    <w:rsid w:val="002D35AD"/>
    <w:rsid w:val="002D43DD"/>
    <w:rsid w:val="002D4F97"/>
    <w:rsid w:val="002D72D6"/>
    <w:rsid w:val="002E26A0"/>
    <w:rsid w:val="002E7788"/>
    <w:rsid w:val="002F016B"/>
    <w:rsid w:val="002F621A"/>
    <w:rsid w:val="00304A97"/>
    <w:rsid w:val="00305120"/>
    <w:rsid w:val="00305CD3"/>
    <w:rsid w:val="003123D5"/>
    <w:rsid w:val="00331C40"/>
    <w:rsid w:val="0033540A"/>
    <w:rsid w:val="00337FD9"/>
    <w:rsid w:val="00343A17"/>
    <w:rsid w:val="00363F14"/>
    <w:rsid w:val="00381BA0"/>
    <w:rsid w:val="00384FF7"/>
    <w:rsid w:val="00393365"/>
    <w:rsid w:val="003B022F"/>
    <w:rsid w:val="003C297A"/>
    <w:rsid w:val="003C54BB"/>
    <w:rsid w:val="003C5B4A"/>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2E1D"/>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95710"/>
    <w:rsid w:val="00AA076E"/>
    <w:rsid w:val="00AA7813"/>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0367"/>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687"/>
    <w:rsid w:val="00D80776"/>
    <w:rsid w:val="00D81964"/>
    <w:rsid w:val="00D81D65"/>
    <w:rsid w:val="00D82158"/>
    <w:rsid w:val="00D86A82"/>
    <w:rsid w:val="00D873F4"/>
    <w:rsid w:val="00D8741B"/>
    <w:rsid w:val="00D91D54"/>
    <w:rsid w:val="00DA708A"/>
    <w:rsid w:val="00DB3A20"/>
    <w:rsid w:val="00DC486C"/>
    <w:rsid w:val="00DC72DF"/>
    <w:rsid w:val="00DF48E2"/>
    <w:rsid w:val="00DF6CED"/>
    <w:rsid w:val="00DF7963"/>
    <w:rsid w:val="00E012EB"/>
    <w:rsid w:val="00E01959"/>
    <w:rsid w:val="00E03022"/>
    <w:rsid w:val="00E1176F"/>
    <w:rsid w:val="00E13D5E"/>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autoRedefine/>
    <w:uiPriority w:val="99"/>
    <w:qFormat/>
    <w:rPr>
      <w:rFonts w:ascii="楷体_GB2312" w:eastAsia="楷体_GB2312" w:hAnsi="Arial"/>
      <w:kern w:val="0"/>
      <w:sz w:val="28"/>
      <w:szCs w:val="28"/>
    </w:rPr>
  </w:style>
  <w:style w:type="paragraph" w:styleId="3">
    <w:name w:val="Body Text 3"/>
    <w:basedOn w:val="a"/>
    <w:next w:val="a"/>
    <w:autoRedefine/>
    <w:qFormat/>
    <w:rPr>
      <w:sz w:val="16"/>
      <w:szCs w:val="16"/>
    </w:rPr>
  </w:style>
  <w:style w:type="paragraph" w:styleId="a4">
    <w:name w:val="table of authorities"/>
    <w:basedOn w:val="a"/>
    <w:next w:val="a"/>
    <w:autoRedefine/>
    <w:qFormat/>
    <w:pPr>
      <w:ind w:leftChars="200" w:left="420"/>
    </w:pPr>
  </w:style>
  <w:style w:type="paragraph" w:styleId="a5">
    <w:name w:val="Normal Indent"/>
    <w:basedOn w:val="a"/>
    <w:link w:val="a6"/>
    <w:autoRedefine/>
    <w:unhideWhenUsed/>
    <w:qFormat/>
    <w:pPr>
      <w:ind w:firstLineChars="200" w:firstLine="420"/>
    </w:pPr>
  </w:style>
  <w:style w:type="paragraph" w:styleId="a7">
    <w:name w:val="annotation text"/>
    <w:basedOn w:val="a"/>
    <w:autoRedefine/>
    <w:uiPriority w:val="99"/>
    <w:semiHidden/>
    <w:unhideWhenUsed/>
    <w:qFormat/>
    <w:pPr>
      <w:jc w:val="left"/>
    </w:pPr>
  </w:style>
  <w:style w:type="paragraph" w:styleId="a8">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9">
    <w:name w:val="Plain Text"/>
    <w:basedOn w:val="a"/>
    <w:link w:val="aa"/>
    <w:autoRedefine/>
    <w:uiPriority w:val="99"/>
    <w:qFormat/>
    <w:rPr>
      <w:rFonts w:ascii="宋体" w:hAnsi="Courier New"/>
      <w:szCs w:val="20"/>
    </w:rPr>
  </w:style>
  <w:style w:type="paragraph" w:styleId="ab">
    <w:name w:val="Balloon Text"/>
    <w:basedOn w:val="a"/>
    <w:link w:val="ac"/>
    <w:autoRedefine/>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autoRedefine/>
    <w:qFormat/>
    <w:pPr>
      <w:spacing w:before="240" w:after="60" w:line="312" w:lineRule="auto"/>
      <w:jc w:val="center"/>
      <w:outlineLvl w:val="1"/>
    </w:pPr>
    <w:rPr>
      <w:rFonts w:ascii="Cambria" w:eastAsiaTheme="minorEastAsia" w:hAnsi="Cambria"/>
      <w:b/>
      <w:bCs/>
      <w:kern w:val="28"/>
      <w:sz w:val="32"/>
      <w:szCs w:val="32"/>
    </w:rPr>
  </w:style>
  <w:style w:type="paragraph" w:styleId="af3">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8"/>
    <w:autoRedefine/>
    <w:qFormat/>
    <w:pPr>
      <w:ind w:firstLine="420"/>
    </w:pPr>
  </w:style>
  <w:style w:type="table" w:styleId="af4">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autoRedefine/>
    <w:uiPriority w:val="99"/>
    <w:semiHidden/>
    <w:unhideWhenUsed/>
    <w:qFormat/>
    <w:rPr>
      <w:color w:val="222222"/>
      <w:u w:val="none"/>
    </w:rPr>
  </w:style>
  <w:style w:type="character" w:styleId="af6">
    <w:name w:val="Hyperlink"/>
    <w:basedOn w:val="a1"/>
    <w:autoRedefine/>
    <w:uiPriority w:val="99"/>
    <w:unhideWhenUsed/>
    <w:qFormat/>
    <w:rPr>
      <w:color w:val="0000FF" w:themeColor="hyperlink"/>
      <w:u w:val="single"/>
    </w:rPr>
  </w:style>
  <w:style w:type="paragraph" w:customStyle="1" w:styleId="af7">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0">
    <w:name w:val="页眉 字符"/>
    <w:basedOn w:val="a1"/>
    <w:link w:val="af"/>
    <w:autoRedefine/>
    <w:uiPriority w:val="99"/>
    <w:semiHidden/>
    <w:qFormat/>
    <w:rPr>
      <w:rFonts w:eastAsia="宋体"/>
      <w:kern w:val="2"/>
      <w:sz w:val="18"/>
      <w:szCs w:val="18"/>
    </w:rPr>
  </w:style>
  <w:style w:type="character" w:customStyle="1" w:styleId="ae">
    <w:name w:val="页脚 字符"/>
    <w:basedOn w:val="a1"/>
    <w:link w:val="ad"/>
    <w:autoRedefine/>
    <w:uiPriority w:val="99"/>
    <w:semiHidden/>
    <w:qFormat/>
    <w:rPr>
      <w:rFonts w:eastAsia="宋体"/>
      <w:kern w:val="2"/>
      <w:sz w:val="18"/>
      <w:szCs w:val="18"/>
    </w:rPr>
  </w:style>
  <w:style w:type="character" w:customStyle="1" w:styleId="ac">
    <w:name w:val="批注框文本 字符"/>
    <w:basedOn w:val="a1"/>
    <w:link w:val="ab"/>
    <w:autoRedefine/>
    <w:uiPriority w:val="99"/>
    <w:semiHidden/>
    <w:qFormat/>
    <w:rPr>
      <w:rFonts w:eastAsia="宋体"/>
      <w:kern w:val="2"/>
      <w:sz w:val="18"/>
      <w:szCs w:val="18"/>
    </w:rPr>
  </w:style>
  <w:style w:type="character" w:customStyle="1" w:styleId="aa">
    <w:name w:val="纯文本 字符"/>
    <w:basedOn w:val="a1"/>
    <w:link w:val="a9"/>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2">
    <w:name w:val="副标题 字符"/>
    <w:basedOn w:val="a1"/>
    <w:link w:val="af1"/>
    <w:autoRedefine/>
    <w:qFormat/>
    <w:rPr>
      <w:rFonts w:asciiTheme="majorHAnsi" w:eastAsia="宋体" w:hAnsiTheme="majorHAnsi" w:cstheme="majorBidi"/>
      <w:b/>
      <w:bCs/>
      <w:kern w:val="28"/>
      <w:sz w:val="32"/>
      <w:szCs w:val="32"/>
    </w:rPr>
  </w:style>
  <w:style w:type="paragraph" w:styleId="af8">
    <w:name w:val="List Paragraph"/>
    <w:basedOn w:val="a"/>
    <w:autoRedefine/>
    <w:uiPriority w:val="99"/>
    <w:unhideWhenUsed/>
    <w:qFormat/>
    <w:pPr>
      <w:ind w:firstLineChars="200" w:firstLine="420"/>
    </w:pPr>
  </w:style>
  <w:style w:type="paragraph" w:customStyle="1" w:styleId="af9">
    <w:name w:val="普通文字"/>
    <w:basedOn w:val="a"/>
    <w:next w:val="a"/>
    <w:autoRedefine/>
    <w:qFormat/>
    <w:rPr>
      <w:rFonts w:ascii="宋体"/>
      <w:kern w:val="0"/>
      <w:sz w:val="24"/>
      <w:u w:color="000000"/>
    </w:rPr>
  </w:style>
  <w:style w:type="character" w:customStyle="1" w:styleId="a6">
    <w:name w:val="正文缩进 字符"/>
    <w:link w:val="a5"/>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1443</Words>
  <Characters>8226</Characters>
  <Application>Microsoft Office Word</Application>
  <DocSecurity>0</DocSecurity>
  <Lines>68</Lines>
  <Paragraphs>19</Paragraphs>
  <ScaleCrop>false</ScaleCrop>
  <Company>china</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15</cp:revision>
  <cp:lastPrinted>2004-12-31T16:23:00Z</cp:lastPrinted>
  <dcterms:created xsi:type="dcterms:W3CDTF">2025-04-21T06:16:00Z</dcterms:created>
  <dcterms:modified xsi:type="dcterms:W3CDTF">2025-06-18T08:27:00Z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