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3F582">
      <w:pPr>
        <w:jc w:val="center"/>
        <w:rPr>
          <w:b/>
          <w:sz w:val="24"/>
          <w:szCs w:val="24"/>
        </w:rPr>
      </w:pPr>
      <w:bookmarkStart w:id="0" w:name="_Toc105428733"/>
      <w:r>
        <w:rPr>
          <w:b/>
          <w:sz w:val="24"/>
          <w:szCs w:val="24"/>
        </w:rPr>
        <w:t>项目</w:t>
      </w:r>
      <w:r>
        <w:rPr>
          <w:rFonts w:hint="eastAsia"/>
          <w:b/>
          <w:sz w:val="24"/>
          <w:szCs w:val="24"/>
        </w:rPr>
        <w:t>需求</w:t>
      </w:r>
      <w:bookmarkEnd w:id="0"/>
    </w:p>
    <w:p w14:paraId="0E6A7BC8">
      <w:pPr>
        <w:spacing w:line="400" w:lineRule="exact"/>
        <w:rPr>
          <w:rFonts w:ascii="宋体" w:hAnsi="宋体" w:cs="宋体"/>
          <w:b/>
          <w:bCs/>
          <w:kern w:val="0"/>
          <w:sz w:val="24"/>
          <w:szCs w:val="24"/>
        </w:rPr>
      </w:pPr>
      <w:r>
        <w:rPr>
          <w:rFonts w:hint="eastAsia" w:ascii="宋体" w:hAnsi="宋体" w:cs="宋体"/>
          <w:b/>
          <w:bCs/>
          <w:kern w:val="0"/>
          <w:sz w:val="24"/>
          <w:szCs w:val="24"/>
        </w:rPr>
        <w:t>一</w:t>
      </w:r>
      <w:r>
        <w:rPr>
          <w:rFonts w:ascii="宋体" w:hAnsi="宋体" w:cs="宋体"/>
          <w:b/>
          <w:bCs/>
          <w:kern w:val="0"/>
          <w:sz w:val="24"/>
          <w:szCs w:val="24"/>
        </w:rPr>
        <w:t>、</w:t>
      </w:r>
      <w:r>
        <w:rPr>
          <w:rFonts w:hint="eastAsia" w:ascii="宋体" w:hAnsi="宋体" w:cs="宋体"/>
          <w:b/>
          <w:bCs/>
          <w:kern w:val="0"/>
          <w:sz w:val="24"/>
          <w:szCs w:val="24"/>
        </w:rPr>
        <w:t>项目概况</w:t>
      </w:r>
    </w:p>
    <w:p w14:paraId="7B5106FB">
      <w:pPr>
        <w:spacing w:line="400" w:lineRule="exact"/>
        <w:jc w:val="center"/>
        <w:rPr>
          <w:rFonts w:hint="eastAsia" w:ascii="宋体" w:hAnsi="宋体" w:cs="宋体"/>
          <w:szCs w:val="21"/>
        </w:rPr>
      </w:pPr>
      <w:r>
        <w:rPr>
          <w:b/>
          <w:sz w:val="36"/>
          <w:szCs w:val="36"/>
        </w:rPr>
        <w:t xml:space="preserve">  </w:t>
      </w:r>
      <w:r>
        <w:rPr>
          <w:rFonts w:hint="eastAsia" w:ascii="宋体" w:hAnsi="宋体" w:cs="宋体"/>
          <w:b/>
          <w:bCs/>
          <w:kern w:val="0"/>
          <w:szCs w:val="21"/>
        </w:rPr>
        <w:t>项目概况</w:t>
      </w:r>
    </w:p>
    <w:p w14:paraId="412F3C5D">
      <w:pPr>
        <w:adjustRightInd w:val="0"/>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1、本项目设置最高限价：1年最高限价</w:t>
      </w:r>
      <w:r>
        <w:rPr>
          <w:rFonts w:hint="eastAsia" w:ascii="宋体" w:hAnsi="宋体" w:cs="宋体"/>
          <w:kern w:val="0"/>
          <w:szCs w:val="21"/>
          <w:u w:val="single"/>
          <w:lang w:val="en-US" w:eastAsia="zh-CN"/>
        </w:rPr>
        <w:t>765.6</w:t>
      </w:r>
      <w:r>
        <w:rPr>
          <w:rFonts w:hint="eastAsia" w:ascii="宋体" w:hAnsi="宋体" w:cs="宋体"/>
          <w:kern w:val="0"/>
          <w:szCs w:val="21"/>
        </w:rPr>
        <w:t>万元，3年最高限价</w:t>
      </w:r>
      <w:r>
        <w:rPr>
          <w:rFonts w:hint="eastAsia" w:ascii="宋体" w:hAnsi="宋体" w:cs="宋体"/>
          <w:kern w:val="0"/>
          <w:szCs w:val="21"/>
          <w:u w:val="single"/>
          <w:lang w:val="en-US" w:eastAsia="zh-CN"/>
        </w:rPr>
        <w:t>2296.8</w:t>
      </w:r>
      <w:r>
        <w:rPr>
          <w:rFonts w:hint="eastAsia" w:ascii="宋体" w:hAnsi="宋体" w:cs="宋体"/>
          <w:kern w:val="0"/>
          <w:szCs w:val="21"/>
        </w:rPr>
        <w:t>万元。</w:t>
      </w:r>
    </w:p>
    <w:p w14:paraId="63B421E3">
      <w:pPr>
        <w:adjustRightInd w:val="0"/>
        <w:snapToGrid w:val="0"/>
        <w:spacing w:line="400" w:lineRule="exact"/>
        <w:ind w:firstLine="420" w:firstLineChars="200"/>
        <w:rPr>
          <w:rFonts w:hint="eastAsia" w:ascii="宋体" w:hAnsi="宋体" w:cs="宋体"/>
          <w:szCs w:val="21"/>
        </w:rPr>
      </w:pPr>
      <w:r>
        <w:rPr>
          <w:rFonts w:hint="eastAsia" w:ascii="宋体" w:hAnsi="宋体" w:cs="宋体"/>
          <w:kern w:val="0"/>
          <w:szCs w:val="21"/>
        </w:rPr>
        <w:t>2、投标按1年期报价。</w:t>
      </w:r>
      <w:r>
        <w:rPr>
          <w:rFonts w:hint="eastAsia" w:ascii="宋体" w:hAnsi="宋体" w:cs="宋体"/>
          <w:szCs w:val="21"/>
        </w:rPr>
        <w:t>本项目服务期为三年（自签订合同之日起计），合同一年一签</w:t>
      </w:r>
      <w:r>
        <w:rPr>
          <w:rFonts w:hint="eastAsia" w:ascii="宋体" w:hAnsi="宋体" w:cs="宋体"/>
          <w:szCs w:val="21"/>
          <w:lang w:eastAsia="zh-CN"/>
        </w:rPr>
        <w:t>。</w:t>
      </w:r>
      <w:r>
        <w:rPr>
          <w:rFonts w:hint="eastAsia" w:ascii="宋体" w:hAnsi="宋体" w:cs="宋体"/>
          <w:szCs w:val="21"/>
        </w:rPr>
        <w:t>合同首签壹年（自签订合同之日起计），考核合格的情况下，采购人与中标人可签订下一年合同。</w:t>
      </w:r>
    </w:p>
    <w:p w14:paraId="5993DEFD">
      <w:pPr>
        <w:pStyle w:val="3"/>
        <w:spacing w:before="0" w:after="0" w:line="40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3.价格调整</w:t>
      </w:r>
    </w:p>
    <w:p w14:paraId="797F9C7D">
      <w:pPr>
        <w:pStyle w:val="3"/>
        <w:spacing w:before="0" w:after="0" w:line="40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3.1服务期间，采购人若由于各种客观原因，必须对采购项目所牵涉的服务或人员进行适当的增减时，在双方协商一致的前提下，可以按照招标时的价格水平做相应的调整，并签订补充合同。但追加服务的采购金额不超过原合同金额的10%。</w:t>
      </w:r>
    </w:p>
    <w:p w14:paraId="4C06D9AF">
      <w:pPr>
        <w:pStyle w:val="3"/>
        <w:spacing w:before="0" w:after="0" w:line="40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3.2服务期间，若当地人社主管部门最低工资标准或社保缴费基数等上调，采购人应根据政策同比例上浮。</w:t>
      </w:r>
    </w:p>
    <w:p w14:paraId="777B8EF2">
      <w:pPr>
        <w:pStyle w:val="3"/>
        <w:spacing w:before="0" w:after="0" w:line="400" w:lineRule="exact"/>
        <w:ind w:firstLine="420" w:firstLineChars="200"/>
        <w:rPr>
          <w:rFonts w:hint="eastAsia" w:ascii="宋体" w:hAnsi="宋体" w:cs="宋体"/>
          <w:b w:val="0"/>
          <w:bCs w:val="0"/>
          <w:sz w:val="21"/>
          <w:szCs w:val="21"/>
        </w:rPr>
      </w:pPr>
      <w:r>
        <w:rPr>
          <w:rFonts w:hint="eastAsia" w:ascii="宋体" w:hAnsi="宋体" w:cs="宋体"/>
          <w:b w:val="0"/>
          <w:bCs w:val="0"/>
          <w:sz w:val="21"/>
          <w:szCs w:val="21"/>
        </w:rPr>
        <w:t>3.3除上述两种情况，本合同执行期间合同总价款不变。</w:t>
      </w:r>
    </w:p>
    <w:p w14:paraId="08084054">
      <w:pPr>
        <w:spacing w:line="400" w:lineRule="exact"/>
        <w:rPr>
          <w:rFonts w:ascii="宋体" w:hAnsi="宋体" w:cs="宋体"/>
          <w:sz w:val="24"/>
          <w:szCs w:val="24"/>
        </w:rPr>
      </w:pPr>
      <w:r>
        <w:rPr>
          <w:rFonts w:hint="eastAsia" w:ascii="宋体" w:hAnsi="宋体" w:cs="宋体"/>
          <w:b/>
          <w:bCs/>
          <w:kern w:val="0"/>
          <w:sz w:val="24"/>
          <w:szCs w:val="24"/>
        </w:rPr>
        <w:t>二</w:t>
      </w:r>
      <w:r>
        <w:rPr>
          <w:rFonts w:ascii="宋体" w:hAnsi="宋体" w:cs="宋体"/>
          <w:b/>
          <w:bCs/>
          <w:kern w:val="0"/>
          <w:sz w:val="24"/>
          <w:szCs w:val="24"/>
        </w:rPr>
        <w:t>、</w:t>
      </w:r>
      <w:r>
        <w:rPr>
          <w:rFonts w:hint="eastAsia" w:ascii="宋体" w:hAnsi="宋体" w:cs="宋体"/>
          <w:b/>
          <w:bCs/>
          <w:kern w:val="0"/>
          <w:sz w:val="24"/>
          <w:szCs w:val="24"/>
        </w:rPr>
        <w:t>人员配备</w:t>
      </w:r>
    </w:p>
    <w:p w14:paraId="4A722C3F">
      <w:pPr>
        <w:spacing w:line="400" w:lineRule="exact"/>
        <w:jc w:val="center"/>
        <w:rPr>
          <w:rFonts w:ascii="Times New Roman" w:hAnsi="Times New Roman"/>
          <w:b/>
          <w:bCs/>
          <w:sz w:val="24"/>
          <w:szCs w:val="24"/>
        </w:rPr>
      </w:pPr>
      <w:r>
        <w:rPr>
          <w:rFonts w:hint="eastAsia"/>
          <w:b/>
          <w:bCs/>
          <w:sz w:val="24"/>
          <w:szCs w:val="24"/>
        </w:rPr>
        <w:t>1、项目负责人配置表</w:t>
      </w:r>
    </w:p>
    <w:p w14:paraId="6F62FC3F">
      <w:pPr>
        <w:spacing w:line="360" w:lineRule="auto"/>
        <w:rPr>
          <w:rFonts w:ascii="宋体" w:hAnsi="宋体" w:cs="宋体"/>
          <w:b/>
          <w:bCs/>
          <w:kern w:val="0"/>
          <w:sz w:val="24"/>
          <w:szCs w:val="24"/>
        </w:rPr>
      </w:pPr>
      <w:r>
        <w:rPr>
          <w:rFonts w:hint="eastAsia" w:ascii="宋体" w:hAnsi="宋体" w:cs="宋体"/>
          <w:b/>
          <w:bCs/>
          <w:kern w:val="0"/>
          <w:sz w:val="24"/>
          <w:szCs w:val="24"/>
        </w:rPr>
        <w:t>三</w:t>
      </w:r>
      <w:r>
        <w:rPr>
          <w:rFonts w:ascii="宋体" w:hAnsi="宋体" w:cs="宋体"/>
          <w:b/>
          <w:bCs/>
          <w:kern w:val="0"/>
          <w:sz w:val="24"/>
          <w:szCs w:val="24"/>
        </w:rPr>
        <w:t>、</w:t>
      </w:r>
      <w:r>
        <w:rPr>
          <w:rFonts w:hint="eastAsia" w:ascii="宋体" w:hAnsi="宋体" w:cs="宋体"/>
          <w:b/>
          <w:bCs/>
          <w:kern w:val="0"/>
          <w:sz w:val="24"/>
          <w:szCs w:val="24"/>
        </w:rPr>
        <w:t>提供设备和耗材要求</w:t>
      </w:r>
    </w:p>
    <w:p w14:paraId="75453955">
      <w:pPr>
        <w:numPr>
          <w:ilvl w:val="0"/>
          <w:numId w:val="1"/>
        </w:numPr>
        <w:spacing w:line="360" w:lineRule="auto"/>
        <w:ind w:left="0" w:firstLine="420"/>
        <w:rPr>
          <w:rFonts w:ascii="宋体" w:hAnsi="宋体" w:cs="宋体"/>
          <w:i w:val="0"/>
          <w:iCs w:val="0"/>
          <w:color w:val="000000"/>
          <w:sz w:val="24"/>
          <w:szCs w:val="24"/>
          <w:u w:val="none"/>
        </w:rPr>
      </w:pPr>
      <w:r>
        <w:rPr>
          <w:rFonts w:hint="eastAsia" w:ascii="宋体" w:hAnsi="宋体" w:cs="宋体"/>
          <w:i w:val="0"/>
          <w:iCs w:val="0"/>
          <w:color w:val="000000"/>
          <w:sz w:val="24"/>
          <w:szCs w:val="24"/>
          <w:u w:val="none"/>
        </w:rPr>
        <w:t>保安设备：包括但不限于对讲机（当班保安一人一部）、执法记录仪（当班保安一人一部）、肩灯（</w:t>
      </w:r>
      <w:r>
        <w:rPr>
          <w:rFonts w:hint="eastAsia" w:ascii="宋体" w:hAnsi="宋体" w:cs="宋体"/>
          <w:i w:val="0"/>
          <w:iCs w:val="0"/>
          <w:color w:val="000000"/>
          <w:sz w:val="24"/>
          <w:szCs w:val="24"/>
          <w:u w:val="none"/>
          <w:lang w:val="en-US" w:eastAsia="zh-CN"/>
        </w:rPr>
        <w:t>夜</w:t>
      </w:r>
      <w:r>
        <w:rPr>
          <w:rFonts w:hint="eastAsia" w:ascii="宋体" w:hAnsi="宋体" w:cs="宋体"/>
          <w:i w:val="0"/>
          <w:iCs w:val="0"/>
          <w:color w:val="000000"/>
          <w:sz w:val="24"/>
          <w:szCs w:val="24"/>
          <w:u w:val="none"/>
        </w:rPr>
        <w:t>班保安一人一部）</w:t>
      </w:r>
      <w:r>
        <w:rPr>
          <w:rFonts w:ascii="宋体" w:hAnsi="宋体" w:cs="宋体"/>
          <w:i w:val="0"/>
          <w:iCs w:val="0"/>
          <w:color w:val="000000"/>
          <w:sz w:val="24"/>
          <w:szCs w:val="24"/>
          <w:u w:val="none"/>
        </w:rPr>
        <w:t>、巡逻探照灯、警棍、盾牌、钢叉、钢盔、防刺背心、防割手套</w:t>
      </w:r>
      <w:r>
        <w:rPr>
          <w:rFonts w:hint="eastAsia" w:ascii="宋体" w:hAnsi="宋体" w:cs="宋体"/>
          <w:i w:val="0"/>
          <w:iCs w:val="0"/>
          <w:color w:val="000000"/>
          <w:sz w:val="24"/>
          <w:szCs w:val="24"/>
          <w:u w:val="none"/>
        </w:rPr>
        <w:t>（当班保安一人一部）等工作工具。以上所列设备、耗材在本项目服务期内均由中标人提供，且相关耗材均须为合法在售的正规警用设备，须提供承诺书。（承诺书扫描上传，格式自拟）</w:t>
      </w:r>
    </w:p>
    <w:p w14:paraId="5E0FFDC9">
      <w:pPr>
        <w:numPr>
          <w:ilvl w:val="0"/>
          <w:numId w:val="1"/>
        </w:numPr>
        <w:spacing w:line="360" w:lineRule="auto"/>
        <w:rPr>
          <w:rFonts w:ascii="宋体" w:hAnsi="宋体" w:cs="宋体"/>
          <w:i w:val="0"/>
          <w:iCs w:val="0"/>
          <w:color w:val="000000"/>
          <w:sz w:val="24"/>
          <w:szCs w:val="24"/>
          <w:u w:val="none"/>
        </w:rPr>
      </w:pPr>
      <w:r>
        <w:rPr>
          <w:rFonts w:hint="eastAsia" w:ascii="宋体" w:hAnsi="宋体" w:cs="宋体"/>
          <w:i w:val="0"/>
          <w:iCs w:val="0"/>
          <w:color w:val="000000"/>
          <w:sz w:val="24"/>
          <w:szCs w:val="24"/>
          <w:u w:val="none"/>
        </w:rPr>
        <w:t>劳保用品：工作服（</w:t>
      </w:r>
      <w:r>
        <w:rPr>
          <w:rFonts w:hint="eastAsia" w:ascii="宋体" w:hAnsi="宋体" w:cs="宋体"/>
          <w:i w:val="0"/>
          <w:iCs w:val="0"/>
          <w:color w:val="000000"/>
          <w:sz w:val="24"/>
          <w:szCs w:val="24"/>
          <w:u w:val="none"/>
          <w:lang w:val="en-US" w:eastAsia="zh-CN"/>
        </w:rPr>
        <w:t>一</w:t>
      </w:r>
      <w:r>
        <w:rPr>
          <w:rFonts w:hint="eastAsia" w:ascii="宋体" w:hAnsi="宋体" w:cs="宋体"/>
          <w:i w:val="0"/>
          <w:iCs w:val="0"/>
          <w:color w:val="000000"/>
          <w:sz w:val="24"/>
          <w:szCs w:val="24"/>
          <w:u w:val="none"/>
        </w:rPr>
        <w:t>年</w:t>
      </w:r>
      <w:r>
        <w:rPr>
          <w:rFonts w:hint="eastAsia" w:ascii="宋体" w:hAnsi="宋体" w:cs="宋体"/>
          <w:i w:val="0"/>
          <w:iCs w:val="0"/>
          <w:color w:val="000000"/>
          <w:sz w:val="24"/>
          <w:szCs w:val="24"/>
          <w:u w:val="none"/>
          <w:lang w:val="en-US" w:eastAsia="zh-CN"/>
        </w:rPr>
        <w:t>半</w:t>
      </w:r>
      <w:r>
        <w:rPr>
          <w:rFonts w:hint="eastAsia" w:ascii="宋体" w:hAnsi="宋体" w:cs="宋体"/>
          <w:i w:val="0"/>
          <w:iCs w:val="0"/>
          <w:color w:val="000000"/>
          <w:sz w:val="24"/>
          <w:szCs w:val="24"/>
          <w:u w:val="none"/>
        </w:rPr>
        <w:t>更新一次）；劳动防护用品；防暑降温用品（承诺书扫描上传，格式自拟）</w:t>
      </w:r>
      <w:r>
        <w:rPr>
          <w:rFonts w:hint="eastAsia" w:ascii="宋体" w:hAnsi="宋体" w:cs="宋体"/>
          <w:i w:val="0"/>
          <w:iCs w:val="0"/>
          <w:color w:val="000000"/>
          <w:sz w:val="24"/>
          <w:szCs w:val="24"/>
          <w:u w:val="none"/>
          <w:lang w:eastAsia="zh-CN"/>
        </w:rPr>
        <w:t>；</w:t>
      </w:r>
      <w:r>
        <w:rPr>
          <w:rFonts w:hint="eastAsia" w:ascii="宋体" w:hAnsi="宋体" w:cs="宋体"/>
          <w:i w:val="0"/>
          <w:iCs w:val="0"/>
          <w:color w:val="000000"/>
          <w:sz w:val="24"/>
          <w:szCs w:val="24"/>
          <w:u w:val="none"/>
          <w:lang w:val="en-US" w:eastAsia="zh-CN"/>
        </w:rPr>
        <w:t>红色袖标</w:t>
      </w:r>
    </w:p>
    <w:p w14:paraId="5452D717">
      <w:pPr>
        <w:numPr>
          <w:ilvl w:val="0"/>
          <w:numId w:val="1"/>
        </w:numPr>
        <w:spacing w:line="360" w:lineRule="auto"/>
        <w:rPr>
          <w:rFonts w:ascii="宋体" w:hAnsi="宋体" w:cs="宋体"/>
          <w:b w:val="0"/>
          <w:bCs w:val="0"/>
          <w:i w:val="0"/>
          <w:iCs w:val="0"/>
          <w:color w:val="000000"/>
          <w:sz w:val="24"/>
          <w:szCs w:val="24"/>
          <w:u w:val="none"/>
        </w:rPr>
      </w:pPr>
      <w:r>
        <w:rPr>
          <w:rFonts w:hint="eastAsia" w:ascii="宋体" w:hAnsi="宋体" w:cs="宋体"/>
          <w:b w:val="0"/>
          <w:bCs w:val="0"/>
          <w:i w:val="0"/>
          <w:iCs w:val="0"/>
          <w:color w:val="000000"/>
          <w:sz w:val="24"/>
          <w:szCs w:val="24"/>
          <w:u w:val="none"/>
          <w:lang w:val="en-US" w:eastAsia="zh-CN"/>
        </w:rPr>
        <w:t>巡逻车辆：东西区配备巡逻电动车8部，电动三轮车4部，均需配备警棍、钢叉、盾牌、灭火器两只。</w:t>
      </w:r>
    </w:p>
    <w:p w14:paraId="33A89678">
      <w:pPr>
        <w:spacing w:line="360" w:lineRule="auto"/>
        <w:rPr>
          <w:rFonts w:ascii="宋体" w:hAnsi="宋体" w:cs="宋体"/>
          <w:b/>
          <w:bCs/>
          <w:color w:val="000000"/>
          <w:sz w:val="24"/>
          <w:szCs w:val="24"/>
        </w:rPr>
      </w:pPr>
      <w:r>
        <w:rPr>
          <w:rFonts w:hint="eastAsia" w:ascii="宋体" w:hAnsi="宋体" w:cs="宋体"/>
          <w:b/>
          <w:bCs/>
          <w:color w:val="000000"/>
          <w:sz w:val="24"/>
          <w:szCs w:val="24"/>
        </w:rPr>
        <w:t>四、工作地点及时间</w:t>
      </w:r>
    </w:p>
    <w:p w14:paraId="300A697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工作地点：扬州大学附属医院东西院区及医院管理区域</w:t>
      </w:r>
    </w:p>
    <w:p w14:paraId="1335C0E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服务时间：全年；每日工作时间00：00至24：00</w:t>
      </w:r>
    </w:p>
    <w:p w14:paraId="225EF0A5">
      <w:pPr>
        <w:spacing w:line="360" w:lineRule="auto"/>
        <w:rPr>
          <w:rFonts w:ascii="Times New Roman" w:hAnsi="Times New Roman"/>
          <w:color w:val="000000"/>
          <w:sz w:val="24"/>
          <w:szCs w:val="24"/>
        </w:rPr>
      </w:pPr>
      <w:r>
        <w:rPr>
          <w:rFonts w:hint="eastAsia" w:ascii="宋体" w:hAnsi="宋体" w:cs="宋体"/>
          <w:b/>
          <w:bCs/>
          <w:color w:val="000000"/>
          <w:sz w:val="24"/>
          <w:szCs w:val="24"/>
        </w:rPr>
        <w:t>五、服务内容及要求</w:t>
      </w:r>
    </w:p>
    <w:p w14:paraId="067C89AF">
      <w:pPr>
        <w:spacing w:line="360" w:lineRule="auto"/>
        <w:rPr>
          <w:rFonts w:ascii="宋体" w:hAnsi="宋体" w:cs="宋体"/>
          <w:color w:val="000000"/>
          <w:sz w:val="24"/>
          <w:szCs w:val="24"/>
        </w:rPr>
      </w:pPr>
      <w:r>
        <w:rPr>
          <w:rFonts w:hint="eastAsia" w:ascii="宋体" w:hAnsi="宋体" w:cs="宋体"/>
          <w:color w:val="000000"/>
          <w:sz w:val="24"/>
          <w:szCs w:val="24"/>
        </w:rPr>
        <w:t>1、保安公司组织架构及机构运作方法</w:t>
      </w:r>
    </w:p>
    <w:p w14:paraId="45717979">
      <w:pPr>
        <w:numPr>
          <w:ilvl w:val="0"/>
          <w:numId w:val="2"/>
        </w:numPr>
        <w:spacing w:line="360" w:lineRule="auto"/>
        <w:ind w:hanging="5"/>
        <w:rPr>
          <w:rFonts w:ascii="宋体" w:hAnsi="宋体" w:cs="宋体"/>
          <w:color w:val="000000"/>
          <w:sz w:val="24"/>
          <w:szCs w:val="24"/>
        </w:rPr>
      </w:pPr>
      <w:r>
        <w:rPr>
          <w:rFonts w:hint="eastAsia" w:ascii="宋体" w:hAnsi="宋体" w:cs="宋体"/>
          <w:color w:val="000000"/>
          <w:sz w:val="24"/>
          <w:szCs w:val="24"/>
        </w:rPr>
        <w:t>公司有完整的组织架构体系，公司对医院项目实行扁平化管理；</w:t>
      </w:r>
    </w:p>
    <w:p w14:paraId="0473FEAF">
      <w:pPr>
        <w:numPr>
          <w:ilvl w:val="0"/>
          <w:numId w:val="2"/>
        </w:numPr>
        <w:spacing w:line="360" w:lineRule="auto"/>
        <w:ind w:hanging="5"/>
        <w:rPr>
          <w:rFonts w:ascii="宋体" w:hAnsi="宋体" w:cs="宋体"/>
          <w:color w:val="000000"/>
          <w:sz w:val="24"/>
          <w:szCs w:val="24"/>
        </w:rPr>
      </w:pPr>
      <w:r>
        <w:rPr>
          <w:rFonts w:hint="eastAsia" w:ascii="宋体" w:hAnsi="宋体" w:cs="宋体"/>
          <w:color w:val="000000"/>
          <w:sz w:val="24"/>
          <w:szCs w:val="24"/>
        </w:rPr>
        <w:t>对突发事件的处置有完善高效的领导指挥体系；</w:t>
      </w:r>
    </w:p>
    <w:p w14:paraId="41F73E9A">
      <w:pPr>
        <w:numPr>
          <w:ilvl w:val="0"/>
          <w:numId w:val="2"/>
        </w:numPr>
        <w:spacing w:line="360" w:lineRule="auto"/>
        <w:ind w:hanging="5"/>
        <w:rPr>
          <w:rFonts w:ascii="宋体" w:hAnsi="宋体" w:cs="宋体"/>
          <w:color w:val="000000"/>
          <w:sz w:val="24"/>
          <w:szCs w:val="24"/>
        </w:rPr>
      </w:pPr>
      <w:r>
        <w:rPr>
          <w:rFonts w:hint="eastAsia" w:ascii="宋体" w:hAnsi="宋体" w:cs="宋体"/>
          <w:color w:val="000000"/>
          <w:sz w:val="24"/>
          <w:szCs w:val="24"/>
        </w:rPr>
        <w:t>对院方的投诉有专职部门进行处理；</w:t>
      </w:r>
    </w:p>
    <w:p w14:paraId="5988FE03">
      <w:pPr>
        <w:numPr>
          <w:ilvl w:val="0"/>
          <w:numId w:val="2"/>
        </w:numPr>
        <w:spacing w:line="360" w:lineRule="auto"/>
        <w:ind w:hanging="5"/>
        <w:rPr>
          <w:rFonts w:ascii="宋体" w:hAnsi="宋体" w:cs="宋体"/>
          <w:color w:val="000000"/>
          <w:sz w:val="24"/>
          <w:szCs w:val="24"/>
        </w:rPr>
      </w:pPr>
      <w:r>
        <w:rPr>
          <w:rFonts w:hint="eastAsia" w:ascii="宋体" w:hAnsi="宋体" w:cs="宋体"/>
          <w:color w:val="000000"/>
          <w:sz w:val="24"/>
          <w:szCs w:val="24"/>
        </w:rPr>
        <w:t>有专业的人力资源管理部门对服务院方的安保人员补缺和更新能快速响应；</w:t>
      </w:r>
    </w:p>
    <w:p w14:paraId="5BCAF18C">
      <w:pPr>
        <w:numPr>
          <w:ilvl w:val="0"/>
          <w:numId w:val="2"/>
        </w:numPr>
        <w:spacing w:line="360" w:lineRule="auto"/>
        <w:ind w:hanging="5"/>
        <w:rPr>
          <w:rFonts w:ascii="宋体" w:hAnsi="宋体" w:cs="宋体"/>
          <w:color w:val="000000"/>
          <w:sz w:val="24"/>
          <w:szCs w:val="24"/>
        </w:rPr>
      </w:pPr>
      <w:r>
        <w:rPr>
          <w:rFonts w:hint="eastAsia" w:ascii="宋体" w:hAnsi="宋体" w:cs="宋体"/>
          <w:color w:val="000000"/>
          <w:sz w:val="24"/>
          <w:szCs w:val="24"/>
        </w:rPr>
        <w:t>有专业的安保质量检查监督部门，能做到持续改进有成效；</w:t>
      </w:r>
    </w:p>
    <w:p w14:paraId="352FF80B">
      <w:pPr>
        <w:numPr>
          <w:ilvl w:val="0"/>
          <w:numId w:val="2"/>
        </w:numPr>
        <w:spacing w:line="360" w:lineRule="auto"/>
        <w:ind w:hanging="5"/>
        <w:rPr>
          <w:rFonts w:ascii="宋体" w:hAnsi="宋体" w:cs="宋体"/>
          <w:color w:val="000000"/>
          <w:sz w:val="24"/>
          <w:szCs w:val="24"/>
        </w:rPr>
      </w:pPr>
      <w:r>
        <w:rPr>
          <w:rFonts w:hint="eastAsia" w:ascii="宋体" w:hAnsi="宋体" w:cs="宋体"/>
          <w:color w:val="000000"/>
          <w:sz w:val="24"/>
          <w:szCs w:val="24"/>
        </w:rPr>
        <w:t>有专业化的保安护卫、消防技能培训部门，能做到培训有计划、演练有预案、操作有手册。</w:t>
      </w:r>
    </w:p>
    <w:p w14:paraId="4CECA43D">
      <w:pPr>
        <w:numPr>
          <w:ilvl w:val="0"/>
          <w:numId w:val="2"/>
        </w:numPr>
        <w:spacing w:line="360" w:lineRule="auto"/>
        <w:ind w:hanging="5"/>
        <w:rPr>
          <w:rFonts w:ascii="Times New Roman" w:hAnsi="Times New Roman"/>
          <w:color w:val="000000"/>
          <w:sz w:val="24"/>
          <w:szCs w:val="24"/>
        </w:rPr>
      </w:pPr>
      <w:r>
        <w:rPr>
          <w:rFonts w:hint="eastAsia" w:ascii="宋体" w:hAnsi="宋体" w:cs="宋体"/>
          <w:color w:val="000000"/>
          <w:sz w:val="24"/>
          <w:szCs w:val="24"/>
        </w:rPr>
        <w:t>保安公司医院项目部必须具有丰富的保安服务实际工作经验，拥有素质良好的保安队伍和管理团队，有一套完整的医院保安运作方法和严格的操作规程，制定科学、严格的管理制度和工作质量标准；</w:t>
      </w:r>
    </w:p>
    <w:p w14:paraId="71DE36D5">
      <w:pPr>
        <w:numPr>
          <w:ilvl w:val="0"/>
          <w:numId w:val="2"/>
        </w:numPr>
        <w:spacing w:line="360" w:lineRule="auto"/>
        <w:ind w:hanging="5"/>
        <w:rPr>
          <w:color w:val="000000"/>
          <w:sz w:val="24"/>
          <w:szCs w:val="24"/>
        </w:rPr>
      </w:pPr>
      <w:r>
        <w:rPr>
          <w:rFonts w:hint="eastAsia"/>
          <w:color w:val="000000"/>
          <w:sz w:val="24"/>
          <w:szCs w:val="24"/>
        </w:rPr>
        <w:t>按消防“四个能力”和规范要求建立消控中心值班班组；</w:t>
      </w:r>
    </w:p>
    <w:p w14:paraId="4F40B2E9">
      <w:pPr>
        <w:numPr>
          <w:ilvl w:val="0"/>
          <w:numId w:val="2"/>
        </w:numPr>
        <w:spacing w:line="360" w:lineRule="auto"/>
        <w:ind w:hanging="5"/>
        <w:rPr>
          <w:color w:val="000000"/>
          <w:sz w:val="24"/>
          <w:szCs w:val="24"/>
        </w:rPr>
      </w:pPr>
      <w:r>
        <w:rPr>
          <w:rFonts w:hint="eastAsia"/>
          <w:color w:val="000000"/>
          <w:sz w:val="24"/>
          <w:szCs w:val="24"/>
        </w:rPr>
        <w:t>服从医院领导的工作安排，接受医院的监督和检查。医院有权要求更换工作态度不好、工作能力差的保安队员。</w:t>
      </w:r>
    </w:p>
    <w:p w14:paraId="3DF60C2A">
      <w:pPr>
        <w:spacing w:line="360" w:lineRule="auto"/>
        <w:rPr>
          <w:rFonts w:ascii="宋体" w:hAnsi="宋体" w:cs="宋体"/>
          <w:color w:val="000000"/>
          <w:sz w:val="24"/>
          <w:szCs w:val="24"/>
        </w:rPr>
      </w:pPr>
      <w:r>
        <w:rPr>
          <w:rFonts w:hint="eastAsia" w:ascii="宋体" w:hAnsi="宋体" w:cs="宋体"/>
          <w:color w:val="000000"/>
          <w:sz w:val="24"/>
          <w:szCs w:val="24"/>
        </w:rPr>
        <w:t>2、保安服务工作方案：</w:t>
      </w:r>
    </w:p>
    <w:p w14:paraId="0AF78EE5">
      <w:pPr>
        <w:spacing w:line="360" w:lineRule="auto"/>
        <w:rPr>
          <w:rFonts w:ascii="宋体" w:hAnsi="宋体" w:cs="宋体"/>
          <w:color w:val="000000"/>
          <w:sz w:val="24"/>
          <w:szCs w:val="24"/>
        </w:rPr>
      </w:pPr>
      <w:r>
        <w:rPr>
          <w:rFonts w:hint="eastAsia" w:ascii="宋体" w:hAnsi="宋体" w:cs="宋体"/>
          <w:color w:val="000000"/>
          <w:sz w:val="24"/>
          <w:szCs w:val="24"/>
        </w:rPr>
        <w:t>2.1、安保服务工作：</w:t>
      </w:r>
    </w:p>
    <w:p w14:paraId="1E1E6B8E">
      <w:pPr>
        <w:spacing w:line="360" w:lineRule="auto"/>
        <w:ind w:left="420"/>
        <w:rPr>
          <w:rFonts w:ascii="宋体" w:hAnsi="宋体" w:cs="宋体"/>
          <w:color w:val="000000"/>
          <w:sz w:val="24"/>
          <w:szCs w:val="24"/>
        </w:rPr>
      </w:pPr>
      <w:r>
        <w:rPr>
          <w:rFonts w:hint="eastAsia" w:ascii="宋体" w:hAnsi="宋体" w:cs="宋体"/>
          <w:color w:val="000000"/>
          <w:sz w:val="24"/>
          <w:szCs w:val="24"/>
        </w:rPr>
        <w:t>（1）</w:t>
      </w:r>
      <w:r>
        <w:rPr>
          <w:rFonts w:ascii="宋体" w:hAnsi="宋体"/>
          <w:sz w:val="24"/>
          <w:szCs w:val="24"/>
        </w:rPr>
        <w:t>总体工作要求：医院安全保卫工作应按照</w:t>
      </w:r>
      <w:r>
        <w:rPr>
          <w:rFonts w:hint="eastAsia" w:ascii="宋体" w:hAnsi="宋体"/>
          <w:sz w:val="24"/>
          <w:szCs w:val="24"/>
          <w:lang w:val="en-US" w:eastAsia="zh-CN"/>
        </w:rPr>
        <w:t>国家卫生健康委《医疗和疾控机构后勤安全生产工作管理指南》（2023年版），</w:t>
      </w:r>
      <w:r>
        <w:rPr>
          <w:rFonts w:ascii="宋体" w:hAnsi="宋体"/>
          <w:sz w:val="24"/>
          <w:szCs w:val="24"/>
        </w:rPr>
        <w:t>《全省平安医院建设工作要点》，《全省医院安全保卫工作提升三年行动计划》，《江苏省医疗机构治安保卫工作规定》，《江苏省单位内部治安保卫责任制规定》，《关于推进医院安全秩序管理工作的指导意见》（国卫发【2021】28号），《江苏省常见涉医警情先期处置》等法律、法规、文件的要求进行。其安保服务主要包括门卫管理、消防巡查、应急救援、医患纠纷突发事件处置、</w:t>
      </w:r>
      <w:r>
        <w:rPr>
          <w:rFonts w:hint="eastAsia" w:ascii="宋体" w:hAnsi="宋体"/>
          <w:sz w:val="24"/>
          <w:szCs w:val="24"/>
          <w:lang w:val="en-US" w:eastAsia="zh-CN"/>
        </w:rPr>
        <w:t>行政楼访客管理、</w:t>
      </w:r>
      <w:r>
        <w:rPr>
          <w:rFonts w:ascii="宋体" w:hAnsi="宋体"/>
          <w:sz w:val="24"/>
          <w:szCs w:val="24"/>
        </w:rPr>
        <w:t>护院队巡查、</w:t>
      </w:r>
      <w:r>
        <w:rPr>
          <w:rFonts w:hint="eastAsia" w:ascii="宋体" w:hAnsi="宋体"/>
          <w:sz w:val="24"/>
          <w:szCs w:val="24"/>
          <w:lang w:val="en-US" w:eastAsia="zh-CN"/>
        </w:rPr>
        <w:t>消控中心</w:t>
      </w:r>
      <w:r>
        <w:rPr>
          <w:rFonts w:ascii="宋体" w:hAnsi="宋体"/>
          <w:sz w:val="24"/>
          <w:szCs w:val="24"/>
        </w:rPr>
        <w:t>的值班和布防作业、公共卫生事件处置中的卡口防控工作等</w:t>
      </w:r>
      <w:r>
        <w:rPr>
          <w:rFonts w:hint="eastAsia" w:ascii="宋体" w:hAnsi="宋体"/>
          <w:sz w:val="24"/>
          <w:szCs w:val="24"/>
        </w:rPr>
        <w:t>；</w:t>
      </w:r>
    </w:p>
    <w:p w14:paraId="03B3880E">
      <w:pPr>
        <w:spacing w:line="360" w:lineRule="auto"/>
        <w:ind w:left="420"/>
        <w:rPr>
          <w:rFonts w:ascii="宋体" w:hAnsi="宋体" w:cs="宋体"/>
          <w:color w:val="000000"/>
          <w:sz w:val="24"/>
          <w:szCs w:val="24"/>
        </w:rPr>
      </w:pPr>
      <w:r>
        <w:rPr>
          <w:rFonts w:hint="eastAsia" w:ascii="宋体" w:hAnsi="宋体" w:cs="宋体"/>
          <w:color w:val="000000"/>
          <w:sz w:val="24"/>
          <w:szCs w:val="24"/>
        </w:rPr>
        <w:t>（2）一般工作要求：保安公司应24小时安排保安队员值班。用工符合《劳动法》等法律法规的要求并保证满员上岗。</w:t>
      </w:r>
      <w:r>
        <w:rPr>
          <w:rFonts w:hint="eastAsia" w:ascii="宋体" w:hAnsi="宋体" w:cs="宋体"/>
          <w:color w:val="000000"/>
          <w:sz w:val="24"/>
          <w:szCs w:val="24"/>
          <w:lang w:val="en-US" w:eastAsia="zh-CN"/>
        </w:rPr>
        <w:t>在岗人员必须全部立岗；</w:t>
      </w:r>
      <w:r>
        <w:rPr>
          <w:rFonts w:hint="eastAsia" w:ascii="宋体" w:hAnsi="宋体" w:cs="宋体"/>
          <w:color w:val="000000"/>
          <w:sz w:val="24"/>
          <w:szCs w:val="24"/>
        </w:rPr>
        <w:t>按实到岗，不脱岗。不得在岗位上睡觉、玩手机、玩游戏和做与工作无关的事情。</w:t>
      </w:r>
      <w:r>
        <w:rPr>
          <w:rFonts w:hint="eastAsia" w:ascii="宋体" w:hAnsi="宋体" w:cs="宋体"/>
          <w:color w:val="000000"/>
          <w:sz w:val="24"/>
          <w:szCs w:val="24"/>
          <w:lang w:val="en-US" w:eastAsia="zh-CN"/>
        </w:rPr>
        <w:t>组织应急处突队（不少于10人）备班</w:t>
      </w:r>
      <w:r>
        <w:rPr>
          <w:rFonts w:hint="eastAsia" w:ascii="宋体" w:hAnsi="宋体" w:cs="宋体"/>
          <w:color w:val="000000"/>
          <w:sz w:val="24"/>
          <w:szCs w:val="24"/>
        </w:rPr>
        <w:t>，以应对节假日或平时保安员休息时出现人员不足问题，并能协调好在岗队员就餐、上卫生间、工间休息等特殊安排，以保证不空岗；</w:t>
      </w:r>
    </w:p>
    <w:p w14:paraId="25A56FEA">
      <w:pPr>
        <w:spacing w:line="360" w:lineRule="auto"/>
        <w:ind w:left="420"/>
        <w:rPr>
          <w:rFonts w:ascii="宋体" w:hAnsi="宋体" w:cs="宋体"/>
          <w:color w:val="000000"/>
          <w:sz w:val="24"/>
          <w:szCs w:val="24"/>
        </w:rPr>
      </w:pPr>
      <w:r>
        <w:rPr>
          <w:rFonts w:hint="eastAsia" w:ascii="宋体" w:hAnsi="宋体" w:cs="宋体"/>
          <w:color w:val="000000"/>
          <w:sz w:val="24"/>
          <w:szCs w:val="24"/>
        </w:rPr>
        <w:t>（3）负责医院的安保、消防等安全生产工作：</w:t>
      </w:r>
      <w:r>
        <w:rPr>
          <w:rFonts w:hint="eastAsia" w:ascii="宋体" w:hAnsi="宋体" w:cs="宋体"/>
          <w:color w:val="000000"/>
          <w:sz w:val="24"/>
          <w:szCs w:val="24"/>
          <w:lang w:val="en-US" w:eastAsia="zh-CN"/>
        </w:rPr>
        <w:t>消控中心值班人员</w:t>
      </w:r>
      <w:r>
        <w:rPr>
          <w:rFonts w:hint="eastAsia" w:ascii="宋体" w:hAnsi="宋体" w:cs="宋体"/>
          <w:color w:val="000000"/>
          <w:sz w:val="24"/>
          <w:szCs w:val="24"/>
        </w:rPr>
        <w:t>24小时监控、消防值守，重点监控门急诊区域、出入院处、病房、停车场、药库、电动车充电处及其他重要公共区域；定时巡查（重点部位巡查间隔不大于2小时1次），有巡查记录，</w:t>
      </w:r>
      <w:r>
        <w:rPr>
          <w:rFonts w:hint="eastAsia" w:ascii="宋体" w:hAnsi="宋体" w:cs="宋体"/>
          <w:color w:val="000000"/>
          <w:sz w:val="24"/>
          <w:szCs w:val="24"/>
          <w:lang w:val="en-US" w:eastAsia="zh-CN"/>
        </w:rPr>
        <w:t>监控查询记录、工作日志、</w:t>
      </w:r>
      <w:r>
        <w:rPr>
          <w:rFonts w:hint="eastAsia" w:ascii="宋体" w:hAnsi="宋体" w:cs="宋体"/>
          <w:color w:val="000000"/>
          <w:sz w:val="24"/>
          <w:szCs w:val="24"/>
        </w:rPr>
        <w:t>有交接班制度和交接班记录；</w:t>
      </w:r>
    </w:p>
    <w:p w14:paraId="4F82B1CF">
      <w:pPr>
        <w:spacing w:line="360" w:lineRule="auto"/>
        <w:ind w:left="420"/>
        <w:rPr>
          <w:rFonts w:hint="default" w:ascii="宋体" w:hAnsi="宋体" w:eastAsia="宋体" w:cs="宋体"/>
          <w:color w:val="000000"/>
          <w:sz w:val="24"/>
          <w:szCs w:val="24"/>
          <w:lang w:val="en-US" w:eastAsia="zh-CN"/>
        </w:rPr>
      </w:pPr>
      <w:r>
        <w:rPr>
          <w:rFonts w:hint="eastAsia" w:ascii="宋体" w:hAnsi="宋体" w:cs="宋体"/>
          <w:color w:val="000000"/>
          <w:sz w:val="24"/>
          <w:szCs w:val="24"/>
        </w:rPr>
        <w:t>（4）平安医院建设要求：</w:t>
      </w:r>
      <w:r>
        <w:rPr>
          <w:rFonts w:hint="eastAsia" w:ascii="宋体" w:hAnsi="宋体" w:cs="宋体"/>
          <w:color w:val="000000"/>
          <w:sz w:val="24"/>
          <w:szCs w:val="24"/>
          <w:lang w:val="en-US" w:eastAsia="zh-CN"/>
        </w:rPr>
        <w:t>负责保护医院内人员和财产安全，负责医院消防安全，</w:t>
      </w:r>
      <w:r>
        <w:rPr>
          <w:rFonts w:hint="eastAsia" w:ascii="宋体" w:hAnsi="宋体" w:cs="宋体"/>
          <w:color w:val="000000"/>
          <w:sz w:val="24"/>
          <w:szCs w:val="24"/>
        </w:rPr>
        <w:t>负责保卫医院医务人员工作时间的人身、财产安全，一旦出现医患纠纷，保安人员要第一时间赶赴现场维护秩序，保护医务人员人身安全。独立并有效制止在工作区域烧纸、摆花圈、拉横幅、设灵堂等影响医院形象干扰医疗秩序的行为，必要时保安（公司）队员</w:t>
      </w:r>
      <w:r>
        <w:rPr>
          <w:rFonts w:hint="eastAsia" w:ascii="宋体" w:hAnsi="宋体" w:cs="宋体"/>
          <w:color w:val="000000"/>
          <w:sz w:val="24"/>
          <w:szCs w:val="24"/>
          <w:lang w:val="en-US" w:eastAsia="zh-CN"/>
        </w:rPr>
        <w:t>应</w:t>
      </w:r>
      <w:r>
        <w:rPr>
          <w:rFonts w:hint="eastAsia" w:ascii="宋体" w:hAnsi="宋体" w:cs="宋体"/>
          <w:color w:val="000000"/>
          <w:sz w:val="24"/>
          <w:szCs w:val="24"/>
        </w:rPr>
        <w:t>报警</w:t>
      </w:r>
      <w:r>
        <w:rPr>
          <w:rFonts w:hint="eastAsia" w:ascii="宋体" w:hAnsi="宋体" w:cs="宋体"/>
          <w:color w:val="000000"/>
          <w:sz w:val="24"/>
          <w:szCs w:val="24"/>
          <w:lang w:val="en-US" w:eastAsia="zh-CN"/>
        </w:rPr>
        <w:t>请</w:t>
      </w:r>
      <w:r>
        <w:rPr>
          <w:rFonts w:hint="eastAsia" w:ascii="宋体" w:hAnsi="宋体" w:cs="宋体"/>
          <w:color w:val="000000"/>
          <w:sz w:val="24"/>
          <w:szCs w:val="24"/>
        </w:rPr>
        <w:t>求公安机关出面并有效积极配合。</w:t>
      </w:r>
      <w:r>
        <w:rPr>
          <w:rFonts w:hint="eastAsia" w:ascii="宋体" w:hAnsi="宋体" w:cs="宋体"/>
          <w:color w:val="000000"/>
          <w:sz w:val="24"/>
          <w:szCs w:val="24"/>
          <w:lang w:val="en-US" w:eastAsia="zh-CN"/>
        </w:rPr>
        <w:t>做好灾害天气的巡查和应急处置工作；</w:t>
      </w:r>
      <w:r>
        <w:rPr>
          <w:rFonts w:hint="eastAsia" w:ascii="宋体" w:hAnsi="宋体" w:cs="宋体"/>
          <w:color w:val="000000"/>
          <w:sz w:val="24"/>
          <w:szCs w:val="24"/>
        </w:rPr>
        <w:t>做好反恐、</w:t>
      </w:r>
      <w:r>
        <w:rPr>
          <w:rFonts w:hint="eastAsia" w:ascii="宋体" w:hAnsi="宋体" w:cs="宋体"/>
          <w:color w:val="000000"/>
          <w:sz w:val="24"/>
          <w:szCs w:val="24"/>
          <w:lang w:val="en-US" w:eastAsia="zh-CN"/>
        </w:rPr>
        <w:t>防盗</w:t>
      </w:r>
      <w:r>
        <w:rPr>
          <w:rFonts w:hint="eastAsia" w:ascii="宋体" w:hAnsi="宋体" w:cs="宋体"/>
          <w:color w:val="000000"/>
          <w:sz w:val="24"/>
          <w:szCs w:val="24"/>
        </w:rPr>
        <w:t>、抢劫、斗殴的规范处置，协助医患沟通办公室医患纠纷处理，要及时迅速赶到现场进行保护和处置，要求门急诊1分钟响应</w:t>
      </w:r>
      <w:r>
        <w:rPr>
          <w:rFonts w:hint="eastAsia" w:ascii="宋体" w:hAnsi="宋体" w:cs="宋体"/>
          <w:color w:val="000000"/>
          <w:sz w:val="24"/>
          <w:szCs w:val="24"/>
          <w:lang w:val="en-US" w:eastAsia="zh-CN"/>
        </w:rPr>
        <w:t>3</w:t>
      </w:r>
      <w:r>
        <w:rPr>
          <w:rFonts w:hint="eastAsia" w:ascii="宋体" w:hAnsi="宋体" w:cs="宋体"/>
          <w:color w:val="000000"/>
          <w:sz w:val="24"/>
          <w:szCs w:val="24"/>
        </w:rPr>
        <w:t>分钟内到达现场</w:t>
      </w:r>
      <w:r>
        <w:rPr>
          <w:rFonts w:hint="eastAsia" w:ascii="宋体" w:hAnsi="宋体" w:cs="宋体"/>
          <w:color w:val="000000"/>
          <w:sz w:val="24"/>
          <w:szCs w:val="24"/>
          <w:lang w:val="en-US" w:eastAsia="zh-CN"/>
        </w:rPr>
        <w:t>5分钟联合</w:t>
      </w:r>
      <w:r>
        <w:rPr>
          <w:rFonts w:hint="eastAsia" w:ascii="宋体" w:hAnsi="宋体" w:cs="宋体"/>
          <w:color w:val="000000"/>
          <w:sz w:val="24"/>
          <w:szCs w:val="24"/>
        </w:rPr>
        <w:t>处置。维护</w:t>
      </w:r>
      <w:r>
        <w:rPr>
          <w:rFonts w:hint="eastAsia" w:ascii="宋体" w:hAnsi="宋体" w:cs="宋体"/>
          <w:color w:val="000000"/>
          <w:sz w:val="24"/>
          <w:szCs w:val="24"/>
          <w:lang w:val="en-US" w:eastAsia="zh-CN"/>
        </w:rPr>
        <w:t>病房、</w:t>
      </w:r>
      <w:r>
        <w:rPr>
          <w:rFonts w:hint="eastAsia" w:ascii="宋体" w:hAnsi="宋体" w:cs="宋体"/>
          <w:color w:val="000000"/>
          <w:sz w:val="24"/>
          <w:szCs w:val="24"/>
        </w:rPr>
        <w:t>急诊、抢救室、门诊的工作秩序，做好夜间值班医护人员的安全保护卫工作</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东西区保安队应互为备用警力，突发事件时能第一时间互相增援，保安公司负责增援车辆和交通费用，交通应使用最快速最安全的交通工具（出租车和网约车）进行增援，保安公司负责承担增援保安队员的加班费、餐费、夜餐费等所有费用。交通费、加班费、夜餐费以现金方式发放，原则上不安排事后补休（补休须经院方同意）。</w:t>
      </w:r>
    </w:p>
    <w:p w14:paraId="09C32E78">
      <w:pPr>
        <w:spacing w:line="360" w:lineRule="auto"/>
        <w:ind w:left="420"/>
        <w:rPr>
          <w:rFonts w:ascii="宋体" w:hAnsi="宋体" w:cs="宋体"/>
          <w:color w:val="000000"/>
          <w:sz w:val="24"/>
          <w:szCs w:val="24"/>
        </w:rPr>
      </w:pPr>
      <w:r>
        <w:rPr>
          <w:rFonts w:hint="eastAsia" w:ascii="宋体" w:hAnsi="宋体" w:cs="宋体"/>
          <w:color w:val="000000"/>
          <w:sz w:val="24"/>
          <w:szCs w:val="24"/>
        </w:rPr>
        <w:t>（5）做好重点部位的安全保卫工作要求：建立巡逻队</w:t>
      </w:r>
      <w:r>
        <w:rPr>
          <w:rFonts w:hint="eastAsia" w:ascii="宋体" w:hAnsi="宋体" w:cs="宋体"/>
          <w:color w:val="000000"/>
          <w:sz w:val="24"/>
          <w:szCs w:val="24"/>
          <w:lang w:val="en-US" w:eastAsia="zh-CN"/>
        </w:rPr>
        <w:t>和最小应急单元</w:t>
      </w:r>
      <w:r>
        <w:rPr>
          <w:rFonts w:hint="eastAsia" w:ascii="宋体" w:hAnsi="宋体" w:cs="宋体"/>
          <w:color w:val="000000"/>
          <w:sz w:val="24"/>
          <w:szCs w:val="24"/>
        </w:rPr>
        <w:t>，根据院方要求制定巡逻工作制度，按照院方规定的巡逻路线、时间、频次进行巡逻。重点部位的巡查采用定时和不定时相结合，做好巡查记录、信息反馈及时，与消控中心保持通讯通畅、积极联动；</w:t>
      </w:r>
    </w:p>
    <w:p w14:paraId="20D9E41D">
      <w:pPr>
        <w:spacing w:line="360" w:lineRule="auto"/>
        <w:ind w:left="420"/>
        <w:rPr>
          <w:rFonts w:ascii="宋体" w:hAnsi="宋体" w:cs="宋体"/>
          <w:color w:val="000000"/>
          <w:sz w:val="24"/>
          <w:szCs w:val="24"/>
        </w:rPr>
      </w:pPr>
      <w:r>
        <w:rPr>
          <w:rFonts w:hint="eastAsia" w:ascii="宋体" w:hAnsi="宋体" w:cs="宋体"/>
          <w:color w:val="000000"/>
          <w:sz w:val="24"/>
          <w:szCs w:val="24"/>
        </w:rPr>
        <w:t>（6）医院门前“四包”及交通秩序管理要求：医院门前道路、广场整洁，道路通行顺畅，无占道现象、严禁摆放阻碍车辆通行的任何物体。出租车在指定地点上下客，无堵路、堵门现象发生。院区范围内无流动摊贩和拾荒者，宠物严禁进入院区；</w:t>
      </w:r>
    </w:p>
    <w:p w14:paraId="251B232B">
      <w:pPr>
        <w:spacing w:line="360" w:lineRule="auto"/>
        <w:ind w:left="420"/>
        <w:rPr>
          <w:rFonts w:ascii="宋体" w:hAnsi="宋体" w:cs="宋体"/>
          <w:color w:val="000000"/>
          <w:sz w:val="24"/>
          <w:szCs w:val="24"/>
        </w:rPr>
      </w:pPr>
      <w:r>
        <w:rPr>
          <w:rFonts w:hint="eastAsia" w:ascii="宋体" w:hAnsi="宋体" w:cs="宋体"/>
          <w:color w:val="000000"/>
          <w:sz w:val="24"/>
          <w:szCs w:val="24"/>
        </w:rPr>
        <w:t>（7）保安人员工间休息规定：工间休息的保安应在指定处休息，当值班长并负责安排休息区域的清洁与消毒。不在吸烟区以外地方抽烟。工间休息时间规定为每执勤2小时休息10分钟；</w:t>
      </w:r>
    </w:p>
    <w:p w14:paraId="7FE85C61">
      <w:pPr>
        <w:spacing w:line="360" w:lineRule="auto"/>
        <w:ind w:left="420"/>
        <w:rPr>
          <w:rFonts w:ascii="宋体" w:hAnsi="宋体" w:cs="宋体"/>
          <w:color w:val="000000"/>
          <w:sz w:val="24"/>
          <w:szCs w:val="24"/>
        </w:rPr>
      </w:pPr>
      <w:r>
        <w:rPr>
          <w:rFonts w:hint="eastAsia" w:ascii="宋体" w:hAnsi="宋体" w:cs="宋体"/>
          <w:color w:val="000000"/>
          <w:sz w:val="24"/>
          <w:szCs w:val="24"/>
        </w:rPr>
        <w:t>（8）重大活动安保要求：有重大活动安保方案和应急预案，在重大活动期间，保安公司应</w:t>
      </w:r>
      <w:r>
        <w:rPr>
          <w:rFonts w:hint="eastAsia" w:ascii="宋体" w:hAnsi="宋体" w:cs="宋体"/>
          <w:color w:val="000000"/>
          <w:sz w:val="24"/>
          <w:szCs w:val="24"/>
          <w:lang w:val="en-US" w:eastAsia="zh-CN"/>
        </w:rPr>
        <w:t>另外</w:t>
      </w:r>
      <w:r>
        <w:rPr>
          <w:rFonts w:hint="eastAsia" w:ascii="宋体" w:hAnsi="宋体" w:cs="宋体"/>
          <w:color w:val="000000"/>
          <w:sz w:val="24"/>
          <w:szCs w:val="24"/>
        </w:rPr>
        <w:t>加派人手</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不少于5人）</w:t>
      </w:r>
      <w:r>
        <w:rPr>
          <w:rFonts w:hint="eastAsia" w:ascii="宋体" w:hAnsi="宋体" w:cs="宋体"/>
          <w:color w:val="000000"/>
          <w:sz w:val="24"/>
          <w:szCs w:val="24"/>
        </w:rPr>
        <w:t>按院方要求定岗值守至活动结束，公司主要负责人到一线指挥，项目负责人和所有安保人员应无条件服从院方工作安排；</w:t>
      </w:r>
    </w:p>
    <w:p w14:paraId="552865C4">
      <w:pPr>
        <w:spacing w:line="360" w:lineRule="auto"/>
        <w:ind w:left="420"/>
        <w:rPr>
          <w:rFonts w:ascii="宋体" w:hAnsi="宋体" w:cs="宋体"/>
          <w:color w:val="000000"/>
          <w:sz w:val="24"/>
          <w:szCs w:val="24"/>
        </w:rPr>
      </w:pPr>
      <w:r>
        <w:rPr>
          <w:rFonts w:hint="eastAsia" w:ascii="宋体" w:hAnsi="宋体" w:cs="宋体"/>
          <w:color w:val="000000"/>
          <w:sz w:val="24"/>
          <w:szCs w:val="24"/>
        </w:rPr>
        <w:t>（9）安保工作地点：扬州大学附属医院东西院区及医院管理区域；服务时间：全年；每日工作时间：保安</w:t>
      </w:r>
      <w:r>
        <w:rPr>
          <w:rFonts w:ascii="宋体" w:hAnsi="宋体" w:cs="宋体"/>
          <w:color w:val="000000"/>
          <w:sz w:val="24"/>
          <w:szCs w:val="24"/>
        </w:rPr>
        <w:t>配备明细表</w:t>
      </w:r>
      <w:r>
        <w:rPr>
          <w:rFonts w:hint="eastAsia" w:ascii="宋体" w:hAnsi="宋体" w:cs="宋体"/>
          <w:color w:val="000000"/>
          <w:sz w:val="24"/>
          <w:szCs w:val="24"/>
        </w:rPr>
        <w:t>。</w:t>
      </w:r>
    </w:p>
    <w:p w14:paraId="6570F655">
      <w:pPr>
        <w:spacing w:line="360" w:lineRule="auto"/>
        <w:rPr>
          <w:rFonts w:ascii="宋体" w:hAnsi="宋体" w:cs="宋体"/>
          <w:color w:val="000000"/>
          <w:sz w:val="24"/>
          <w:szCs w:val="24"/>
        </w:rPr>
      </w:pPr>
      <w:r>
        <w:rPr>
          <w:rFonts w:hint="eastAsia" w:ascii="宋体" w:hAnsi="宋体" w:cs="宋体"/>
          <w:color w:val="000000"/>
          <w:sz w:val="24"/>
          <w:szCs w:val="24"/>
        </w:rPr>
        <w:t>2.2、车辆及停车场管理</w:t>
      </w:r>
    </w:p>
    <w:p w14:paraId="7DB1B8FE">
      <w:pPr>
        <w:spacing w:line="360" w:lineRule="auto"/>
        <w:ind w:left="420"/>
        <w:rPr>
          <w:rFonts w:ascii="宋体" w:hAnsi="宋体" w:cs="宋体"/>
          <w:color w:val="000000"/>
          <w:sz w:val="24"/>
          <w:szCs w:val="24"/>
        </w:rPr>
      </w:pPr>
      <w:r>
        <w:rPr>
          <w:rFonts w:hint="eastAsia" w:ascii="宋体" w:hAnsi="宋体" w:cs="宋体"/>
          <w:color w:val="000000"/>
          <w:sz w:val="24"/>
          <w:szCs w:val="24"/>
        </w:rPr>
        <w:t>（1）做好入院机动车通行和停车场的管理工作，有较为完善的机动车管理制度，确保停车场整齐、卫生、有序、安全。确保机动车道路畅通，无违停和堵塞消防通道的现象。严防车辆失窃。</w:t>
      </w:r>
    </w:p>
    <w:p w14:paraId="344CC657">
      <w:pPr>
        <w:spacing w:line="360" w:lineRule="auto"/>
        <w:ind w:left="420"/>
        <w:rPr>
          <w:rFonts w:hint="eastAsia" w:ascii="宋体" w:hAnsi="宋体" w:cs="宋体"/>
          <w:color w:val="000000"/>
          <w:sz w:val="24"/>
          <w:szCs w:val="24"/>
        </w:rPr>
      </w:pPr>
      <w:r>
        <w:rPr>
          <w:rFonts w:hint="eastAsia" w:ascii="宋体" w:hAnsi="宋体" w:cs="宋体"/>
          <w:color w:val="000000"/>
          <w:sz w:val="24"/>
          <w:szCs w:val="24"/>
        </w:rPr>
        <w:t>（2）做好医院非机动车通行和非机动车停车管理工作，有较为完善的非机动车管理制度，确保非机动车通行有序、安全，无违规充电和乱停乱放现象。严防车辆失窃。严防电动车充电引起消防安全事件。严防电动车在室内和楼梯道内停放充电；</w:t>
      </w:r>
    </w:p>
    <w:p w14:paraId="4A3E2CCD">
      <w:pPr>
        <w:spacing w:line="360" w:lineRule="auto"/>
        <w:ind w:left="420"/>
        <w:rPr>
          <w:rFonts w:hint="default" w:ascii="宋体" w:hAnsi="宋体" w:eastAsia="宋体" w:cs="宋体"/>
          <w:color w:val="000000"/>
          <w:sz w:val="24"/>
          <w:szCs w:val="24"/>
          <w:highlight w:val="yellow"/>
          <w:lang w:val="en-US" w:eastAsia="zh-CN"/>
        </w:rPr>
      </w:pP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3）保安公司应购买车辆责任险，如停车场内车辆发生剐蹭、被盗和损坏，由保安公司负责赔偿。</w:t>
      </w:r>
    </w:p>
    <w:p w14:paraId="3C136B95">
      <w:pPr>
        <w:spacing w:line="360" w:lineRule="auto"/>
        <w:rPr>
          <w:rFonts w:ascii="宋体" w:hAnsi="宋体" w:cs="宋体"/>
          <w:color w:val="000000"/>
          <w:sz w:val="24"/>
          <w:szCs w:val="24"/>
        </w:rPr>
      </w:pPr>
      <w:r>
        <w:rPr>
          <w:rFonts w:hint="eastAsia" w:ascii="宋体" w:hAnsi="宋体" w:cs="宋体"/>
          <w:color w:val="000000"/>
          <w:sz w:val="24"/>
          <w:szCs w:val="24"/>
        </w:rPr>
        <w:t>2.3、消控室值班管理</w:t>
      </w:r>
    </w:p>
    <w:p w14:paraId="1892FB41">
      <w:pPr>
        <w:spacing w:line="360" w:lineRule="auto"/>
        <w:ind w:left="420"/>
        <w:rPr>
          <w:rFonts w:ascii="宋体" w:hAnsi="宋体" w:cs="宋体"/>
          <w:color w:val="000000"/>
          <w:sz w:val="24"/>
          <w:szCs w:val="24"/>
        </w:rPr>
      </w:pPr>
      <w:r>
        <w:rPr>
          <w:rFonts w:hint="eastAsia" w:ascii="宋体" w:hAnsi="宋体" w:cs="宋体"/>
          <w:color w:val="000000"/>
          <w:sz w:val="24"/>
          <w:szCs w:val="24"/>
        </w:rPr>
        <w:t>（1）消控室工作人员应严格遵守《中华人民共和国消防法》《中华人民共和国安全生产法》《机关、团体、企业、事业单位消防安全管理规定》等法律、法规和相关文件的工作要求</w:t>
      </w:r>
      <w:bookmarkStart w:id="1" w:name="OLE_LINK1"/>
      <w:bookmarkStart w:id="2" w:name="OLE_LINK2"/>
      <w:r>
        <w:rPr>
          <w:rFonts w:hint="eastAsia" w:ascii="宋体" w:hAnsi="宋体" w:cs="宋体"/>
          <w:color w:val="000000"/>
          <w:sz w:val="24"/>
          <w:szCs w:val="24"/>
        </w:rPr>
        <w:t>；</w:t>
      </w:r>
      <w:bookmarkEnd w:id="1"/>
      <w:bookmarkEnd w:id="2"/>
    </w:p>
    <w:p w14:paraId="5A9F26A0">
      <w:pPr>
        <w:spacing w:line="360" w:lineRule="auto"/>
        <w:ind w:left="420"/>
        <w:rPr>
          <w:rFonts w:ascii="宋体" w:hAnsi="宋体" w:cs="宋体"/>
          <w:color w:val="000000"/>
          <w:sz w:val="24"/>
          <w:szCs w:val="24"/>
        </w:rPr>
      </w:pPr>
      <w:r>
        <w:rPr>
          <w:rFonts w:hint="eastAsia" w:ascii="宋体" w:hAnsi="宋体" w:cs="宋体"/>
          <w:color w:val="000000"/>
          <w:sz w:val="24"/>
          <w:szCs w:val="24"/>
        </w:rPr>
        <w:t>（2）熟练掌握消防专业知识，熟悉医院消防、安防设施的操作，发生火情和治安事件能第一时间正确处置；</w:t>
      </w:r>
    </w:p>
    <w:p w14:paraId="0A611BF1">
      <w:pPr>
        <w:spacing w:line="360" w:lineRule="auto"/>
        <w:ind w:left="420"/>
        <w:rPr>
          <w:rFonts w:ascii="宋体" w:hAnsi="宋体" w:cs="宋体"/>
          <w:color w:val="000000"/>
          <w:sz w:val="24"/>
          <w:szCs w:val="24"/>
        </w:rPr>
      </w:pPr>
      <w:r>
        <w:rPr>
          <w:rFonts w:hint="eastAsia" w:ascii="宋体" w:hAnsi="宋体" w:cs="宋体"/>
          <w:color w:val="000000"/>
          <w:sz w:val="24"/>
          <w:szCs w:val="24"/>
        </w:rPr>
        <w:t>（3）消防值班人员应当持有建(构)筑物消防员或消防设施操作员四级</w:t>
      </w:r>
      <w:r>
        <w:rPr>
          <w:rFonts w:ascii="宋体" w:hAnsi="宋体" w:cs="宋体"/>
          <w:color w:val="000000"/>
          <w:sz w:val="24"/>
          <w:szCs w:val="24"/>
        </w:rPr>
        <w:t>及以上</w:t>
      </w:r>
      <w:r>
        <w:rPr>
          <w:rFonts w:hint="eastAsia" w:ascii="宋体" w:hAnsi="宋体" w:cs="宋体"/>
          <w:color w:val="000000"/>
          <w:sz w:val="24"/>
          <w:szCs w:val="24"/>
        </w:rPr>
        <w:t>证书。消防控制室实行双人值班制度，每班不少于2人。应当确保自动消防设施处于正常工作状态。接到火警信号后，应当以最快方式进行确认，发生火灾后应当确保联动控制开关处于自动状态，积极参与灭火，必要时拨打“119”报警并启动应急处置程序；</w:t>
      </w:r>
    </w:p>
    <w:p w14:paraId="7282AFF5">
      <w:pPr>
        <w:spacing w:line="360" w:lineRule="auto"/>
        <w:ind w:left="420"/>
        <w:rPr>
          <w:rFonts w:ascii="宋体" w:hAnsi="宋体" w:cs="宋体"/>
          <w:color w:val="000000"/>
          <w:sz w:val="24"/>
          <w:szCs w:val="24"/>
        </w:rPr>
      </w:pPr>
      <w:r>
        <w:rPr>
          <w:rFonts w:hint="eastAsia" w:ascii="宋体" w:hAnsi="宋体" w:cs="宋体"/>
          <w:color w:val="000000"/>
          <w:sz w:val="24"/>
          <w:szCs w:val="24"/>
        </w:rPr>
        <w:t>（4）消控</w:t>
      </w:r>
      <w:r>
        <w:rPr>
          <w:rFonts w:hint="eastAsia" w:ascii="宋体" w:hAnsi="宋体" w:cs="宋体"/>
          <w:color w:val="000000"/>
          <w:sz w:val="24"/>
          <w:szCs w:val="24"/>
          <w:lang w:val="en-US" w:eastAsia="zh-CN"/>
        </w:rPr>
        <w:t>指挥</w:t>
      </w:r>
      <w:r>
        <w:rPr>
          <w:rFonts w:hint="eastAsia" w:ascii="宋体" w:hAnsi="宋体" w:cs="宋体"/>
          <w:color w:val="000000"/>
          <w:sz w:val="24"/>
          <w:szCs w:val="24"/>
        </w:rPr>
        <w:t>中心接到治安报警，应按涉医警情处置预案要求保存现场监控录像，指挥医院</w:t>
      </w:r>
      <w:r>
        <w:rPr>
          <w:rFonts w:hint="eastAsia" w:ascii="宋体" w:hAnsi="宋体" w:cs="宋体"/>
          <w:color w:val="000000"/>
          <w:sz w:val="24"/>
          <w:szCs w:val="24"/>
          <w:lang w:val="en-US" w:eastAsia="zh-CN"/>
        </w:rPr>
        <w:t>最小应急处置单元和</w:t>
      </w:r>
      <w:r>
        <w:rPr>
          <w:rFonts w:hint="eastAsia" w:ascii="宋体" w:hAnsi="宋体" w:cs="宋体"/>
          <w:color w:val="000000"/>
          <w:sz w:val="24"/>
          <w:szCs w:val="24"/>
        </w:rPr>
        <w:t>防暴处突小组现场处置，汇报总值班及安保处相关领导。</w:t>
      </w:r>
    </w:p>
    <w:p w14:paraId="2B64A13A">
      <w:pPr>
        <w:spacing w:line="360" w:lineRule="auto"/>
        <w:rPr>
          <w:rFonts w:ascii="宋体" w:hAnsi="宋体" w:cs="宋体"/>
          <w:color w:val="000000"/>
          <w:sz w:val="24"/>
          <w:szCs w:val="24"/>
        </w:rPr>
      </w:pPr>
      <w:r>
        <w:rPr>
          <w:rFonts w:hint="eastAsia" w:ascii="宋体" w:hAnsi="宋体" w:cs="宋体"/>
          <w:color w:val="000000"/>
          <w:sz w:val="24"/>
          <w:szCs w:val="24"/>
        </w:rPr>
        <w:t>3、本项目的进场、退场交接配合方案</w:t>
      </w:r>
    </w:p>
    <w:p w14:paraId="5AE8A804">
      <w:pPr>
        <w:spacing w:line="360" w:lineRule="auto"/>
        <w:rPr>
          <w:rFonts w:ascii="宋体" w:hAnsi="宋体" w:cs="宋体"/>
          <w:color w:val="000000"/>
          <w:sz w:val="24"/>
          <w:szCs w:val="24"/>
        </w:rPr>
      </w:pPr>
      <w:r>
        <w:rPr>
          <w:rFonts w:ascii="宋体" w:hAnsi="宋体" w:cs="宋体"/>
          <w:color w:val="000000"/>
          <w:sz w:val="24"/>
          <w:szCs w:val="24"/>
        </w:rPr>
        <w:t>3.1、项目进场方案要求：</w:t>
      </w:r>
    </w:p>
    <w:p w14:paraId="587F64BB">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1）在合同规定的进场时间内安保人员足额配置到位，包括治安管理保安人员，消控室值班人员，停车场保安人员，机械停车位操作人员等；</w:t>
      </w:r>
    </w:p>
    <w:p w14:paraId="384AFF78">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2）对</w:t>
      </w:r>
      <w:r>
        <w:rPr>
          <w:rFonts w:hint="eastAsia" w:ascii="宋体" w:hAnsi="宋体" w:cs="宋体"/>
          <w:color w:val="000000"/>
          <w:sz w:val="24"/>
          <w:szCs w:val="24"/>
          <w:lang w:val="en-US" w:eastAsia="zh-CN"/>
        </w:rPr>
        <w:t>交通</w:t>
      </w:r>
      <w:r>
        <w:rPr>
          <w:rFonts w:ascii="宋体" w:hAnsi="宋体" w:cs="宋体"/>
          <w:color w:val="000000"/>
          <w:sz w:val="24"/>
          <w:szCs w:val="24"/>
        </w:rPr>
        <w:t>管理的保安人员培训到位；</w:t>
      </w:r>
    </w:p>
    <w:p w14:paraId="3501131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3）消控室值班人员消防、监控设备、通讯设备使用培训到位；</w:t>
      </w:r>
    </w:p>
    <w:p w14:paraId="68F1DB8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4）分别制定针对东西区医院运行实际情况的人员配置表、排班表、处理突发事件应急组值班表</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应急通讯录</w:t>
      </w:r>
      <w:r>
        <w:rPr>
          <w:rFonts w:ascii="宋体" w:hAnsi="宋体" w:cs="宋体"/>
          <w:color w:val="000000"/>
          <w:sz w:val="24"/>
          <w:szCs w:val="24"/>
        </w:rPr>
        <w:t>等；</w:t>
      </w:r>
    </w:p>
    <w:p w14:paraId="642CA06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5）有进场接管应急预案；</w:t>
      </w:r>
    </w:p>
    <w:p w14:paraId="1BAD466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6）有与属地公安机关报备对接方案；</w:t>
      </w:r>
    </w:p>
    <w:p w14:paraId="0474588F">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7）制定医院反恐防暴、消防灭火、视频监控的目视化操作手册</w:t>
      </w:r>
      <w:r>
        <w:rPr>
          <w:rFonts w:hint="eastAsia" w:ascii="宋体" w:hAnsi="宋体" w:cs="宋体"/>
          <w:color w:val="000000"/>
          <w:sz w:val="24"/>
          <w:szCs w:val="24"/>
        </w:rPr>
        <w:t>；</w:t>
      </w:r>
    </w:p>
    <w:p w14:paraId="194AB310">
      <w:pPr>
        <w:spacing w:line="360" w:lineRule="auto"/>
        <w:ind w:firstLine="480" w:firstLineChars="200"/>
        <w:rPr>
          <w:rFonts w:hint="default" w:ascii="宋体" w:hAnsi="宋体" w:eastAsia="宋体" w:cs="宋体"/>
          <w:color w:val="000000"/>
          <w:sz w:val="24"/>
          <w:szCs w:val="24"/>
          <w:lang w:val="en-US"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8）对项目所有队员按人员配置表的要求进行核查，确保年龄、技能、身体健康、无犯罪记录、无被治安处罚记录的人员参加项目执勤。</w:t>
      </w:r>
    </w:p>
    <w:p w14:paraId="7AEBC761">
      <w:pPr>
        <w:spacing w:line="360" w:lineRule="auto"/>
        <w:rPr>
          <w:rFonts w:ascii="宋体" w:hAnsi="宋体" w:cs="宋体"/>
          <w:color w:val="000000"/>
          <w:sz w:val="24"/>
          <w:szCs w:val="24"/>
        </w:rPr>
      </w:pPr>
      <w:r>
        <w:rPr>
          <w:rFonts w:ascii="宋体" w:hAnsi="宋体" w:cs="宋体"/>
          <w:color w:val="000000"/>
          <w:sz w:val="24"/>
          <w:szCs w:val="24"/>
        </w:rPr>
        <w:t>3.2、项目退场方案要求：</w:t>
      </w:r>
    </w:p>
    <w:p w14:paraId="4EEA185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1）有完整的退场资料、人员、物资交接方案；</w:t>
      </w:r>
    </w:p>
    <w:p w14:paraId="244A3A48">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2）对现有人员去向的有合理的安排，人员处置不得影响医院正常工作秩序；</w:t>
      </w:r>
    </w:p>
    <w:p w14:paraId="161A2FEA">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3）按劳动法等相关法律法规的规定对人员社保和公积金的转存，离职补偿等有合理的处置方案；</w:t>
      </w:r>
    </w:p>
    <w:p w14:paraId="541C09E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3）与新接手的保安公司友好衔接不影响医院正常工作秩序；</w:t>
      </w:r>
    </w:p>
    <w:p w14:paraId="2437C160">
      <w:pPr>
        <w:spacing w:line="360" w:lineRule="auto"/>
        <w:ind w:firstLine="480" w:firstLineChars="200"/>
        <w:rPr>
          <w:rFonts w:hint="eastAsia" w:ascii="宋体" w:hAnsi="宋体" w:cs="宋体"/>
          <w:color w:val="000000"/>
          <w:sz w:val="24"/>
          <w:szCs w:val="24"/>
          <w:lang w:eastAsia="zh-CN"/>
        </w:rPr>
      </w:pPr>
      <w:r>
        <w:rPr>
          <w:rFonts w:hint="eastAsia" w:ascii="宋体" w:hAnsi="宋体" w:cs="宋体"/>
          <w:color w:val="000000"/>
          <w:sz w:val="24"/>
          <w:szCs w:val="24"/>
        </w:rPr>
        <w:t>（</w:t>
      </w:r>
      <w:r>
        <w:rPr>
          <w:rFonts w:ascii="宋体" w:hAnsi="宋体" w:cs="宋体"/>
          <w:color w:val="000000"/>
          <w:sz w:val="24"/>
          <w:szCs w:val="24"/>
        </w:rPr>
        <w:t>4）退场交接期间保证医院设备、器械、资产完好交接并与账目相符</w:t>
      </w:r>
      <w:r>
        <w:rPr>
          <w:rFonts w:hint="eastAsia" w:ascii="宋体" w:hAnsi="宋体" w:cs="宋体"/>
          <w:color w:val="000000"/>
          <w:sz w:val="24"/>
          <w:szCs w:val="24"/>
          <w:lang w:eastAsia="zh-CN"/>
        </w:rPr>
        <w:t>；</w:t>
      </w:r>
    </w:p>
    <w:p w14:paraId="22954AF6">
      <w:pPr>
        <w:spacing w:line="360" w:lineRule="auto"/>
        <w:ind w:firstLine="480" w:firstLineChars="200"/>
        <w:rPr>
          <w:rFonts w:hint="default" w:ascii="宋体" w:hAnsi="宋体" w:cs="宋体"/>
          <w:color w:val="000000"/>
          <w:sz w:val="24"/>
          <w:szCs w:val="24"/>
          <w:lang w:val="en-US"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5</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医院有权扣留部分保安服务费用于支付保安公司拖欠的人员工资等其他费用。</w:t>
      </w:r>
    </w:p>
    <w:p w14:paraId="4384868C">
      <w:pPr>
        <w:spacing w:line="360" w:lineRule="auto"/>
        <w:rPr>
          <w:rFonts w:ascii="宋体" w:hAnsi="宋体" w:cs="宋体"/>
          <w:color w:val="000000"/>
          <w:sz w:val="24"/>
          <w:szCs w:val="24"/>
        </w:rPr>
      </w:pPr>
      <w:r>
        <w:rPr>
          <w:rFonts w:hint="eastAsia" w:ascii="宋体" w:hAnsi="宋体" w:cs="宋体"/>
          <w:color w:val="000000"/>
          <w:sz w:val="24"/>
          <w:szCs w:val="24"/>
        </w:rPr>
        <w:t>4、应对涉医警情、处理突发事件处理预案</w:t>
      </w:r>
    </w:p>
    <w:p w14:paraId="1ED272D3">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（1）有涉医警情突发事件处置应急领导小组；</w:t>
      </w:r>
    </w:p>
    <w:p w14:paraId="2AC541F9">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有</w:t>
      </w:r>
      <w:r>
        <w:rPr>
          <w:rFonts w:hint="eastAsia" w:ascii="宋体" w:hAnsi="宋体" w:cs="宋体"/>
          <w:color w:val="000000"/>
          <w:sz w:val="24"/>
          <w:szCs w:val="24"/>
        </w:rPr>
        <w:t>明确</w:t>
      </w:r>
      <w:r>
        <w:rPr>
          <w:rFonts w:hint="eastAsia" w:ascii="宋体" w:hAnsi="宋体" w:cs="宋体"/>
          <w:color w:val="000000"/>
          <w:sz w:val="24"/>
          <w:szCs w:val="24"/>
          <w:lang w:val="en-US" w:eastAsia="zh-CN"/>
        </w:rPr>
        <w:t>的</w:t>
      </w:r>
      <w:r>
        <w:rPr>
          <w:rFonts w:hint="eastAsia" w:ascii="宋体" w:hAnsi="宋体" w:cs="宋体"/>
          <w:color w:val="000000"/>
          <w:sz w:val="24"/>
          <w:szCs w:val="24"/>
        </w:rPr>
        <w:t>涉医警情突发事件处置应急小组各成员的工作职责；</w:t>
      </w:r>
    </w:p>
    <w:p w14:paraId="2398F33B">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东西区在各病房楼、主要出入口</w:t>
      </w:r>
      <w:r>
        <w:rPr>
          <w:rFonts w:hint="eastAsia" w:ascii="宋体" w:hAnsi="宋体" w:cs="宋体"/>
          <w:color w:val="000000"/>
          <w:sz w:val="24"/>
          <w:szCs w:val="24"/>
        </w:rPr>
        <w:t>配备应急处置的警用防暴器械，</w:t>
      </w:r>
      <w:r>
        <w:rPr>
          <w:rFonts w:hint="eastAsia" w:ascii="宋体" w:hAnsi="宋体" w:cs="宋体"/>
          <w:color w:val="000000"/>
          <w:sz w:val="24"/>
          <w:szCs w:val="24"/>
          <w:lang w:val="en-US" w:eastAsia="zh-CN"/>
        </w:rPr>
        <w:t>不少于20组。每组</w:t>
      </w:r>
      <w:r>
        <w:rPr>
          <w:rFonts w:hint="eastAsia" w:ascii="宋体" w:hAnsi="宋体" w:cs="宋体"/>
          <w:color w:val="000000"/>
          <w:sz w:val="24"/>
          <w:szCs w:val="24"/>
        </w:rPr>
        <w:t>器械包括：应急器械柜、</w:t>
      </w:r>
      <w:r>
        <w:rPr>
          <w:rFonts w:hint="eastAsia" w:ascii="宋体" w:hAnsi="宋体" w:cs="宋体"/>
          <w:color w:val="000000"/>
          <w:sz w:val="24"/>
          <w:szCs w:val="24"/>
          <w:lang w:val="en-US" w:eastAsia="zh-CN"/>
        </w:rPr>
        <w:t>钢盔2只</w:t>
      </w:r>
      <w:r>
        <w:rPr>
          <w:rFonts w:hint="eastAsia" w:ascii="宋体" w:hAnsi="宋体" w:cs="宋体"/>
          <w:color w:val="000000"/>
          <w:sz w:val="24"/>
          <w:szCs w:val="24"/>
        </w:rPr>
        <w:t>、防毒面罩</w:t>
      </w:r>
      <w:r>
        <w:rPr>
          <w:rFonts w:hint="eastAsia" w:ascii="宋体" w:hAnsi="宋体" w:cs="宋体"/>
          <w:color w:val="000000"/>
          <w:sz w:val="24"/>
          <w:szCs w:val="24"/>
          <w:lang w:val="en-US" w:eastAsia="zh-CN"/>
        </w:rPr>
        <w:t>2只</w:t>
      </w:r>
      <w:r>
        <w:rPr>
          <w:rFonts w:hint="eastAsia" w:ascii="宋体" w:hAnsi="宋体" w:cs="宋体"/>
          <w:color w:val="000000"/>
          <w:sz w:val="24"/>
          <w:szCs w:val="24"/>
        </w:rPr>
        <w:t>、防</w:t>
      </w:r>
      <w:r>
        <w:rPr>
          <w:rFonts w:hint="eastAsia" w:ascii="宋体" w:hAnsi="宋体" w:cs="宋体"/>
          <w:color w:val="000000"/>
          <w:sz w:val="24"/>
          <w:szCs w:val="24"/>
          <w:lang w:val="en-US" w:eastAsia="zh-CN"/>
        </w:rPr>
        <w:t>暴</w:t>
      </w:r>
      <w:r>
        <w:rPr>
          <w:rFonts w:hint="eastAsia" w:ascii="宋体" w:hAnsi="宋体" w:cs="宋体"/>
          <w:color w:val="000000"/>
          <w:sz w:val="24"/>
          <w:szCs w:val="24"/>
        </w:rPr>
        <w:t>盾</w:t>
      </w:r>
      <w:r>
        <w:rPr>
          <w:rFonts w:hint="eastAsia" w:ascii="宋体" w:hAnsi="宋体" w:cs="宋体"/>
          <w:color w:val="000000"/>
          <w:sz w:val="24"/>
          <w:szCs w:val="24"/>
          <w:lang w:val="en-US" w:eastAsia="zh-CN"/>
        </w:rPr>
        <w:t>2只</w:t>
      </w:r>
      <w:r>
        <w:rPr>
          <w:rFonts w:hint="eastAsia" w:ascii="宋体" w:hAnsi="宋体" w:cs="宋体"/>
          <w:color w:val="000000"/>
          <w:sz w:val="24"/>
          <w:szCs w:val="24"/>
        </w:rPr>
        <w:t>、钢叉、警棍、</w:t>
      </w:r>
      <w:r>
        <w:rPr>
          <w:rFonts w:hint="eastAsia" w:ascii="宋体" w:hAnsi="宋体" w:cs="宋体"/>
          <w:color w:val="000000"/>
          <w:sz w:val="24"/>
          <w:szCs w:val="24"/>
          <w:lang w:val="en-US" w:eastAsia="zh-CN"/>
        </w:rPr>
        <w:t>防刺背心2只、</w:t>
      </w:r>
      <w:r>
        <w:rPr>
          <w:rFonts w:hint="eastAsia" w:ascii="宋体" w:hAnsi="宋体" w:cs="宋体"/>
          <w:color w:val="000000"/>
          <w:sz w:val="24"/>
          <w:szCs w:val="24"/>
        </w:rPr>
        <w:t>警用照明灯等，由投标人列出明细清单；</w:t>
      </w:r>
    </w:p>
    <w:p w14:paraId="591E9D1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（4）制定有突发事件应急处置预案，预案包括火灾、爆炸、地震、暴力恐吓、安全疏散以及电梯应急等，并定期进行演练，</w:t>
      </w:r>
      <w:r>
        <w:rPr>
          <w:rFonts w:hint="eastAsia" w:ascii="宋体" w:hAnsi="宋体" w:cs="宋体"/>
          <w:color w:val="000000"/>
          <w:sz w:val="24"/>
          <w:szCs w:val="24"/>
          <w:lang w:val="en-US" w:eastAsia="zh-CN"/>
        </w:rPr>
        <w:t>培训</w:t>
      </w:r>
      <w:r>
        <w:rPr>
          <w:rFonts w:hint="eastAsia" w:ascii="宋体" w:hAnsi="宋体" w:cs="宋体"/>
          <w:color w:val="000000"/>
          <w:sz w:val="24"/>
          <w:szCs w:val="24"/>
        </w:rPr>
        <w:t>每位安保人员知晓应急预案；</w:t>
      </w:r>
    </w:p>
    <w:p w14:paraId="669EACD2">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（5）所有安保人员参加各类应急演练一年不少于4次；</w:t>
      </w:r>
    </w:p>
    <w:p w14:paraId="1DB1EE2F">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（6）有明确的涉医警情处置工作流程及各自权限范围的执行文件；</w:t>
      </w:r>
    </w:p>
    <w:p w14:paraId="18484074">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（7）配备足额的通讯和执法记录仪等设备，有应急通讯录，保证指挥信息传达通畅；</w:t>
      </w:r>
    </w:p>
    <w:p w14:paraId="48E6735C">
      <w:pPr>
        <w:spacing w:line="360" w:lineRule="auto"/>
        <w:rPr>
          <w:rFonts w:ascii="宋体" w:hAnsi="宋体" w:cs="宋体"/>
          <w:color w:val="000000"/>
          <w:sz w:val="24"/>
          <w:szCs w:val="24"/>
        </w:rPr>
      </w:pPr>
      <w:r>
        <w:rPr>
          <w:rFonts w:hint="eastAsia" w:ascii="宋体" w:hAnsi="宋体" w:cs="宋体"/>
          <w:color w:val="000000"/>
          <w:sz w:val="24"/>
          <w:szCs w:val="24"/>
        </w:rPr>
        <w:t>5、人员培训及管理</w:t>
      </w:r>
    </w:p>
    <w:p w14:paraId="0E9D2A1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（1）有完善的培训计划，要求所有保安掌握基础护卫技能、消防技能、重大</w:t>
      </w:r>
      <w:r>
        <w:rPr>
          <w:rFonts w:ascii="宋体" w:hAnsi="宋体" w:cs="宋体"/>
          <w:color w:val="000000"/>
          <w:sz w:val="24"/>
          <w:szCs w:val="24"/>
        </w:rPr>
        <w:t>传染病预防知识</w:t>
      </w:r>
      <w:r>
        <w:rPr>
          <w:rFonts w:hint="eastAsia" w:ascii="宋体" w:hAnsi="宋体" w:cs="宋体"/>
          <w:color w:val="000000"/>
          <w:sz w:val="24"/>
          <w:szCs w:val="24"/>
        </w:rPr>
        <w:t>，熟悉医院环境，熟练掌握医院消防和安防设备设施的操作；</w:t>
      </w:r>
    </w:p>
    <w:p w14:paraId="2968794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（2）配备适合保安人员的</w:t>
      </w:r>
      <w:r>
        <w:rPr>
          <w:rFonts w:hint="eastAsia" w:ascii="宋体" w:hAnsi="宋体" w:cs="宋体"/>
          <w:color w:val="000000"/>
          <w:sz w:val="24"/>
          <w:szCs w:val="24"/>
          <w:lang w:val="en-US" w:eastAsia="zh-CN"/>
        </w:rPr>
        <w:t>口袋书、</w:t>
      </w:r>
      <w:r>
        <w:rPr>
          <w:rFonts w:hint="eastAsia" w:ascii="宋体" w:hAnsi="宋体" w:cs="宋体"/>
          <w:color w:val="000000"/>
          <w:sz w:val="24"/>
          <w:szCs w:val="24"/>
        </w:rPr>
        <w:t>培训教材和讲义；</w:t>
      </w:r>
    </w:p>
    <w:p w14:paraId="7DD96F8F">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（3）配备合格的保安培训师资力量；</w:t>
      </w:r>
    </w:p>
    <w:p w14:paraId="5DA7A52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（4）对每次培训情况有考核有总结，并根据培训考核中发现的薄弱环节，有针对的修补措施；</w:t>
      </w:r>
    </w:p>
    <w:p w14:paraId="5C5B362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（5）培训内容包括：政治学习、消防灭火、视频监控、反恐防暴、体能训练等；</w:t>
      </w:r>
    </w:p>
    <w:p w14:paraId="2F9F553A">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（6）培训形式不限于理论学习、设备操作、反恐防暴实战演练等；</w:t>
      </w:r>
    </w:p>
    <w:p w14:paraId="65E03202">
      <w:pPr>
        <w:spacing w:line="360" w:lineRule="auto"/>
        <w:ind w:firstLine="480" w:firstLineChars="200"/>
        <w:rPr>
          <w:rFonts w:hint="eastAsia" w:ascii="宋体" w:hAnsi="宋体" w:cs="宋体"/>
          <w:color w:val="000000"/>
          <w:sz w:val="24"/>
          <w:szCs w:val="24"/>
          <w:lang w:eastAsia="zh-CN"/>
        </w:rPr>
      </w:pPr>
      <w:r>
        <w:rPr>
          <w:rFonts w:hint="eastAsia" w:ascii="宋体" w:hAnsi="宋体" w:cs="宋体"/>
          <w:color w:val="000000"/>
          <w:sz w:val="24"/>
          <w:szCs w:val="24"/>
        </w:rPr>
        <w:t>（7）要求所有保安人员培训合格后持证上岗</w:t>
      </w:r>
      <w:r>
        <w:rPr>
          <w:rFonts w:hint="eastAsia" w:ascii="宋体" w:hAnsi="宋体" w:cs="宋体"/>
          <w:color w:val="000000"/>
          <w:sz w:val="24"/>
          <w:szCs w:val="24"/>
          <w:lang w:eastAsia="zh-CN"/>
        </w:rPr>
        <w:t>；</w:t>
      </w:r>
    </w:p>
    <w:p w14:paraId="4EF83CA5">
      <w:pPr>
        <w:spacing w:line="360" w:lineRule="auto"/>
        <w:ind w:firstLine="480" w:firstLineChars="200"/>
        <w:rPr>
          <w:rFonts w:hint="default" w:ascii="宋体" w:hAnsi="宋体" w:cs="宋体"/>
          <w:color w:val="000000"/>
          <w:sz w:val="24"/>
          <w:szCs w:val="24"/>
          <w:lang w:val="en-US"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8）公司应拿出不低于5%的月保安服务费用于保安队员的考核和奖励。月度召开考评会议，由保安公司提名，院方确认后对表现优秀的保安队员进行奖励。由保安公司制定相关考核制度和程序。</w:t>
      </w:r>
    </w:p>
    <w:p w14:paraId="6FAB0B53">
      <w:pPr>
        <w:spacing w:line="360" w:lineRule="auto"/>
        <w:rPr>
          <w:rFonts w:ascii="Times New Roman" w:hAnsi="Times New Roman"/>
          <w:color w:val="000000"/>
          <w:sz w:val="24"/>
          <w:szCs w:val="24"/>
        </w:rPr>
      </w:pPr>
      <w:r>
        <w:rPr>
          <w:rFonts w:hint="eastAsia" w:ascii="Times New Roman" w:hAnsi="Times New Roman"/>
          <w:color w:val="000000"/>
          <w:sz w:val="24"/>
          <w:szCs w:val="24"/>
        </w:rPr>
        <w:t>6、应对传染病防控的方案</w:t>
      </w:r>
    </w:p>
    <w:p w14:paraId="2C3EB97B">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（1）根据传染病防控的最新文件和规范要求制定相关传染病防控工作制度，并严格执行；</w:t>
      </w:r>
    </w:p>
    <w:p w14:paraId="78429E51">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（2）做好自身传染病防控工作，对保安进行传染病相关知识培训、考核，建立全员健康管理档案；</w:t>
      </w:r>
    </w:p>
    <w:p w14:paraId="77F829C2">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（3）根据“人、物、环境”同防的要求建立相关防传染病工作流程并严格执行；</w:t>
      </w:r>
    </w:p>
    <w:p w14:paraId="33632EBF">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（4）根据医院防传染病要求做好“入口关”的管理。</w:t>
      </w:r>
    </w:p>
    <w:p w14:paraId="3585CA6E">
      <w:pPr>
        <w:spacing w:line="360" w:lineRule="auto"/>
        <w:rPr>
          <w:rFonts w:ascii="宋体" w:hAnsi="宋体" w:cs="宋体"/>
          <w:color w:val="000000"/>
          <w:sz w:val="24"/>
          <w:szCs w:val="24"/>
        </w:rPr>
      </w:pPr>
      <w:r>
        <w:rPr>
          <w:rFonts w:hint="eastAsia" w:ascii="宋体" w:hAnsi="宋体" w:cs="宋体"/>
          <w:color w:val="000000"/>
          <w:sz w:val="24"/>
          <w:szCs w:val="24"/>
        </w:rPr>
        <w:t>7、人员装备</w:t>
      </w:r>
    </w:p>
    <w:p w14:paraId="2142DB88">
      <w:pPr>
        <w:spacing w:line="360" w:lineRule="auto"/>
        <w:ind w:firstLine="480" w:firstLineChars="200"/>
        <w:rPr>
          <w:rFonts w:hint="default" w:ascii="Times New Roman" w:hAnsi="Times New Roman" w:eastAsia="宋体"/>
          <w:color w:val="000000"/>
          <w:sz w:val="24"/>
          <w:szCs w:val="24"/>
          <w:lang w:val="en-US" w:eastAsia="zh-CN"/>
        </w:rPr>
      </w:pPr>
      <w:r>
        <w:rPr>
          <w:rFonts w:hint="eastAsia" w:ascii="宋体" w:hAnsi="宋体" w:cs="宋体"/>
          <w:color w:val="000000"/>
          <w:sz w:val="24"/>
          <w:szCs w:val="24"/>
        </w:rPr>
        <w:t>（1）全员配备符合规范要求的保安制服，春秋装、夏装、冬装各两件，冬季夜间户外执勤巡逻人员配棉大衣</w:t>
      </w:r>
      <w:r>
        <w:rPr>
          <w:rFonts w:hint="eastAsia" w:ascii="宋体" w:hAnsi="宋体" w:cs="宋体"/>
          <w:color w:val="000000"/>
          <w:sz w:val="24"/>
          <w:szCs w:val="24"/>
          <w:lang w:eastAsia="zh-CN"/>
        </w:rPr>
        <w:t>。</w:t>
      </w:r>
      <w:r>
        <w:rPr>
          <w:rFonts w:hint="eastAsia" w:ascii="宋体" w:hAnsi="宋体" w:cs="宋体"/>
          <w:color w:val="000000"/>
          <w:sz w:val="24"/>
          <w:szCs w:val="24"/>
        </w:rPr>
        <w:t>春秋装、夏装</w:t>
      </w:r>
      <w:r>
        <w:rPr>
          <w:rFonts w:hint="eastAsia" w:ascii="宋体" w:hAnsi="宋体" w:cs="宋体"/>
          <w:color w:val="000000"/>
          <w:sz w:val="24"/>
          <w:szCs w:val="24"/>
          <w:lang w:val="en-US" w:eastAsia="zh-CN"/>
        </w:rPr>
        <w:t>项目进场配发两套全新服装，一年半后换发两套全新服装，队员服装有破损及时更换。保安服装由公司承担费用不得变相由保安队员购买。保安服装的样式、质量需经院方确认。</w:t>
      </w:r>
    </w:p>
    <w:p w14:paraId="43C32AD2">
      <w:pPr>
        <w:spacing w:line="360" w:lineRule="auto"/>
        <w:ind w:firstLine="480" w:firstLineChars="200"/>
        <w:rPr>
          <w:color w:val="000000"/>
          <w:sz w:val="24"/>
          <w:szCs w:val="24"/>
        </w:rPr>
      </w:pPr>
      <w:r>
        <w:rPr>
          <w:rFonts w:hint="eastAsia" w:ascii="宋体" w:hAnsi="宋体" w:cs="宋体"/>
          <w:color w:val="000000"/>
          <w:sz w:val="24"/>
          <w:szCs w:val="24"/>
        </w:rPr>
        <w:t>（2）所有上岗人员人手配备一部对讲机；</w:t>
      </w:r>
    </w:p>
    <w:p w14:paraId="33D66823">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（3）突发事件处置小组和巡逻人员配备</w:t>
      </w:r>
      <w:r>
        <w:rPr>
          <w:rFonts w:hint="eastAsia" w:ascii="宋体" w:hAnsi="宋体" w:cs="宋体"/>
          <w:color w:val="000000"/>
          <w:sz w:val="24"/>
          <w:szCs w:val="24"/>
          <w:lang w:val="en-US" w:eastAsia="zh-CN"/>
        </w:rPr>
        <w:t>多功能腰带、警棍、辣椒水、</w:t>
      </w:r>
      <w:r>
        <w:rPr>
          <w:rFonts w:hint="eastAsia" w:ascii="宋体" w:hAnsi="宋体" w:cs="宋体"/>
          <w:color w:val="000000"/>
          <w:sz w:val="24"/>
          <w:szCs w:val="24"/>
        </w:rPr>
        <w:t>警用执法记录仪、防刺背心、防割伤手套等防护装备；</w:t>
      </w:r>
    </w:p>
    <w:p w14:paraId="12C97C26">
      <w:pPr>
        <w:spacing w:line="360" w:lineRule="auto"/>
        <w:ind w:firstLine="480" w:firstLineChars="200"/>
        <w:rPr>
          <w:rFonts w:ascii="Times New Roman" w:hAnsi="Times New Roman"/>
          <w:color w:val="000000"/>
          <w:sz w:val="24"/>
          <w:szCs w:val="24"/>
        </w:rPr>
      </w:pPr>
      <w:r>
        <w:rPr>
          <w:rFonts w:hint="eastAsia" w:ascii="宋体" w:hAnsi="宋体" w:cs="宋体"/>
          <w:color w:val="000000"/>
          <w:sz w:val="24"/>
          <w:szCs w:val="24"/>
        </w:rPr>
        <w:t>（4）配备符合规范的警用防暴器材。</w:t>
      </w:r>
    </w:p>
    <w:p w14:paraId="3FB00057">
      <w:pPr>
        <w:pStyle w:val="6"/>
        <w:spacing w:line="360" w:lineRule="auto"/>
        <w:rPr>
          <w:rFonts w:hAnsi="宋体" w:eastAsia="宋体"/>
          <w:szCs w:val="24"/>
        </w:rPr>
      </w:pPr>
      <w:r>
        <w:rPr>
          <w:rFonts w:hint="eastAsia" w:hAnsi="宋体" w:eastAsia="宋体"/>
          <w:szCs w:val="24"/>
        </w:rPr>
        <w:t>8、安全事故处理措施</w:t>
      </w:r>
    </w:p>
    <w:p w14:paraId="4DC1CF59">
      <w:pPr>
        <w:pStyle w:val="6"/>
        <w:spacing w:line="360" w:lineRule="auto"/>
        <w:ind w:firstLine="420"/>
        <w:rPr>
          <w:rFonts w:hAnsi="宋体" w:eastAsia="宋体"/>
          <w:szCs w:val="24"/>
        </w:rPr>
      </w:pPr>
      <w:r>
        <w:rPr>
          <w:rFonts w:hint="eastAsia" w:hAnsi="宋体" w:eastAsia="宋体"/>
          <w:szCs w:val="24"/>
        </w:rPr>
        <w:t>针对本项目提供包括意外伤害赔偿、工伤赔偿、风险规避措施及方案。</w:t>
      </w:r>
    </w:p>
    <w:p w14:paraId="435A6696">
      <w:pPr>
        <w:pStyle w:val="6"/>
        <w:spacing w:line="360" w:lineRule="auto"/>
        <w:rPr>
          <w:rFonts w:hAnsi="宋体" w:eastAsia="宋体"/>
          <w:szCs w:val="24"/>
        </w:rPr>
      </w:pPr>
      <w:r>
        <w:rPr>
          <w:rFonts w:hint="eastAsia" w:hAnsi="宋体" w:eastAsia="宋体"/>
          <w:szCs w:val="24"/>
        </w:rPr>
        <w:t>9、合理化建议及信息化服务</w:t>
      </w:r>
    </w:p>
    <w:p w14:paraId="18340061">
      <w:pPr>
        <w:pStyle w:val="6"/>
        <w:spacing w:line="360" w:lineRule="auto"/>
        <w:ind w:firstLine="420"/>
        <w:rPr>
          <w:rFonts w:hAnsi="宋体" w:eastAsia="宋体"/>
          <w:color w:val="000000" w:themeColor="text1"/>
          <w:szCs w:val="24"/>
          <w14:textFill>
            <w14:solidFill>
              <w14:schemeClr w14:val="tx1"/>
            </w14:solidFill>
          </w14:textFill>
        </w:rPr>
      </w:pPr>
      <w:r>
        <w:rPr>
          <w:rFonts w:hint="eastAsia" w:hAnsi="宋体" w:eastAsia="宋体"/>
          <w:color w:val="000000" w:themeColor="text1"/>
          <w:szCs w:val="24"/>
          <w14:textFill>
            <w14:solidFill>
              <w14:schemeClr w14:val="tx1"/>
            </w14:solidFill>
          </w14:textFill>
        </w:rPr>
        <w:t>针对本项目特点提出符合项目需求的合理化建议；针对本项目特点能够提供相关智慧信息化服务支持、联动保障等。</w:t>
      </w:r>
    </w:p>
    <w:p w14:paraId="769ECED7">
      <w:pPr>
        <w:pStyle w:val="6"/>
        <w:spacing w:line="360" w:lineRule="auto"/>
        <w:rPr>
          <w:rFonts w:hAnsi="宋体" w:eastAsia="宋体"/>
          <w:b/>
          <w:bCs/>
          <w:szCs w:val="24"/>
        </w:rPr>
      </w:pPr>
      <w:r>
        <w:rPr>
          <w:rFonts w:hAnsi="宋体" w:eastAsia="宋体"/>
          <w:b/>
          <w:bCs/>
          <w:szCs w:val="24"/>
        </w:rPr>
        <w:t>六、经营制约</w:t>
      </w:r>
    </w:p>
    <w:p w14:paraId="6B43BF1D">
      <w:pPr>
        <w:pStyle w:val="6"/>
        <w:spacing w:line="360" w:lineRule="auto"/>
        <w:ind w:firstLine="420"/>
        <w:rPr>
          <w:rFonts w:hAnsi="宋体" w:eastAsia="宋体"/>
          <w:szCs w:val="24"/>
        </w:rPr>
      </w:pPr>
      <w:r>
        <w:rPr>
          <w:rFonts w:hint="eastAsia" w:hAnsi="宋体" w:eastAsia="宋体"/>
          <w:szCs w:val="24"/>
        </w:rPr>
        <w:t>1、</w:t>
      </w:r>
      <w:r>
        <w:rPr>
          <w:rFonts w:hAnsi="宋体" w:eastAsia="宋体"/>
          <w:szCs w:val="24"/>
        </w:rPr>
        <w:t>未经采购人同意，中标人无权在服务区域内从事任何广告或宣传活动，否则采购人有权责令中标人限期改正，并接受处罚。</w:t>
      </w:r>
    </w:p>
    <w:p w14:paraId="004BEE2E">
      <w:pPr>
        <w:pStyle w:val="6"/>
        <w:spacing w:line="360" w:lineRule="auto"/>
        <w:ind w:firstLine="420"/>
        <w:rPr>
          <w:rFonts w:hAnsi="宋体" w:eastAsia="宋体"/>
          <w:szCs w:val="24"/>
        </w:rPr>
      </w:pPr>
      <w:r>
        <w:rPr>
          <w:rFonts w:hint="eastAsia" w:hAnsi="宋体" w:eastAsia="宋体"/>
          <w:szCs w:val="24"/>
        </w:rPr>
        <w:t>2、</w:t>
      </w:r>
      <w:r>
        <w:rPr>
          <w:rFonts w:hAnsi="宋体" w:eastAsia="宋体"/>
          <w:szCs w:val="24"/>
        </w:rPr>
        <w:t>未经授权中标人不得以采购人的名义从事任何对外活动，否则其后果由中标人自行承担，与采购人无关。</w:t>
      </w:r>
    </w:p>
    <w:p w14:paraId="2746E2C0">
      <w:pPr>
        <w:pStyle w:val="6"/>
        <w:spacing w:line="360" w:lineRule="auto"/>
        <w:ind w:firstLine="420"/>
        <w:rPr>
          <w:rFonts w:hAnsi="宋体" w:eastAsia="宋体"/>
          <w:szCs w:val="24"/>
        </w:rPr>
      </w:pPr>
      <w:r>
        <w:rPr>
          <w:rFonts w:hint="eastAsia" w:hAnsi="宋体" w:eastAsia="宋体"/>
          <w:szCs w:val="24"/>
        </w:rPr>
        <w:t>3、</w:t>
      </w:r>
      <w:r>
        <w:rPr>
          <w:rFonts w:hAnsi="宋体" w:eastAsia="宋体"/>
          <w:szCs w:val="24"/>
        </w:rPr>
        <w:t>中标人不得以任何形式转租、转让、抵押服务区域，并承诺在服务区域只从事采购人认可的服务工作。</w:t>
      </w:r>
    </w:p>
    <w:p w14:paraId="6A91365C">
      <w:pPr>
        <w:pStyle w:val="6"/>
        <w:spacing w:line="360" w:lineRule="auto"/>
        <w:ind w:firstLine="420"/>
        <w:rPr>
          <w:rFonts w:hAnsi="宋体" w:eastAsia="宋体"/>
          <w:szCs w:val="24"/>
        </w:rPr>
      </w:pPr>
      <w:r>
        <w:rPr>
          <w:rFonts w:hint="eastAsia" w:hAnsi="宋体" w:eastAsia="宋体"/>
          <w:szCs w:val="24"/>
        </w:rPr>
        <w:t>4、</w:t>
      </w:r>
      <w:r>
        <w:rPr>
          <w:rFonts w:hAnsi="宋体" w:eastAsia="宋体"/>
          <w:szCs w:val="24"/>
        </w:rPr>
        <w:t>中标人应保证关键岗位人员相对稳定，上岗人员服务满足运行需求，否则采购人有权根据具体情节进行考核扣罚项目结算费用，书面通知不及时整改，采购人有权单方终止双方协议，中标人不得向采购人提出任何补偿要求。</w:t>
      </w:r>
    </w:p>
    <w:p w14:paraId="3CDD516D">
      <w:pPr>
        <w:spacing w:line="360" w:lineRule="auto"/>
        <w:jc w:val="left"/>
        <w:rPr>
          <w:rFonts w:ascii="宋体" w:hAnsi="宋体" w:cs="宋体"/>
          <w:b/>
          <w:bCs/>
          <w:sz w:val="24"/>
          <w:szCs w:val="24"/>
        </w:rPr>
      </w:pPr>
      <w:r>
        <w:rPr>
          <w:rFonts w:hint="eastAsia" w:ascii="宋体" w:hAnsi="宋体" w:cs="宋体"/>
          <w:b/>
          <w:bCs/>
          <w:sz w:val="24"/>
          <w:szCs w:val="24"/>
        </w:rPr>
        <w:t>七、其他</w:t>
      </w:r>
    </w:p>
    <w:p w14:paraId="6CB8B9D2">
      <w:pPr>
        <w:spacing w:line="360" w:lineRule="auto"/>
        <w:ind w:firstLine="480" w:firstLineChars="200"/>
        <w:rPr>
          <w:rFonts w:ascii="宋体" w:hAnsi="宋体" w:cs="宋体"/>
          <w:i w:val="0"/>
          <w:iCs/>
          <w:color w:val="auto"/>
          <w:sz w:val="24"/>
          <w:szCs w:val="24"/>
          <w:u w:val="none"/>
        </w:rPr>
      </w:pPr>
      <w:r>
        <w:rPr>
          <w:rFonts w:hint="eastAsia" w:ascii="宋体" w:hAnsi="宋体" w:cs="宋体"/>
          <w:i w:val="0"/>
          <w:iCs/>
          <w:color w:val="auto"/>
          <w:sz w:val="24"/>
          <w:szCs w:val="24"/>
          <w:u w:val="none"/>
        </w:rPr>
        <w:t>1、投标报价为从事本项目服务应包括所有的费用：</w:t>
      </w:r>
      <w:r>
        <w:rPr>
          <w:rFonts w:hint="eastAsia" w:hAnsi="宋体"/>
          <w:bCs/>
          <w:i w:val="0"/>
          <w:iCs/>
          <w:color w:val="auto"/>
          <w:sz w:val="24"/>
          <w:szCs w:val="24"/>
          <w:u w:val="none"/>
        </w:rPr>
        <w:t>人员工资、法定的社会保险、住房公积金、法定税费、管理费</w:t>
      </w:r>
      <w:r>
        <w:rPr>
          <w:rFonts w:hint="eastAsia" w:ascii="宋体" w:hAnsi="宋体" w:cs="宋体"/>
          <w:i w:val="0"/>
          <w:iCs/>
          <w:color w:val="auto"/>
          <w:sz w:val="24"/>
          <w:szCs w:val="24"/>
          <w:u w:val="none"/>
        </w:rPr>
        <w:t>（含为完成招标文件规定的服务工作所涉及到的防暑降温费、节假日福利、加班费、服装费、工具折旧费、日常耗材费、利润等相关费用），并在分项报价表中列明。</w:t>
      </w:r>
    </w:p>
    <w:p w14:paraId="63126E80">
      <w:pPr>
        <w:spacing w:line="360" w:lineRule="auto"/>
        <w:ind w:firstLine="480" w:firstLineChars="200"/>
        <w:rPr>
          <w:rFonts w:ascii="宋体" w:hAnsi="宋体" w:cs="宋体"/>
          <w:i w:val="0"/>
          <w:iCs/>
          <w:color w:val="auto"/>
          <w:sz w:val="24"/>
          <w:szCs w:val="24"/>
          <w:u w:val="none"/>
        </w:rPr>
      </w:pPr>
      <w:r>
        <w:rPr>
          <w:rFonts w:hint="eastAsia" w:ascii="宋体" w:hAnsi="宋体" w:cs="宋体"/>
          <w:i w:val="0"/>
          <w:iCs/>
          <w:color w:val="auto"/>
          <w:sz w:val="24"/>
          <w:szCs w:val="24"/>
          <w:u w:val="none"/>
        </w:rPr>
        <w:t>2、报价时，人员工资低于扬州市最低工资标准及未依法测算缴纳社会保险、公积金的作无效报价处理。</w:t>
      </w:r>
    </w:p>
    <w:p w14:paraId="7D6F4DFC">
      <w:pPr>
        <w:spacing w:line="360" w:lineRule="auto"/>
        <w:ind w:firstLine="480" w:firstLineChars="200"/>
        <w:rPr>
          <w:rFonts w:ascii="宋体" w:hAnsi="宋体" w:cs="宋体"/>
          <w:i w:val="0"/>
          <w:iCs/>
          <w:color w:val="auto"/>
          <w:sz w:val="24"/>
          <w:szCs w:val="24"/>
          <w:u w:val="none"/>
        </w:rPr>
      </w:pPr>
      <w:r>
        <w:rPr>
          <w:rFonts w:hint="eastAsia" w:ascii="宋体" w:hAnsi="宋体" w:cs="宋体"/>
          <w:i w:val="0"/>
          <w:iCs/>
          <w:color w:val="auto"/>
          <w:sz w:val="24"/>
          <w:szCs w:val="24"/>
          <w:u w:val="none"/>
        </w:rPr>
        <w:t>4、采购人不负责中标人所有工作人员的衣食住行等非合同约定事项。</w:t>
      </w:r>
    </w:p>
    <w:p w14:paraId="1C8DF483">
      <w:pPr>
        <w:spacing w:line="360" w:lineRule="auto"/>
        <w:ind w:firstLine="480" w:firstLineChars="200"/>
        <w:rPr>
          <w:rFonts w:ascii="宋体" w:hAnsi="宋体" w:cs="宋体"/>
          <w:i w:val="0"/>
          <w:iCs/>
          <w:color w:val="auto"/>
          <w:sz w:val="24"/>
          <w:szCs w:val="24"/>
          <w:u w:val="none"/>
        </w:rPr>
      </w:pPr>
      <w:r>
        <w:rPr>
          <w:rFonts w:hint="eastAsia" w:ascii="宋体" w:hAnsi="宋体" w:cs="宋体"/>
          <w:i w:val="0"/>
          <w:iCs/>
          <w:color w:val="auto"/>
          <w:sz w:val="24"/>
          <w:szCs w:val="24"/>
          <w:u w:val="none"/>
        </w:rPr>
        <w:t>5、本项目涉及的费用均以本次投标文件中的人员的单价为准；若因中标人自身原因，导致实际到岗人员数量减少、服务质量降低的，经采购人催告仍然不能达到投标文件及招标文件要求的，采购人有权解除合同。</w:t>
      </w:r>
    </w:p>
    <w:p w14:paraId="35E695E8">
      <w:pPr>
        <w:tabs>
          <w:tab w:val="left" w:pos="0"/>
        </w:tabs>
        <w:adjustRightInd w:val="0"/>
        <w:snapToGrid w:val="0"/>
        <w:spacing w:line="360" w:lineRule="auto"/>
        <w:ind w:firstLine="480" w:firstLineChars="200"/>
        <w:rPr>
          <w:rFonts w:ascii="宋体" w:hAnsi="宋体" w:cs="宋体"/>
          <w:bCs/>
          <w:i w:val="0"/>
          <w:iCs/>
          <w:color w:val="auto"/>
          <w:sz w:val="24"/>
          <w:szCs w:val="24"/>
          <w:u w:val="none"/>
        </w:rPr>
      </w:pPr>
      <w:r>
        <w:rPr>
          <w:rFonts w:hint="eastAsia" w:ascii="宋体" w:hAnsi="宋体" w:cs="宋体"/>
          <w:bCs/>
          <w:i w:val="0"/>
          <w:iCs/>
          <w:color w:val="auto"/>
          <w:sz w:val="24"/>
          <w:szCs w:val="24"/>
          <w:u w:val="none"/>
        </w:rPr>
        <w:t>6.为保证采购人工作的顺利开展，中标人优先考虑现有人员，并须承诺合同签订后实施服务前，将项目人员花名册交于采购人，投标文件中承诺的项目负责人必须到岗并符合投标文件中承诺的学历、任职经历等；服务人员更换需符合招标文件要求，及时更新花名册并向采购人报备；现场管理人员未经采购人允许不得换人。</w:t>
      </w:r>
      <w:r>
        <w:rPr>
          <w:rFonts w:hint="eastAsia" w:ascii="宋体" w:hAnsi="宋体" w:cs="宋体"/>
          <w:b/>
          <w:i w:val="0"/>
          <w:iCs/>
          <w:color w:val="auto"/>
          <w:sz w:val="24"/>
          <w:szCs w:val="24"/>
          <w:u w:val="none"/>
        </w:rPr>
        <w:t>（须提供承诺书扫描上传）</w:t>
      </w:r>
    </w:p>
    <w:p w14:paraId="311A2B6D">
      <w:pPr>
        <w:spacing w:line="360" w:lineRule="auto"/>
        <w:ind w:firstLine="480" w:firstLineChars="200"/>
        <w:rPr>
          <w:rFonts w:ascii="宋体" w:hAnsi="宋体" w:cs="宋体"/>
          <w:i w:val="0"/>
          <w:iCs/>
          <w:color w:val="auto"/>
          <w:sz w:val="24"/>
          <w:szCs w:val="24"/>
          <w:u w:val="none"/>
        </w:rPr>
      </w:pPr>
      <w:r>
        <w:rPr>
          <w:rFonts w:hint="eastAsia" w:ascii="宋体" w:hAnsi="宋体" w:cs="宋体"/>
          <w:i w:val="0"/>
          <w:iCs/>
          <w:color w:val="auto"/>
          <w:sz w:val="24"/>
          <w:szCs w:val="24"/>
          <w:u w:val="none"/>
        </w:rPr>
        <w:t>7.中标人须提供用于本项目人员所缴纳的各险种票据定期交于甲方审查。</w:t>
      </w:r>
    </w:p>
    <w:p w14:paraId="270560FC">
      <w:pPr>
        <w:spacing w:line="360" w:lineRule="auto"/>
        <w:ind w:firstLine="480" w:firstLineChars="200"/>
        <w:rPr>
          <w:rFonts w:ascii="宋体" w:hAnsi="宋体" w:cs="宋体"/>
          <w:i w:val="0"/>
          <w:iCs/>
          <w:color w:val="auto"/>
          <w:sz w:val="24"/>
          <w:szCs w:val="24"/>
          <w:u w:val="none"/>
        </w:rPr>
      </w:pPr>
      <w:r>
        <w:rPr>
          <w:rFonts w:hint="eastAsia" w:ascii="宋体" w:hAnsi="宋体" w:cs="宋体"/>
          <w:i w:val="0"/>
          <w:iCs/>
          <w:color w:val="auto"/>
          <w:sz w:val="24"/>
          <w:szCs w:val="24"/>
          <w:u w:val="none"/>
        </w:rPr>
        <w:t>8.采购人不负责中标人一切非合同约定事项。</w:t>
      </w:r>
    </w:p>
    <w:p w14:paraId="61FF44C6">
      <w:pPr>
        <w:spacing w:line="360" w:lineRule="auto"/>
        <w:ind w:firstLine="480" w:firstLineChars="200"/>
        <w:rPr>
          <w:rFonts w:ascii="宋体" w:hAnsi="宋体" w:cs="宋体"/>
          <w:i w:val="0"/>
          <w:iCs/>
          <w:color w:val="auto"/>
          <w:sz w:val="24"/>
          <w:szCs w:val="24"/>
          <w:u w:val="none"/>
        </w:rPr>
      </w:pPr>
      <w:r>
        <w:rPr>
          <w:rFonts w:hint="eastAsia" w:ascii="宋体" w:hAnsi="宋体" w:cs="宋体"/>
          <w:i w:val="0"/>
          <w:iCs/>
          <w:color w:val="auto"/>
          <w:sz w:val="24"/>
          <w:szCs w:val="24"/>
          <w:u w:val="none"/>
        </w:rPr>
        <w:t>9.中标人的服务人员须服从采购人的工作安排以及统一调配的要求。</w:t>
      </w:r>
    </w:p>
    <w:p w14:paraId="69D4D7B8">
      <w:pPr>
        <w:spacing w:line="360" w:lineRule="auto"/>
        <w:ind w:firstLine="480" w:firstLineChars="200"/>
        <w:rPr>
          <w:rFonts w:ascii="宋体" w:hAnsi="宋体" w:cs="宋体"/>
          <w:i w:val="0"/>
          <w:iCs/>
          <w:color w:val="auto"/>
          <w:sz w:val="24"/>
          <w:szCs w:val="24"/>
          <w:u w:val="none"/>
        </w:rPr>
      </w:pPr>
      <w:r>
        <w:rPr>
          <w:rFonts w:hint="eastAsia" w:ascii="宋体" w:hAnsi="宋体" w:cs="宋体"/>
          <w:i w:val="0"/>
          <w:iCs/>
          <w:color w:val="auto"/>
          <w:sz w:val="24"/>
          <w:szCs w:val="24"/>
          <w:u w:val="none"/>
        </w:rPr>
        <w:t>10.为所有派驻的安保人员购买意外伤害险。如果发生事故或其他财产损失和人身伤害，均由中标人承担经济和法律责任，与采购人无关。</w:t>
      </w:r>
      <w:r>
        <w:rPr>
          <w:rFonts w:hint="eastAsia" w:ascii="宋体" w:hAnsi="宋体" w:cs="宋体"/>
          <w:b/>
          <w:i w:val="0"/>
          <w:iCs/>
          <w:color w:val="auto"/>
          <w:sz w:val="24"/>
          <w:szCs w:val="24"/>
          <w:u w:val="none"/>
        </w:rPr>
        <w:t>（须提供承诺书扫描上传）</w:t>
      </w:r>
    </w:p>
    <w:p w14:paraId="44EB5CB1">
      <w:pPr>
        <w:spacing w:line="360" w:lineRule="auto"/>
        <w:ind w:firstLine="480" w:firstLineChars="200"/>
        <w:rPr>
          <w:rFonts w:ascii="宋体" w:hAnsi="宋体" w:cs="宋体"/>
          <w:i w:val="0"/>
          <w:iCs/>
          <w:color w:val="auto"/>
          <w:sz w:val="24"/>
          <w:szCs w:val="24"/>
          <w:u w:val="none"/>
        </w:rPr>
      </w:pPr>
      <w:r>
        <w:rPr>
          <w:rFonts w:hint="eastAsia" w:ascii="宋体" w:hAnsi="宋体" w:cs="宋体"/>
          <w:i w:val="0"/>
          <w:iCs/>
          <w:color w:val="auto"/>
          <w:sz w:val="24"/>
          <w:szCs w:val="24"/>
          <w:u w:val="none"/>
        </w:rPr>
        <w:t>11.中标人所有工作人员必须遵守国家的法律、法规及采购人的各项规章制度；具有良好素养和上岗资质，政治清白，无不良记录及嗜好，爱岗敬业、工作勤快，礼貌待人、和蔼处事，相貌端正、着装统一，身材适中、身体健康（无传染性疾病）。</w:t>
      </w:r>
    </w:p>
    <w:p w14:paraId="1D75BC58">
      <w:pPr>
        <w:pStyle w:val="6"/>
        <w:widowControl/>
        <w:spacing w:line="360" w:lineRule="auto"/>
        <w:ind w:firstLine="422"/>
        <w:rPr>
          <w:rFonts w:hAnsi="宋体" w:eastAsia="宋体"/>
          <w:i w:val="0"/>
          <w:iCs/>
          <w:color w:val="auto"/>
          <w:szCs w:val="24"/>
          <w:u w:val="none"/>
        </w:rPr>
      </w:pPr>
      <w:r>
        <w:rPr>
          <w:rFonts w:hAnsi="宋体" w:eastAsia="宋体"/>
          <w:b/>
          <w:bCs/>
          <w:i w:val="0"/>
          <w:iCs/>
          <w:color w:val="auto"/>
          <w:szCs w:val="24"/>
          <w:u w:val="none"/>
        </w:rPr>
        <w:t>九、考核制度</w:t>
      </w:r>
    </w:p>
    <w:p w14:paraId="2912A729">
      <w:pPr>
        <w:pStyle w:val="6"/>
        <w:spacing w:line="360" w:lineRule="auto"/>
        <w:ind w:firstLine="420"/>
        <w:rPr>
          <w:rFonts w:hAnsi="宋体" w:eastAsia="宋体"/>
          <w:i w:val="0"/>
          <w:iCs/>
          <w:color w:val="auto"/>
          <w:szCs w:val="24"/>
          <w:u w:val="none"/>
        </w:rPr>
      </w:pPr>
      <w:r>
        <w:rPr>
          <w:rFonts w:hAnsi="宋体" w:eastAsia="宋体"/>
          <w:i w:val="0"/>
          <w:iCs/>
          <w:color w:val="auto"/>
          <w:szCs w:val="24"/>
          <w:u w:val="none"/>
        </w:rPr>
        <w:t>1、据甲乙双方约定的质量标准及要求实施计分考核。基准分值为100分，具体考核每月5号考核上月保安服务、全年汇总考核结果。</w:t>
      </w:r>
    </w:p>
    <w:p w14:paraId="6307D489">
      <w:pPr>
        <w:pStyle w:val="6"/>
        <w:spacing w:line="360" w:lineRule="auto"/>
        <w:ind w:firstLine="420"/>
        <w:rPr>
          <w:rFonts w:hAnsi="宋体" w:eastAsia="宋体"/>
          <w:i w:val="0"/>
          <w:iCs/>
          <w:color w:val="auto"/>
          <w:szCs w:val="24"/>
          <w:u w:val="none"/>
        </w:rPr>
      </w:pPr>
      <w:r>
        <w:rPr>
          <w:rFonts w:hAnsi="宋体" w:eastAsia="宋体"/>
          <w:i w:val="0"/>
          <w:iCs/>
          <w:color w:val="auto"/>
          <w:szCs w:val="24"/>
          <w:u w:val="none"/>
        </w:rPr>
        <w:t>2、保安服务费与服务质量考核结果挂钩。每月考核得分达到80分（含80分）的为合格。当月考核不合格的，每低1分，扣除当月应付保安服务费的1%。如单月得分低于60分或</w:t>
      </w:r>
      <w:r>
        <w:rPr>
          <w:rFonts w:hint="eastAsia" w:hAnsi="宋体" w:eastAsia="宋体"/>
          <w:i w:val="0"/>
          <w:iCs/>
          <w:color w:val="auto"/>
          <w:szCs w:val="24"/>
          <w:u w:val="none"/>
        </w:rPr>
        <w:t>每年累计</w:t>
      </w:r>
      <w:r>
        <w:rPr>
          <w:rFonts w:hAnsi="宋体" w:eastAsia="宋体"/>
          <w:i w:val="0"/>
          <w:iCs/>
          <w:color w:val="auto"/>
          <w:szCs w:val="24"/>
          <w:u w:val="none"/>
        </w:rPr>
        <w:t>3个月考核不合格的，</w:t>
      </w:r>
      <w:r>
        <w:rPr>
          <w:rFonts w:hint="eastAsia" w:hAnsi="宋体" w:eastAsia="宋体"/>
          <w:i w:val="0"/>
          <w:iCs/>
          <w:color w:val="auto"/>
          <w:szCs w:val="24"/>
          <w:u w:val="none"/>
        </w:rPr>
        <w:t>采购人</w:t>
      </w:r>
      <w:r>
        <w:rPr>
          <w:rFonts w:hAnsi="宋体" w:eastAsia="宋体"/>
          <w:i w:val="0"/>
          <w:iCs/>
          <w:color w:val="auto"/>
          <w:szCs w:val="24"/>
          <w:u w:val="none"/>
        </w:rPr>
        <w:t>有权解除合同。</w:t>
      </w:r>
      <w:r>
        <w:rPr>
          <w:rFonts w:hint="eastAsia" w:hAnsi="宋体" w:eastAsia="宋体"/>
          <w:i w:val="0"/>
          <w:iCs/>
          <w:color w:val="auto"/>
          <w:szCs w:val="24"/>
          <w:u w:val="none"/>
        </w:rPr>
        <w:t>如一年中任意一个月供应商各项考核指标未达到合格标准（80分）的，采购人有权不续签下一年合同。</w:t>
      </w:r>
    </w:p>
    <w:p w14:paraId="6F5F0A06">
      <w:pPr>
        <w:spacing w:line="400" w:lineRule="exact"/>
        <w:jc w:val="center"/>
        <w:rPr>
          <w:rFonts w:hint="eastAsia" w:ascii="Times New Roman" w:hAnsi="Times New Roman"/>
          <w:b/>
          <w:bCs/>
          <w:sz w:val="28"/>
          <w:szCs w:val="36"/>
        </w:rPr>
      </w:pPr>
      <w:r>
        <w:rPr>
          <w:rFonts w:hint="eastAsia"/>
          <w:b/>
          <w:bCs/>
          <w:sz w:val="28"/>
          <w:szCs w:val="36"/>
        </w:rPr>
        <w:t>项目负责人配置表</w:t>
      </w:r>
    </w:p>
    <w:tbl>
      <w:tblPr>
        <w:tblStyle w:val="4"/>
        <w:tblW w:w="4998" w:type="pct"/>
        <w:tblInd w:w="-5" w:type="dxa"/>
        <w:tblLayout w:type="autofit"/>
        <w:tblCellMar>
          <w:top w:w="0" w:type="dxa"/>
          <w:left w:w="0" w:type="dxa"/>
          <w:bottom w:w="0" w:type="dxa"/>
          <w:right w:w="0" w:type="dxa"/>
        </w:tblCellMar>
      </w:tblPr>
      <w:tblGrid>
        <w:gridCol w:w="467"/>
        <w:gridCol w:w="978"/>
        <w:gridCol w:w="4004"/>
        <w:gridCol w:w="1138"/>
        <w:gridCol w:w="1726"/>
      </w:tblGrid>
      <w:tr w14:paraId="7A48EE98">
        <w:tblPrEx>
          <w:tblCellMar>
            <w:top w:w="0" w:type="dxa"/>
            <w:left w:w="0" w:type="dxa"/>
            <w:bottom w:w="0" w:type="dxa"/>
            <w:right w:w="0" w:type="dxa"/>
          </w:tblCellMar>
        </w:tblPrEx>
        <w:trPr>
          <w:trHeight w:val="641" w:hRule="atLeast"/>
        </w:trPr>
        <w:tc>
          <w:tcPr>
            <w:tcW w:w="281" w:type="pct"/>
            <w:tcBorders>
              <w:top w:val="single" w:color="auto" w:sz="4" w:space="0"/>
              <w:left w:val="single" w:color="auto" w:sz="4" w:space="0"/>
              <w:bottom w:val="single" w:color="auto" w:sz="4" w:space="0"/>
              <w:right w:val="single" w:color="auto" w:sz="4" w:space="0"/>
            </w:tcBorders>
            <w:noWrap w:val="0"/>
            <w:vAlign w:val="center"/>
          </w:tcPr>
          <w:p w14:paraId="4CFED58B">
            <w:pPr>
              <w:spacing w:line="400" w:lineRule="exact"/>
              <w:jc w:val="center"/>
              <w:rPr>
                <w:rFonts w:ascii="Times New Roman" w:hAnsi="宋体" w:cs="宋体"/>
                <w:bCs/>
                <w:szCs w:val="21"/>
              </w:rPr>
            </w:pPr>
            <w:r>
              <w:rPr>
                <w:rFonts w:hint="eastAsia" w:ascii="宋体" w:hAnsi="宋体" w:cs="宋体"/>
                <w:b/>
                <w:bCs/>
                <w:sz w:val="24"/>
                <w:szCs w:val="32"/>
              </w:rPr>
              <w:t>岗点</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1FD1A8F2">
            <w:pPr>
              <w:spacing w:line="400" w:lineRule="exact"/>
              <w:jc w:val="center"/>
              <w:rPr>
                <w:rFonts w:ascii="Times New Roman" w:hAnsi="宋体" w:cs="宋体"/>
                <w:bCs/>
                <w:szCs w:val="21"/>
              </w:rPr>
            </w:pPr>
            <w:r>
              <w:rPr>
                <w:rFonts w:hint="eastAsia" w:ascii="宋体" w:hAnsi="宋体" w:cs="宋体"/>
                <w:b/>
                <w:bCs/>
                <w:sz w:val="24"/>
                <w:szCs w:val="32"/>
              </w:rPr>
              <w:t>岗点名称</w:t>
            </w:r>
          </w:p>
        </w:tc>
        <w:tc>
          <w:tcPr>
            <w:tcW w:w="2406" w:type="pct"/>
            <w:tcBorders>
              <w:top w:val="single" w:color="auto" w:sz="4" w:space="0"/>
              <w:left w:val="single" w:color="auto" w:sz="4" w:space="0"/>
              <w:bottom w:val="single" w:color="auto" w:sz="4" w:space="0"/>
              <w:right w:val="single" w:color="auto" w:sz="4" w:space="0"/>
            </w:tcBorders>
            <w:noWrap w:val="0"/>
            <w:vAlign w:val="center"/>
          </w:tcPr>
          <w:p w14:paraId="71E05010">
            <w:pPr>
              <w:spacing w:line="400" w:lineRule="exact"/>
              <w:jc w:val="center"/>
              <w:rPr>
                <w:rFonts w:ascii="Times New Roman" w:hAnsi="宋体" w:cs="宋体"/>
                <w:bCs/>
                <w:szCs w:val="21"/>
              </w:rPr>
            </w:pPr>
            <w:r>
              <w:rPr>
                <w:rFonts w:hint="eastAsia" w:ascii="宋体" w:hAnsi="宋体" w:cs="宋体"/>
                <w:b/>
                <w:bCs/>
                <w:sz w:val="24"/>
                <w:szCs w:val="32"/>
              </w:rPr>
              <w:t>岗点岗位职责</w:t>
            </w:r>
          </w:p>
        </w:tc>
        <w:tc>
          <w:tcPr>
            <w:tcW w:w="684" w:type="pct"/>
            <w:tcBorders>
              <w:top w:val="single" w:color="auto" w:sz="4" w:space="0"/>
              <w:left w:val="single" w:color="auto" w:sz="4" w:space="0"/>
              <w:bottom w:val="single" w:color="auto" w:sz="4" w:space="0"/>
              <w:right w:val="single" w:color="auto" w:sz="4" w:space="0"/>
            </w:tcBorders>
            <w:noWrap w:val="0"/>
            <w:vAlign w:val="center"/>
          </w:tcPr>
          <w:p w14:paraId="70343575">
            <w:pPr>
              <w:spacing w:line="400" w:lineRule="exact"/>
              <w:jc w:val="center"/>
              <w:rPr>
                <w:rFonts w:ascii="Times New Roman" w:hAnsi="宋体" w:cs="宋体"/>
                <w:bCs/>
                <w:szCs w:val="21"/>
              </w:rPr>
            </w:pPr>
            <w:r>
              <w:rPr>
                <w:rFonts w:hint="eastAsia" w:ascii="宋体" w:hAnsi="宋体" w:cs="宋体"/>
                <w:b/>
                <w:bCs/>
                <w:sz w:val="24"/>
                <w:szCs w:val="32"/>
                <w:lang w:eastAsia="zh-CN"/>
              </w:rPr>
              <w:t>执勤</w:t>
            </w:r>
            <w:r>
              <w:rPr>
                <w:rFonts w:hint="eastAsia" w:ascii="宋体" w:hAnsi="宋体" w:cs="宋体"/>
                <w:b/>
                <w:bCs/>
                <w:sz w:val="24"/>
                <w:szCs w:val="32"/>
              </w:rPr>
              <w:t>时间要求</w:t>
            </w:r>
          </w:p>
        </w:tc>
        <w:tc>
          <w:tcPr>
            <w:tcW w:w="1037" w:type="pct"/>
            <w:tcBorders>
              <w:top w:val="single" w:color="auto" w:sz="4" w:space="0"/>
              <w:left w:val="single" w:color="auto" w:sz="4" w:space="0"/>
              <w:bottom w:val="single" w:color="auto" w:sz="4" w:space="0"/>
              <w:right w:val="single" w:color="auto" w:sz="4" w:space="0"/>
            </w:tcBorders>
            <w:noWrap w:val="0"/>
            <w:vAlign w:val="center"/>
          </w:tcPr>
          <w:p w14:paraId="1187105E">
            <w:pPr>
              <w:spacing w:line="400" w:lineRule="exact"/>
              <w:jc w:val="center"/>
              <w:rPr>
                <w:rFonts w:ascii="Times New Roman" w:hAnsi="宋体" w:cs="宋体"/>
                <w:bCs/>
                <w:szCs w:val="21"/>
              </w:rPr>
            </w:pPr>
            <w:r>
              <w:rPr>
                <w:rFonts w:hint="eastAsia" w:ascii="宋体" w:hAnsi="宋体" w:cs="宋体"/>
                <w:b/>
                <w:bCs/>
                <w:sz w:val="24"/>
                <w:szCs w:val="32"/>
              </w:rPr>
              <w:t>岗点配置人数</w:t>
            </w:r>
          </w:p>
        </w:tc>
      </w:tr>
      <w:tr w14:paraId="65FFD5F7">
        <w:tblPrEx>
          <w:tblCellMar>
            <w:top w:w="0" w:type="dxa"/>
            <w:left w:w="0" w:type="dxa"/>
            <w:bottom w:w="0" w:type="dxa"/>
            <w:right w:w="0" w:type="dxa"/>
          </w:tblCellMar>
        </w:tblPrEx>
        <w:trPr>
          <w:trHeight w:val="2701" w:hRule="atLeast"/>
        </w:trPr>
        <w:tc>
          <w:tcPr>
            <w:tcW w:w="281" w:type="pct"/>
            <w:tcBorders>
              <w:top w:val="single" w:color="auto" w:sz="4" w:space="0"/>
              <w:left w:val="single" w:color="auto" w:sz="4" w:space="0"/>
              <w:bottom w:val="single" w:color="auto" w:sz="4" w:space="0"/>
              <w:right w:val="single" w:color="auto" w:sz="4" w:space="0"/>
            </w:tcBorders>
            <w:noWrap w:val="0"/>
            <w:vAlign w:val="center"/>
          </w:tcPr>
          <w:p w14:paraId="7B61D96D">
            <w:pPr>
              <w:spacing w:line="400" w:lineRule="exact"/>
              <w:jc w:val="center"/>
              <w:rPr>
                <w:rFonts w:ascii="Times New Roman" w:hAnsi="宋体" w:cs="宋体"/>
                <w:bCs/>
                <w:szCs w:val="21"/>
              </w:rPr>
            </w:pPr>
            <w:r>
              <w:rPr>
                <w:rFonts w:hAnsi="宋体" w:cs="宋体"/>
                <w:bCs/>
                <w:szCs w:val="21"/>
              </w:rPr>
              <w:t>1</w:t>
            </w:r>
          </w:p>
        </w:tc>
        <w:tc>
          <w:tcPr>
            <w:tcW w:w="588" w:type="pct"/>
            <w:tcBorders>
              <w:top w:val="single" w:color="auto" w:sz="4" w:space="0"/>
              <w:left w:val="single" w:color="auto" w:sz="4" w:space="0"/>
              <w:bottom w:val="single" w:color="auto" w:sz="4" w:space="0"/>
              <w:right w:val="single" w:color="auto" w:sz="4" w:space="0"/>
            </w:tcBorders>
            <w:noWrap w:val="0"/>
            <w:vAlign w:val="center"/>
          </w:tcPr>
          <w:p w14:paraId="7EDC5839">
            <w:pPr>
              <w:spacing w:line="400" w:lineRule="exact"/>
              <w:jc w:val="center"/>
              <w:rPr>
                <w:rFonts w:hint="eastAsia" w:ascii="Times New Roman" w:hAnsi="宋体" w:cs="宋体" w:eastAsiaTheme="minorEastAsia"/>
                <w:bCs/>
                <w:szCs w:val="21"/>
                <w:lang w:eastAsia="zh-CN"/>
              </w:rPr>
            </w:pPr>
            <w:r>
              <w:rPr>
                <w:rFonts w:hint="eastAsia" w:hAnsi="宋体" w:cs="宋体"/>
                <w:bCs/>
                <w:szCs w:val="21"/>
              </w:rPr>
              <w:t>项目</w:t>
            </w:r>
            <w:r>
              <w:rPr>
                <w:rFonts w:hint="eastAsia" w:hAnsi="宋体" w:cs="宋体"/>
                <w:bCs/>
                <w:szCs w:val="21"/>
                <w:lang w:val="en-US" w:eastAsia="zh-CN"/>
              </w:rPr>
              <w:t>经理</w:t>
            </w:r>
          </w:p>
        </w:tc>
        <w:tc>
          <w:tcPr>
            <w:tcW w:w="2406" w:type="pct"/>
            <w:tcBorders>
              <w:top w:val="single" w:color="auto" w:sz="4" w:space="0"/>
              <w:left w:val="single" w:color="auto" w:sz="4" w:space="0"/>
              <w:bottom w:val="single" w:color="auto" w:sz="4" w:space="0"/>
              <w:right w:val="single" w:color="auto" w:sz="4" w:space="0"/>
            </w:tcBorders>
            <w:noWrap w:val="0"/>
            <w:vAlign w:val="center"/>
          </w:tcPr>
          <w:p w14:paraId="13273A15">
            <w:pPr>
              <w:numPr>
                <w:ilvl w:val="0"/>
                <w:numId w:val="0"/>
              </w:numPr>
              <w:spacing w:line="400" w:lineRule="exact"/>
              <w:ind w:leftChars="0" w:firstLine="420" w:firstLineChars="200"/>
              <w:rPr>
                <w:rFonts w:ascii="Times New Roman" w:hAnsi="Times New Roman"/>
              </w:rPr>
            </w:pPr>
            <w:r>
              <w:rPr>
                <w:rFonts w:hint="eastAsia"/>
                <w:color w:val="000000"/>
                <w:szCs w:val="24"/>
              </w:rPr>
              <w:t>年龄要求</w:t>
            </w:r>
            <w:r>
              <w:rPr>
                <w:color w:val="000000"/>
                <w:szCs w:val="24"/>
              </w:rPr>
              <w:t>45</w:t>
            </w:r>
            <w:r>
              <w:rPr>
                <w:rFonts w:hint="eastAsia"/>
                <w:color w:val="000000"/>
                <w:szCs w:val="24"/>
                <w:lang w:val="zh-CN"/>
              </w:rPr>
              <w:t>周岁以下，大专</w:t>
            </w:r>
            <w:r>
              <w:rPr>
                <w:rFonts w:hint="eastAsia"/>
                <w:color w:val="000000"/>
                <w:szCs w:val="24"/>
              </w:rPr>
              <w:t>及以上</w:t>
            </w:r>
            <w:r>
              <w:rPr>
                <w:rFonts w:hint="eastAsia"/>
                <w:color w:val="000000"/>
                <w:szCs w:val="24"/>
                <w:lang w:val="zh-CN"/>
              </w:rPr>
              <w:t>学历，</w:t>
            </w:r>
            <w:r>
              <w:rPr>
                <w:rFonts w:hint="eastAsia"/>
                <w:color w:val="000000"/>
                <w:szCs w:val="24"/>
              </w:rPr>
              <w:t>持有高级保安证或</w:t>
            </w:r>
            <w:r>
              <w:rPr>
                <w:color w:val="000000"/>
                <w:szCs w:val="24"/>
              </w:rPr>
              <w:t>三级保卫管理员证书</w:t>
            </w:r>
            <w:r>
              <w:rPr>
                <w:rFonts w:hint="eastAsia"/>
                <w:color w:val="000000"/>
                <w:szCs w:val="24"/>
              </w:rPr>
              <w:t>，具有</w:t>
            </w:r>
            <w:r>
              <w:rPr>
                <w:color w:val="000000"/>
                <w:szCs w:val="24"/>
              </w:rPr>
              <w:t>5</w:t>
            </w:r>
            <w:r>
              <w:rPr>
                <w:rFonts w:hint="eastAsia"/>
                <w:color w:val="000000"/>
                <w:szCs w:val="24"/>
              </w:rPr>
              <w:t>年及以上类似医疗机构保安工作经验，身体健康，政治合格，无犯罪记录，</w:t>
            </w:r>
            <w:r>
              <w:rPr>
                <w:rFonts w:hint="eastAsia"/>
                <w:color w:val="000000"/>
                <w:szCs w:val="24"/>
                <w:lang w:val="zh-CN"/>
              </w:rPr>
              <w:t>具有较强的组织、管理、协调、沟通能力，会操作电脑使用办公软件等，能按采购人要求整理相关材料；热爱本职工作，训练有素、精于专业，有吃苦耐劳精神。</w:t>
            </w:r>
            <w:r>
              <w:rPr>
                <w:rFonts w:hint="eastAsia"/>
                <w:color w:val="000000"/>
                <w:szCs w:val="24"/>
              </w:rPr>
              <w:t>遇有突发事件能立即到岗参与处置</w:t>
            </w:r>
            <w:r>
              <w:rPr>
                <w:rFonts w:hint="eastAsia"/>
                <w:color w:val="000000"/>
              </w:rPr>
              <w:t>项目负责人由中标人单独派驻，人员不计算在保安员数量内，且不得兼职。</w:t>
            </w:r>
          </w:p>
        </w:tc>
        <w:tc>
          <w:tcPr>
            <w:tcW w:w="684" w:type="pct"/>
            <w:tcBorders>
              <w:top w:val="single" w:color="auto" w:sz="4" w:space="0"/>
              <w:left w:val="single" w:color="auto" w:sz="4" w:space="0"/>
              <w:bottom w:val="single" w:color="auto" w:sz="4" w:space="0"/>
              <w:right w:val="single" w:color="auto" w:sz="4" w:space="0"/>
            </w:tcBorders>
            <w:noWrap w:val="0"/>
            <w:vAlign w:val="center"/>
          </w:tcPr>
          <w:p w14:paraId="4B897777">
            <w:pPr>
              <w:spacing w:line="400" w:lineRule="exact"/>
              <w:jc w:val="left"/>
              <w:rPr>
                <w:rFonts w:ascii="Times New Roman" w:hAnsi="宋体" w:cs="宋体"/>
                <w:bCs/>
                <w:szCs w:val="21"/>
              </w:rPr>
            </w:pPr>
            <w:r>
              <w:rPr>
                <w:rFonts w:hint="eastAsia" w:hAnsi="宋体" w:cs="宋体"/>
                <w:bCs/>
                <w:szCs w:val="21"/>
              </w:rPr>
              <w:t>与医院工作时间一致</w:t>
            </w:r>
          </w:p>
        </w:tc>
        <w:tc>
          <w:tcPr>
            <w:tcW w:w="1037" w:type="pct"/>
            <w:tcBorders>
              <w:top w:val="single" w:color="auto" w:sz="4" w:space="0"/>
              <w:left w:val="single" w:color="auto" w:sz="4" w:space="0"/>
              <w:bottom w:val="single" w:color="auto" w:sz="4" w:space="0"/>
              <w:right w:val="single" w:color="auto" w:sz="4" w:space="0"/>
            </w:tcBorders>
            <w:noWrap w:val="0"/>
            <w:vAlign w:val="center"/>
          </w:tcPr>
          <w:p w14:paraId="35177F19">
            <w:pPr>
              <w:spacing w:line="400" w:lineRule="exact"/>
              <w:jc w:val="center"/>
              <w:rPr>
                <w:rFonts w:ascii="Times New Roman" w:hAnsi="宋体" w:cs="宋体"/>
                <w:bCs/>
                <w:szCs w:val="21"/>
              </w:rPr>
            </w:pPr>
            <w:r>
              <w:rPr>
                <w:rFonts w:hAnsi="宋体" w:cs="宋体"/>
                <w:bCs/>
                <w:szCs w:val="21"/>
              </w:rPr>
              <w:t>1</w:t>
            </w:r>
          </w:p>
        </w:tc>
      </w:tr>
    </w:tbl>
    <w:p w14:paraId="03D50881">
      <w:pPr>
        <w:spacing w:line="400" w:lineRule="exact"/>
        <w:rPr>
          <w:rFonts w:ascii="Times New Roman" w:hAnsi="Times New Roman"/>
          <w:b/>
          <w:bCs/>
          <w:sz w:val="28"/>
          <w:szCs w:val="28"/>
        </w:rPr>
      </w:pPr>
      <w:r>
        <w:rPr>
          <w:b/>
          <w:bCs/>
          <w:sz w:val="28"/>
          <w:szCs w:val="28"/>
        </w:rPr>
        <w:br w:type="page"/>
      </w:r>
    </w:p>
    <w:p w14:paraId="00229471">
      <w:pPr>
        <w:spacing w:line="400" w:lineRule="exact"/>
        <w:jc w:val="center"/>
        <w:rPr>
          <w:rFonts w:hint="eastAsia"/>
          <w:b/>
          <w:bCs/>
          <w:sz w:val="28"/>
          <w:szCs w:val="28"/>
        </w:rPr>
      </w:pPr>
      <w:r>
        <w:rPr>
          <w:rFonts w:hint="eastAsia"/>
          <w:b/>
          <w:bCs/>
          <w:sz w:val="28"/>
          <w:szCs w:val="28"/>
        </w:rPr>
        <w:t>附件</w:t>
      </w:r>
      <w:r>
        <w:rPr>
          <w:b/>
          <w:bCs/>
          <w:sz w:val="28"/>
          <w:szCs w:val="28"/>
        </w:rPr>
        <w:t>2.1</w:t>
      </w:r>
      <w:r>
        <w:rPr>
          <w:rFonts w:hint="eastAsia"/>
          <w:b/>
          <w:bCs/>
          <w:sz w:val="28"/>
          <w:szCs w:val="28"/>
        </w:rPr>
        <w:t>东区保安</w:t>
      </w:r>
      <w:r>
        <w:rPr>
          <w:rFonts w:hint="eastAsia"/>
          <w:b/>
          <w:bCs/>
          <w:sz w:val="28"/>
          <w:szCs w:val="28"/>
          <w:lang w:eastAsia="zh-CN"/>
        </w:rPr>
        <w:t>执勤</w:t>
      </w:r>
      <w:r>
        <w:rPr>
          <w:rFonts w:hint="eastAsia"/>
          <w:b/>
          <w:bCs/>
          <w:sz w:val="28"/>
          <w:szCs w:val="28"/>
        </w:rPr>
        <w:t>岗位配置表</w:t>
      </w:r>
    </w:p>
    <w:tbl>
      <w:tblPr>
        <w:tblStyle w:val="4"/>
        <w:tblpPr w:leftFromText="180" w:rightFromText="180" w:vertAnchor="text" w:horzAnchor="page" w:tblpX="1261" w:tblpY="409"/>
        <w:tblOverlap w:val="never"/>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661"/>
        <w:gridCol w:w="4092"/>
        <w:gridCol w:w="1315"/>
        <w:gridCol w:w="743"/>
      </w:tblGrid>
      <w:tr w14:paraId="0C9D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53" w:type="pct"/>
            <w:tcBorders>
              <w:top w:val="single" w:color="auto" w:sz="4" w:space="0"/>
              <w:left w:val="single" w:color="auto" w:sz="4" w:space="0"/>
              <w:bottom w:val="single" w:color="auto" w:sz="4" w:space="0"/>
              <w:right w:val="single" w:color="auto" w:sz="4" w:space="0"/>
            </w:tcBorders>
            <w:noWrap w:val="0"/>
            <w:vAlign w:val="center"/>
          </w:tcPr>
          <w:p w14:paraId="08C7DD49">
            <w:pPr>
              <w:spacing w:line="400" w:lineRule="exact"/>
              <w:jc w:val="center"/>
              <w:rPr>
                <w:rFonts w:ascii="宋体" w:hAnsi="宋体" w:cs="宋体"/>
                <w:b/>
                <w:bCs/>
                <w:sz w:val="24"/>
                <w:szCs w:val="32"/>
              </w:rPr>
            </w:pPr>
            <w:r>
              <w:rPr>
                <w:rFonts w:hint="eastAsia" w:ascii="宋体" w:hAnsi="宋体" w:eastAsia="Times New Roman" w:cs="宋体"/>
                <w:b/>
                <w:bCs/>
                <w:sz w:val="24"/>
                <w:szCs w:val="32"/>
              </w:rPr>
              <w:t>序号</w:t>
            </w:r>
          </w:p>
        </w:tc>
        <w:tc>
          <w:tcPr>
            <w:tcW w:w="988" w:type="pct"/>
            <w:tcBorders>
              <w:top w:val="single" w:color="auto" w:sz="4" w:space="0"/>
              <w:left w:val="single" w:color="auto" w:sz="4" w:space="0"/>
              <w:bottom w:val="single" w:color="auto" w:sz="4" w:space="0"/>
              <w:right w:val="single" w:color="auto" w:sz="4" w:space="0"/>
            </w:tcBorders>
            <w:noWrap w:val="0"/>
            <w:vAlign w:val="center"/>
          </w:tcPr>
          <w:p w14:paraId="5A10AF96">
            <w:pPr>
              <w:spacing w:line="400" w:lineRule="exact"/>
              <w:jc w:val="center"/>
              <w:rPr>
                <w:rFonts w:ascii="宋体" w:hAnsi="宋体" w:cs="宋体"/>
                <w:b/>
                <w:bCs/>
                <w:sz w:val="24"/>
                <w:szCs w:val="32"/>
              </w:rPr>
            </w:pPr>
            <w:r>
              <w:rPr>
                <w:rFonts w:hint="eastAsia" w:ascii="宋体" w:hAnsi="宋体" w:eastAsia="Times New Roman" w:cs="宋体"/>
                <w:b/>
                <w:bCs/>
                <w:sz w:val="24"/>
                <w:szCs w:val="32"/>
              </w:rPr>
              <w:t>岗位名称</w:t>
            </w:r>
          </w:p>
        </w:tc>
        <w:tc>
          <w:tcPr>
            <w:tcW w:w="2434" w:type="pct"/>
            <w:tcBorders>
              <w:top w:val="single" w:color="auto" w:sz="4" w:space="0"/>
              <w:left w:val="single" w:color="auto" w:sz="4" w:space="0"/>
              <w:bottom w:val="single" w:color="auto" w:sz="4" w:space="0"/>
              <w:right w:val="single" w:color="auto" w:sz="4" w:space="0"/>
            </w:tcBorders>
            <w:noWrap w:val="0"/>
            <w:vAlign w:val="center"/>
          </w:tcPr>
          <w:p w14:paraId="640D83C0">
            <w:pPr>
              <w:spacing w:line="400" w:lineRule="exact"/>
              <w:jc w:val="center"/>
              <w:rPr>
                <w:rFonts w:ascii="宋体" w:hAnsi="宋体" w:cs="宋体"/>
                <w:b/>
                <w:bCs/>
                <w:sz w:val="24"/>
                <w:szCs w:val="32"/>
              </w:rPr>
            </w:pPr>
            <w:r>
              <w:rPr>
                <w:rFonts w:hint="eastAsia" w:ascii="宋体" w:hAnsi="宋体" w:eastAsia="Times New Roman" w:cs="宋体"/>
                <w:b/>
                <w:bCs/>
                <w:sz w:val="24"/>
                <w:szCs w:val="32"/>
              </w:rPr>
              <w:t>岗位职责</w:t>
            </w:r>
          </w:p>
        </w:tc>
        <w:tc>
          <w:tcPr>
            <w:tcW w:w="782" w:type="pct"/>
            <w:tcBorders>
              <w:top w:val="single" w:color="auto" w:sz="4" w:space="0"/>
              <w:left w:val="single" w:color="auto" w:sz="4" w:space="0"/>
              <w:bottom w:val="single" w:color="auto" w:sz="4" w:space="0"/>
              <w:right w:val="single" w:color="auto" w:sz="4" w:space="0"/>
            </w:tcBorders>
            <w:noWrap w:val="0"/>
            <w:vAlign w:val="center"/>
          </w:tcPr>
          <w:p w14:paraId="56FBC0B6">
            <w:pPr>
              <w:spacing w:line="400" w:lineRule="exact"/>
              <w:jc w:val="center"/>
              <w:rPr>
                <w:rFonts w:ascii="宋体" w:hAnsi="宋体" w:cs="宋体"/>
                <w:b/>
                <w:bCs/>
                <w:sz w:val="24"/>
                <w:szCs w:val="32"/>
              </w:rPr>
            </w:pPr>
            <w:r>
              <w:rPr>
                <w:rFonts w:hint="eastAsia" w:ascii="宋体" w:hAnsi="宋体" w:eastAsia="Times New Roman" w:cs="宋体"/>
                <w:b/>
                <w:bCs/>
                <w:sz w:val="24"/>
                <w:szCs w:val="32"/>
              </w:rPr>
              <w:t>上岗时间要求</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57DE3323">
            <w:pPr>
              <w:tabs>
                <w:tab w:val="left" w:pos="7770"/>
              </w:tabs>
              <w:spacing w:line="400" w:lineRule="exact"/>
              <w:jc w:val="center"/>
              <w:rPr>
                <w:rFonts w:ascii="宋体" w:hAnsi="宋体" w:cs="宋体"/>
                <w:b/>
                <w:bCs/>
                <w:sz w:val="24"/>
                <w:szCs w:val="32"/>
              </w:rPr>
            </w:pPr>
            <w:r>
              <w:rPr>
                <w:rFonts w:hint="eastAsia" w:ascii="宋体" w:hAnsi="宋体" w:eastAsia="宋体" w:cs="宋体"/>
                <w:b/>
                <w:bCs/>
                <w:sz w:val="24"/>
                <w:szCs w:val="32"/>
                <w:lang w:val="en-US" w:eastAsia="zh-CN"/>
              </w:rPr>
              <w:t>最低</w:t>
            </w:r>
            <w:r>
              <w:rPr>
                <w:rFonts w:hint="eastAsia" w:ascii="宋体" w:hAnsi="宋体" w:eastAsia="Times New Roman" w:cs="宋体"/>
                <w:b/>
                <w:bCs/>
                <w:sz w:val="24"/>
                <w:szCs w:val="32"/>
              </w:rPr>
              <w:t>配置人数</w:t>
            </w:r>
          </w:p>
        </w:tc>
      </w:tr>
      <w:tr w14:paraId="2DDE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 w:type="pct"/>
            <w:tcBorders>
              <w:top w:val="single" w:color="auto" w:sz="4" w:space="0"/>
              <w:left w:val="single" w:color="auto" w:sz="4" w:space="0"/>
              <w:bottom w:val="single" w:color="auto" w:sz="4" w:space="0"/>
              <w:right w:val="single" w:color="auto" w:sz="4" w:space="0"/>
            </w:tcBorders>
            <w:noWrap w:val="0"/>
            <w:vAlign w:val="center"/>
          </w:tcPr>
          <w:p w14:paraId="2E07AC67">
            <w:pPr>
              <w:spacing w:line="400" w:lineRule="exact"/>
              <w:jc w:val="center"/>
              <w:rPr>
                <w:rFonts w:ascii="宋体" w:hAnsi="宋体" w:cs="宋体"/>
                <w:szCs w:val="21"/>
              </w:rPr>
            </w:pPr>
            <w:r>
              <w:rPr>
                <w:rFonts w:hint="eastAsia" w:ascii="宋体" w:hAnsi="宋体" w:eastAsia="Times New Roman" w:cs="宋体"/>
                <w:szCs w:val="21"/>
              </w:rPr>
              <w:t>1</w:t>
            </w:r>
          </w:p>
        </w:tc>
        <w:tc>
          <w:tcPr>
            <w:tcW w:w="988" w:type="pct"/>
            <w:tcBorders>
              <w:top w:val="single" w:color="auto" w:sz="4" w:space="0"/>
              <w:left w:val="single" w:color="auto" w:sz="4" w:space="0"/>
              <w:bottom w:val="single" w:color="auto" w:sz="4" w:space="0"/>
              <w:right w:val="single" w:color="auto" w:sz="4" w:space="0"/>
            </w:tcBorders>
            <w:noWrap w:val="0"/>
            <w:vAlign w:val="center"/>
          </w:tcPr>
          <w:p w14:paraId="61F9AA90">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门诊安检</w:t>
            </w:r>
          </w:p>
        </w:tc>
        <w:tc>
          <w:tcPr>
            <w:tcW w:w="2434" w:type="pct"/>
            <w:tcBorders>
              <w:top w:val="single" w:color="auto" w:sz="4" w:space="0"/>
              <w:left w:val="single" w:color="auto" w:sz="4" w:space="0"/>
              <w:bottom w:val="single" w:color="auto" w:sz="4" w:space="0"/>
              <w:right w:val="single" w:color="auto" w:sz="4" w:space="0"/>
            </w:tcBorders>
            <w:noWrap w:val="0"/>
            <w:vAlign w:val="top"/>
          </w:tcPr>
          <w:p w14:paraId="74672E78">
            <w:pPr>
              <w:spacing w:line="400" w:lineRule="exact"/>
              <w:rPr>
                <w:rFonts w:hint="default" w:ascii="宋体" w:hAnsi="宋体" w:eastAsia="宋体" w:cs="宋体"/>
                <w:szCs w:val="21"/>
                <w:lang w:val="en-US" w:eastAsia="zh-CN"/>
              </w:rPr>
            </w:pPr>
            <w:r>
              <w:rPr>
                <w:rFonts w:hint="eastAsia" w:ascii="宋体" w:hAnsi="宋体" w:eastAsia="宋体" w:cs="宋体"/>
                <w:szCs w:val="21"/>
                <w:lang w:val="en-US" w:eastAsia="zh-CN"/>
              </w:rPr>
              <w:t>安检，微剂量X光安检仪操作</w:t>
            </w:r>
          </w:p>
        </w:tc>
        <w:tc>
          <w:tcPr>
            <w:tcW w:w="782" w:type="pct"/>
            <w:tcBorders>
              <w:top w:val="single" w:color="auto" w:sz="4" w:space="0"/>
              <w:left w:val="single" w:color="auto" w:sz="4" w:space="0"/>
              <w:bottom w:val="single" w:color="auto" w:sz="4" w:space="0"/>
              <w:right w:val="single" w:color="auto" w:sz="4" w:space="0"/>
            </w:tcBorders>
            <w:noWrap w:val="0"/>
            <w:vAlign w:val="center"/>
          </w:tcPr>
          <w:p w14:paraId="3A525331">
            <w:pPr>
              <w:spacing w:line="400" w:lineRule="exact"/>
              <w:jc w:val="center"/>
              <w:rPr>
                <w:rFonts w:hint="eastAsia" w:ascii="宋体" w:hAnsi="宋体" w:eastAsia="宋体" w:cs="宋体"/>
                <w:szCs w:val="21"/>
                <w:lang w:eastAsia="zh-CN"/>
              </w:rPr>
            </w:pPr>
            <w:r>
              <w:rPr>
                <w:rFonts w:hint="eastAsia" w:ascii="宋体" w:hAnsi="宋体" w:eastAsia="Times New Roman" w:cs="宋体"/>
                <w:szCs w:val="21"/>
              </w:rPr>
              <w:t>24小时</w:t>
            </w:r>
            <w:r>
              <w:rPr>
                <w:rFonts w:hint="eastAsia" w:ascii="宋体" w:hAnsi="宋体" w:eastAsia="宋体" w:cs="宋体"/>
                <w:szCs w:val="21"/>
                <w:lang w:eastAsia="zh-CN"/>
              </w:rPr>
              <w:t>执勤</w:t>
            </w:r>
          </w:p>
        </w:tc>
        <w:tc>
          <w:tcPr>
            <w:tcW w:w="441" w:type="pct"/>
            <w:tcBorders>
              <w:top w:val="single" w:color="auto" w:sz="4" w:space="0"/>
              <w:left w:val="single" w:color="auto" w:sz="4" w:space="0"/>
              <w:bottom w:val="single" w:color="auto" w:sz="4" w:space="0"/>
              <w:right w:val="single" w:color="auto" w:sz="4" w:space="0"/>
            </w:tcBorders>
            <w:noWrap w:val="0"/>
            <w:vAlign w:val="top"/>
          </w:tcPr>
          <w:p w14:paraId="751616E3">
            <w:pPr>
              <w:spacing w:line="400" w:lineRule="exact"/>
              <w:jc w:val="center"/>
              <w:rPr>
                <w:rFonts w:ascii="宋体" w:hAnsi="宋体" w:cs="宋体"/>
                <w:szCs w:val="21"/>
              </w:rPr>
            </w:pPr>
            <w:r>
              <w:rPr>
                <w:rFonts w:hint="eastAsia" w:ascii="宋体" w:hAnsi="宋体" w:eastAsia="Times New Roman" w:cs="宋体"/>
                <w:szCs w:val="21"/>
              </w:rPr>
              <w:t>4</w:t>
            </w:r>
          </w:p>
        </w:tc>
      </w:tr>
      <w:tr w14:paraId="25F6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 w:type="pct"/>
            <w:tcBorders>
              <w:top w:val="single" w:color="auto" w:sz="4" w:space="0"/>
              <w:left w:val="single" w:color="auto" w:sz="4" w:space="0"/>
              <w:bottom w:val="single" w:color="auto" w:sz="4" w:space="0"/>
              <w:right w:val="single" w:color="auto" w:sz="4" w:space="0"/>
            </w:tcBorders>
            <w:noWrap w:val="0"/>
            <w:vAlign w:val="center"/>
          </w:tcPr>
          <w:p w14:paraId="237CB51D">
            <w:pPr>
              <w:spacing w:line="400" w:lineRule="exact"/>
              <w:jc w:val="center"/>
              <w:rPr>
                <w:rFonts w:hint="eastAsia" w:ascii="宋体" w:hAnsi="宋体" w:eastAsia="宋体" w:cs="宋体"/>
                <w:color w:val="auto"/>
                <w:szCs w:val="21"/>
                <w:highlight w:val="yellow"/>
                <w:lang w:val="en-US" w:eastAsia="zh-CN"/>
              </w:rPr>
            </w:pPr>
            <w:r>
              <w:rPr>
                <w:rFonts w:hint="eastAsia" w:ascii="宋体" w:hAnsi="宋体" w:eastAsia="宋体" w:cs="宋体"/>
                <w:color w:val="auto"/>
                <w:szCs w:val="21"/>
                <w:highlight w:val="yellow"/>
                <w:lang w:val="en-US" w:eastAsia="zh-CN"/>
              </w:rPr>
              <w:t>2</w:t>
            </w:r>
          </w:p>
        </w:tc>
        <w:tc>
          <w:tcPr>
            <w:tcW w:w="988" w:type="pct"/>
            <w:tcBorders>
              <w:top w:val="single" w:color="auto" w:sz="4" w:space="0"/>
              <w:left w:val="single" w:color="auto" w:sz="4" w:space="0"/>
              <w:bottom w:val="single" w:color="auto" w:sz="4" w:space="0"/>
              <w:right w:val="single" w:color="auto" w:sz="4" w:space="0"/>
            </w:tcBorders>
            <w:noWrap w:val="0"/>
            <w:vAlign w:val="center"/>
          </w:tcPr>
          <w:p w14:paraId="289425BB">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急诊安检</w:t>
            </w:r>
          </w:p>
        </w:tc>
        <w:tc>
          <w:tcPr>
            <w:tcW w:w="2434" w:type="pct"/>
            <w:tcBorders>
              <w:top w:val="single" w:color="auto" w:sz="4" w:space="0"/>
              <w:left w:val="single" w:color="auto" w:sz="4" w:space="0"/>
              <w:bottom w:val="single" w:color="auto" w:sz="4" w:space="0"/>
              <w:right w:val="single" w:color="auto" w:sz="4" w:space="0"/>
            </w:tcBorders>
            <w:noWrap w:val="0"/>
            <w:vAlign w:val="top"/>
          </w:tcPr>
          <w:p w14:paraId="5A11FFE1">
            <w:pPr>
              <w:spacing w:line="4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安检，安检门，手持安检仪</w:t>
            </w:r>
          </w:p>
        </w:tc>
        <w:tc>
          <w:tcPr>
            <w:tcW w:w="782" w:type="pct"/>
            <w:tcBorders>
              <w:top w:val="single" w:color="auto" w:sz="4" w:space="0"/>
              <w:left w:val="single" w:color="auto" w:sz="4" w:space="0"/>
              <w:bottom w:val="single" w:color="auto" w:sz="4" w:space="0"/>
              <w:right w:val="single" w:color="auto" w:sz="4" w:space="0"/>
            </w:tcBorders>
            <w:noWrap w:val="0"/>
            <w:vAlign w:val="center"/>
          </w:tcPr>
          <w:p w14:paraId="721EBEDA">
            <w:pPr>
              <w:spacing w:line="400" w:lineRule="exact"/>
              <w:jc w:val="center"/>
              <w:rPr>
                <w:rFonts w:hint="eastAsia" w:ascii="宋体" w:hAnsi="宋体" w:eastAsia="宋体" w:cs="宋体"/>
                <w:color w:val="auto"/>
                <w:szCs w:val="21"/>
                <w:highlight w:val="none"/>
                <w:lang w:eastAsia="zh-CN"/>
              </w:rPr>
            </w:pPr>
            <w:r>
              <w:rPr>
                <w:rFonts w:hint="eastAsia" w:ascii="宋体" w:hAnsi="宋体" w:eastAsia="Times New Roman" w:cs="宋体"/>
                <w:color w:val="auto"/>
                <w:szCs w:val="21"/>
                <w:highlight w:val="none"/>
              </w:rPr>
              <w:t>24小时</w:t>
            </w:r>
            <w:r>
              <w:rPr>
                <w:rFonts w:hint="eastAsia" w:ascii="宋体" w:hAnsi="宋体" w:eastAsia="宋体" w:cs="宋体"/>
                <w:color w:val="auto"/>
                <w:szCs w:val="21"/>
                <w:highlight w:val="none"/>
                <w:lang w:eastAsia="zh-CN"/>
              </w:rPr>
              <w:t>执勤</w:t>
            </w:r>
          </w:p>
        </w:tc>
        <w:tc>
          <w:tcPr>
            <w:tcW w:w="441" w:type="pct"/>
            <w:tcBorders>
              <w:top w:val="single" w:color="auto" w:sz="4" w:space="0"/>
              <w:left w:val="single" w:color="auto" w:sz="4" w:space="0"/>
              <w:bottom w:val="single" w:color="auto" w:sz="4" w:space="0"/>
              <w:right w:val="single" w:color="auto" w:sz="4" w:space="0"/>
            </w:tcBorders>
            <w:noWrap w:val="0"/>
            <w:vAlign w:val="top"/>
          </w:tcPr>
          <w:p w14:paraId="36B79A10">
            <w:pPr>
              <w:spacing w:line="400" w:lineRule="exact"/>
              <w:jc w:val="center"/>
              <w:rPr>
                <w:rFonts w:hint="eastAsia" w:ascii="宋体" w:hAnsi="宋体" w:eastAsia="Times New Roman" w:cs="宋体"/>
                <w:color w:val="auto"/>
                <w:szCs w:val="21"/>
                <w:highlight w:val="none"/>
              </w:rPr>
            </w:pPr>
            <w:r>
              <w:rPr>
                <w:rFonts w:hint="eastAsia" w:ascii="宋体" w:hAnsi="宋体" w:eastAsia="Times New Roman" w:cs="宋体"/>
                <w:color w:val="auto"/>
                <w:szCs w:val="21"/>
                <w:highlight w:val="none"/>
              </w:rPr>
              <w:t>4</w:t>
            </w:r>
          </w:p>
        </w:tc>
      </w:tr>
      <w:tr w14:paraId="0BF2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 w:type="pct"/>
            <w:tcBorders>
              <w:top w:val="single" w:color="auto" w:sz="4" w:space="0"/>
              <w:left w:val="single" w:color="auto" w:sz="4" w:space="0"/>
              <w:bottom w:val="single" w:color="auto" w:sz="4" w:space="0"/>
              <w:right w:val="single" w:color="auto" w:sz="4" w:space="0"/>
            </w:tcBorders>
            <w:noWrap w:val="0"/>
            <w:vAlign w:val="center"/>
          </w:tcPr>
          <w:p w14:paraId="54D733E4">
            <w:pPr>
              <w:spacing w:line="40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3</w:t>
            </w:r>
          </w:p>
        </w:tc>
        <w:tc>
          <w:tcPr>
            <w:tcW w:w="988" w:type="pct"/>
            <w:tcBorders>
              <w:top w:val="single" w:color="auto" w:sz="4" w:space="0"/>
              <w:left w:val="single" w:color="auto" w:sz="4" w:space="0"/>
              <w:bottom w:val="single" w:color="auto" w:sz="4" w:space="0"/>
              <w:right w:val="single" w:color="auto" w:sz="4" w:space="0"/>
            </w:tcBorders>
            <w:noWrap w:val="0"/>
            <w:vAlign w:val="center"/>
          </w:tcPr>
          <w:p w14:paraId="632BF989">
            <w:pPr>
              <w:spacing w:line="400" w:lineRule="exact"/>
              <w:jc w:val="center"/>
              <w:rPr>
                <w:rFonts w:hint="eastAsia" w:ascii="宋体" w:hAnsi="宋体" w:eastAsia="宋体" w:cs="宋体"/>
                <w:szCs w:val="21"/>
                <w:lang w:eastAsia="zh-CN"/>
              </w:rPr>
            </w:pPr>
            <w:r>
              <w:rPr>
                <w:rFonts w:hint="eastAsia" w:ascii="宋体" w:hAnsi="宋体" w:eastAsia="Times New Roman" w:cs="宋体"/>
                <w:szCs w:val="21"/>
              </w:rPr>
              <w:t>院内主入口秩序疏导</w:t>
            </w: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p>
        </w:tc>
        <w:tc>
          <w:tcPr>
            <w:tcW w:w="2434" w:type="pct"/>
            <w:tcBorders>
              <w:top w:val="single" w:color="auto" w:sz="4" w:space="0"/>
              <w:left w:val="single" w:color="auto" w:sz="4" w:space="0"/>
              <w:bottom w:val="single" w:color="auto" w:sz="4" w:space="0"/>
              <w:right w:val="single" w:color="auto" w:sz="4" w:space="0"/>
            </w:tcBorders>
            <w:noWrap w:val="0"/>
            <w:vAlign w:val="top"/>
          </w:tcPr>
          <w:p w14:paraId="2E32D8F2">
            <w:pPr>
              <w:spacing w:line="400" w:lineRule="exact"/>
              <w:rPr>
                <w:rFonts w:ascii="宋体" w:hAnsi="宋体" w:cs="宋体"/>
                <w:szCs w:val="21"/>
              </w:rPr>
            </w:pPr>
            <w:r>
              <w:rPr>
                <w:rFonts w:hint="eastAsia" w:ascii="宋体" w:hAnsi="宋体" w:eastAsia="Times New Roman" w:cs="宋体"/>
                <w:szCs w:val="21"/>
              </w:rPr>
              <w:t>院内</w:t>
            </w:r>
            <w:r>
              <w:rPr>
                <w:rFonts w:hint="eastAsia" w:ascii="宋体" w:hAnsi="宋体" w:cs="宋体"/>
                <w:szCs w:val="21"/>
                <w:lang w:val="en-US" w:eastAsia="zh-CN"/>
              </w:rPr>
              <w:t>地下停车场和地面停车场</w:t>
            </w:r>
            <w:r>
              <w:rPr>
                <w:rFonts w:hint="eastAsia" w:ascii="宋体" w:hAnsi="宋体" w:eastAsia="Times New Roman" w:cs="宋体"/>
                <w:szCs w:val="21"/>
              </w:rPr>
              <w:t>入口机动车分流，岗点</w:t>
            </w:r>
            <w:r>
              <w:rPr>
                <w:rFonts w:hint="eastAsia" w:ascii="宋体" w:hAnsi="宋体" w:eastAsia="宋体" w:cs="宋体"/>
                <w:szCs w:val="21"/>
                <w:lang w:val="en-US" w:eastAsia="zh-CN"/>
              </w:rPr>
              <w:t>在</w:t>
            </w:r>
            <w:r>
              <w:rPr>
                <w:rFonts w:hint="eastAsia" w:ascii="宋体" w:hAnsi="宋体" w:eastAsia="Times New Roman" w:cs="宋体"/>
                <w:szCs w:val="21"/>
              </w:rPr>
              <w:t>道闸进口处</w:t>
            </w:r>
          </w:p>
        </w:tc>
        <w:tc>
          <w:tcPr>
            <w:tcW w:w="782" w:type="pct"/>
            <w:tcBorders>
              <w:top w:val="single" w:color="auto" w:sz="4" w:space="0"/>
              <w:left w:val="single" w:color="auto" w:sz="4" w:space="0"/>
              <w:bottom w:val="single" w:color="auto" w:sz="4" w:space="0"/>
              <w:right w:val="single" w:color="auto" w:sz="4" w:space="0"/>
            </w:tcBorders>
            <w:noWrap w:val="0"/>
            <w:vAlign w:val="center"/>
          </w:tcPr>
          <w:p w14:paraId="24CA48A0">
            <w:pPr>
              <w:spacing w:line="400" w:lineRule="exact"/>
              <w:jc w:val="center"/>
              <w:rPr>
                <w:rFonts w:hint="eastAsia" w:ascii="宋体" w:hAnsi="宋体" w:eastAsia="宋体" w:cs="宋体"/>
                <w:szCs w:val="21"/>
                <w:lang w:eastAsia="zh-CN"/>
              </w:rPr>
            </w:pPr>
            <w:r>
              <w:rPr>
                <w:rFonts w:hint="eastAsia" w:ascii="宋体" w:hAnsi="宋体" w:eastAsia="Times New Roman" w:cs="宋体"/>
                <w:szCs w:val="21"/>
              </w:rPr>
              <w:t>24小时</w:t>
            </w:r>
            <w:r>
              <w:rPr>
                <w:rFonts w:hint="eastAsia" w:ascii="宋体" w:hAnsi="宋体" w:eastAsia="宋体" w:cs="宋体"/>
                <w:szCs w:val="21"/>
                <w:lang w:eastAsia="zh-CN"/>
              </w:rPr>
              <w:t>执勤</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1B7B5A13">
            <w:pPr>
              <w:spacing w:line="400" w:lineRule="exact"/>
              <w:jc w:val="center"/>
              <w:rPr>
                <w:rFonts w:hint="eastAsia" w:ascii="宋体" w:hAnsi="宋体" w:cs="宋体" w:eastAsiaTheme="minorEastAsia"/>
                <w:szCs w:val="21"/>
                <w:lang w:eastAsia="zh-CN"/>
              </w:rPr>
            </w:pPr>
            <w:r>
              <w:rPr>
                <w:rFonts w:hint="eastAsia" w:ascii="宋体" w:hAnsi="宋体" w:eastAsia="宋体" w:cs="宋体"/>
                <w:szCs w:val="21"/>
                <w:lang w:val="en-US" w:eastAsia="zh-CN"/>
              </w:rPr>
              <w:t>4</w:t>
            </w:r>
          </w:p>
        </w:tc>
      </w:tr>
      <w:tr w14:paraId="1896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 w:type="pct"/>
            <w:tcBorders>
              <w:top w:val="single" w:color="auto" w:sz="4" w:space="0"/>
              <w:left w:val="single" w:color="auto" w:sz="4" w:space="0"/>
              <w:bottom w:val="single" w:color="auto" w:sz="4" w:space="0"/>
              <w:right w:val="single" w:color="auto" w:sz="4" w:space="0"/>
            </w:tcBorders>
            <w:noWrap w:val="0"/>
            <w:vAlign w:val="center"/>
          </w:tcPr>
          <w:p w14:paraId="534BABA3">
            <w:pPr>
              <w:spacing w:line="40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4</w:t>
            </w:r>
          </w:p>
        </w:tc>
        <w:tc>
          <w:tcPr>
            <w:tcW w:w="988" w:type="pct"/>
            <w:tcBorders>
              <w:top w:val="single" w:color="auto" w:sz="4" w:space="0"/>
              <w:left w:val="single" w:color="auto" w:sz="4" w:space="0"/>
              <w:bottom w:val="single" w:color="auto" w:sz="4" w:space="0"/>
              <w:right w:val="single" w:color="auto" w:sz="4" w:space="0"/>
            </w:tcBorders>
            <w:noWrap w:val="0"/>
            <w:vAlign w:val="center"/>
          </w:tcPr>
          <w:p w14:paraId="63A8D1D6">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机动车地下停车场管理</w:t>
            </w:r>
          </w:p>
        </w:tc>
        <w:tc>
          <w:tcPr>
            <w:tcW w:w="2434" w:type="pct"/>
            <w:tcBorders>
              <w:top w:val="single" w:color="auto" w:sz="4" w:space="0"/>
              <w:left w:val="single" w:color="auto" w:sz="4" w:space="0"/>
              <w:bottom w:val="single" w:color="auto" w:sz="4" w:space="0"/>
              <w:right w:val="single" w:color="auto" w:sz="4" w:space="0"/>
            </w:tcBorders>
            <w:noWrap w:val="0"/>
            <w:vAlign w:val="top"/>
          </w:tcPr>
          <w:p w14:paraId="01763BD6">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门诊、吴道台府、9号楼地下停车场停车秩序管理</w:t>
            </w:r>
          </w:p>
        </w:tc>
        <w:tc>
          <w:tcPr>
            <w:tcW w:w="782" w:type="pct"/>
            <w:tcBorders>
              <w:top w:val="single" w:color="auto" w:sz="4" w:space="0"/>
              <w:left w:val="single" w:color="auto" w:sz="4" w:space="0"/>
              <w:bottom w:val="single" w:color="auto" w:sz="4" w:space="0"/>
              <w:right w:val="single" w:color="auto" w:sz="4" w:space="0"/>
            </w:tcBorders>
            <w:noWrap w:val="0"/>
            <w:vAlign w:val="center"/>
          </w:tcPr>
          <w:p w14:paraId="26768A82">
            <w:pPr>
              <w:spacing w:line="400" w:lineRule="exact"/>
              <w:jc w:val="center"/>
              <w:rPr>
                <w:rFonts w:hint="eastAsia" w:ascii="宋体" w:hAnsi="宋体" w:eastAsia="宋体" w:cs="宋体"/>
                <w:szCs w:val="21"/>
                <w:lang w:eastAsia="zh-CN"/>
              </w:rPr>
            </w:pPr>
            <w:r>
              <w:rPr>
                <w:rFonts w:hint="eastAsia" w:ascii="宋体" w:hAnsi="宋体" w:eastAsia="Times New Roman" w:cs="宋体"/>
                <w:szCs w:val="21"/>
              </w:rPr>
              <w:t>24小时</w:t>
            </w:r>
            <w:r>
              <w:rPr>
                <w:rFonts w:hint="eastAsia" w:ascii="宋体" w:hAnsi="宋体" w:eastAsia="宋体" w:cs="宋体"/>
                <w:szCs w:val="21"/>
                <w:lang w:eastAsia="zh-CN"/>
              </w:rPr>
              <w:t>执勤</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0D4B585D">
            <w:pPr>
              <w:spacing w:line="400" w:lineRule="exact"/>
              <w:jc w:val="center"/>
              <w:rPr>
                <w:rFonts w:hint="eastAsia" w:ascii="宋体" w:hAnsi="宋体" w:cs="宋体" w:eastAsiaTheme="minorEastAsia"/>
                <w:szCs w:val="21"/>
                <w:lang w:eastAsia="zh-CN"/>
              </w:rPr>
            </w:pPr>
            <w:r>
              <w:rPr>
                <w:rFonts w:hint="eastAsia" w:ascii="宋体" w:hAnsi="宋体" w:eastAsia="宋体" w:cs="宋体"/>
                <w:szCs w:val="21"/>
                <w:lang w:val="en-US" w:eastAsia="zh-CN"/>
              </w:rPr>
              <w:t>4</w:t>
            </w:r>
          </w:p>
        </w:tc>
      </w:tr>
      <w:tr w14:paraId="7C44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 w:type="pct"/>
            <w:tcBorders>
              <w:top w:val="single" w:color="auto" w:sz="4" w:space="0"/>
              <w:left w:val="single" w:color="auto" w:sz="4" w:space="0"/>
              <w:bottom w:val="single" w:color="auto" w:sz="4" w:space="0"/>
              <w:right w:val="single" w:color="auto" w:sz="4" w:space="0"/>
            </w:tcBorders>
            <w:noWrap w:val="0"/>
            <w:vAlign w:val="center"/>
          </w:tcPr>
          <w:p w14:paraId="1E3707EC">
            <w:pPr>
              <w:spacing w:line="40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5</w:t>
            </w:r>
          </w:p>
        </w:tc>
        <w:tc>
          <w:tcPr>
            <w:tcW w:w="988" w:type="pct"/>
            <w:tcBorders>
              <w:top w:val="single" w:color="auto" w:sz="4" w:space="0"/>
              <w:left w:val="single" w:color="auto" w:sz="4" w:space="0"/>
              <w:bottom w:val="single" w:color="auto" w:sz="4" w:space="0"/>
              <w:right w:val="single" w:color="auto" w:sz="4" w:space="0"/>
            </w:tcBorders>
            <w:noWrap w:val="0"/>
            <w:vAlign w:val="center"/>
          </w:tcPr>
          <w:p w14:paraId="04EDF299">
            <w:pPr>
              <w:spacing w:line="400" w:lineRule="exact"/>
              <w:jc w:val="center"/>
              <w:rPr>
                <w:rFonts w:hint="eastAsia" w:ascii="宋体" w:hAnsi="宋体" w:cs="宋体"/>
                <w:szCs w:val="21"/>
                <w:lang w:val="en-US" w:eastAsia="zh-CN"/>
              </w:rPr>
            </w:pPr>
            <w:r>
              <w:rPr>
                <w:rFonts w:hint="eastAsia" w:ascii="宋体" w:hAnsi="宋体" w:cs="宋体"/>
                <w:szCs w:val="21"/>
                <w:lang w:val="en-US" w:eastAsia="zh-CN"/>
              </w:rPr>
              <w:t>7号楼地下非机动车管理</w:t>
            </w:r>
          </w:p>
        </w:tc>
        <w:tc>
          <w:tcPr>
            <w:tcW w:w="2434" w:type="pct"/>
            <w:tcBorders>
              <w:top w:val="single" w:color="auto" w:sz="4" w:space="0"/>
              <w:left w:val="single" w:color="auto" w:sz="4" w:space="0"/>
              <w:bottom w:val="single" w:color="auto" w:sz="4" w:space="0"/>
              <w:right w:val="single" w:color="auto" w:sz="4" w:space="0"/>
            </w:tcBorders>
            <w:noWrap w:val="0"/>
            <w:vAlign w:val="top"/>
          </w:tcPr>
          <w:p w14:paraId="71CBE4D4">
            <w:pPr>
              <w:spacing w:line="400" w:lineRule="exact"/>
              <w:rPr>
                <w:rFonts w:hint="eastAsia" w:ascii="宋体" w:hAnsi="宋体" w:cs="宋体"/>
                <w:szCs w:val="21"/>
                <w:lang w:val="en-US" w:eastAsia="zh-CN"/>
              </w:rPr>
            </w:pPr>
            <w:r>
              <w:rPr>
                <w:rFonts w:hint="eastAsia" w:ascii="宋体" w:hAnsi="宋体" w:cs="宋体"/>
                <w:szCs w:val="21"/>
                <w:lang w:val="en-US" w:eastAsia="zh-CN"/>
              </w:rPr>
              <w:t>车库执勤，北门入口管理</w:t>
            </w:r>
          </w:p>
        </w:tc>
        <w:tc>
          <w:tcPr>
            <w:tcW w:w="782" w:type="pct"/>
            <w:tcBorders>
              <w:top w:val="single" w:color="auto" w:sz="4" w:space="0"/>
              <w:left w:val="single" w:color="auto" w:sz="4" w:space="0"/>
              <w:bottom w:val="single" w:color="auto" w:sz="4" w:space="0"/>
              <w:right w:val="single" w:color="auto" w:sz="4" w:space="0"/>
            </w:tcBorders>
            <w:noWrap w:val="0"/>
            <w:vAlign w:val="center"/>
          </w:tcPr>
          <w:p w14:paraId="64773118">
            <w:pPr>
              <w:spacing w:line="400" w:lineRule="exact"/>
              <w:jc w:val="center"/>
              <w:rPr>
                <w:rFonts w:hint="eastAsia" w:ascii="宋体" w:hAnsi="宋体" w:eastAsia="宋体" w:cs="宋体"/>
                <w:szCs w:val="21"/>
                <w:lang w:eastAsia="zh-CN"/>
              </w:rPr>
            </w:pPr>
            <w:r>
              <w:rPr>
                <w:rFonts w:hint="eastAsia" w:ascii="宋体" w:hAnsi="宋体" w:eastAsia="Times New Roman" w:cs="宋体"/>
                <w:szCs w:val="21"/>
              </w:rPr>
              <w:t>24小时</w:t>
            </w:r>
            <w:r>
              <w:rPr>
                <w:rFonts w:hint="eastAsia" w:ascii="宋体" w:hAnsi="宋体" w:eastAsia="宋体" w:cs="宋体"/>
                <w:szCs w:val="21"/>
                <w:lang w:eastAsia="zh-CN"/>
              </w:rPr>
              <w:t>执勤</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0263E05B">
            <w:pPr>
              <w:spacing w:line="400" w:lineRule="exact"/>
              <w:jc w:val="center"/>
              <w:rPr>
                <w:rFonts w:hint="eastAsia" w:ascii="宋体" w:hAnsi="宋体" w:eastAsia="宋体" w:cs="宋体"/>
                <w:szCs w:val="21"/>
                <w:lang w:val="en-US" w:eastAsia="zh-CN"/>
              </w:rPr>
            </w:pPr>
            <w:r>
              <w:rPr>
                <w:rFonts w:hint="eastAsia" w:ascii="宋体" w:hAnsi="宋体" w:eastAsia="Times New Roman" w:cs="宋体"/>
                <w:szCs w:val="21"/>
              </w:rPr>
              <w:t>4</w:t>
            </w:r>
          </w:p>
        </w:tc>
      </w:tr>
      <w:tr w14:paraId="2882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 w:type="pct"/>
            <w:tcBorders>
              <w:top w:val="single" w:color="auto" w:sz="4" w:space="0"/>
              <w:left w:val="single" w:color="auto" w:sz="4" w:space="0"/>
              <w:bottom w:val="single" w:color="auto" w:sz="4" w:space="0"/>
              <w:right w:val="single" w:color="auto" w:sz="4" w:space="0"/>
            </w:tcBorders>
            <w:noWrap w:val="0"/>
            <w:vAlign w:val="center"/>
          </w:tcPr>
          <w:p w14:paraId="314BD63D">
            <w:pPr>
              <w:spacing w:line="40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6</w:t>
            </w:r>
          </w:p>
        </w:tc>
        <w:tc>
          <w:tcPr>
            <w:tcW w:w="988" w:type="pct"/>
            <w:tcBorders>
              <w:top w:val="single" w:color="auto" w:sz="4" w:space="0"/>
              <w:left w:val="single" w:color="auto" w:sz="4" w:space="0"/>
              <w:bottom w:val="single" w:color="auto" w:sz="4" w:space="0"/>
              <w:right w:val="single" w:color="auto" w:sz="4" w:space="0"/>
            </w:tcBorders>
            <w:noWrap w:val="0"/>
            <w:vAlign w:val="center"/>
          </w:tcPr>
          <w:p w14:paraId="660A10A7">
            <w:pPr>
              <w:spacing w:line="400" w:lineRule="exact"/>
              <w:jc w:val="center"/>
              <w:rPr>
                <w:rFonts w:hint="eastAsia" w:ascii="宋体" w:hAnsi="宋体" w:cs="宋体"/>
                <w:color w:val="auto"/>
                <w:szCs w:val="21"/>
                <w:lang w:val="en-US" w:eastAsia="zh-CN"/>
              </w:rPr>
            </w:pPr>
            <w:r>
              <w:rPr>
                <w:rFonts w:hint="eastAsia" w:ascii="宋体" w:hAnsi="宋体" w:eastAsia="宋体" w:cs="宋体"/>
                <w:color w:val="auto"/>
                <w:szCs w:val="21"/>
                <w:lang w:val="en-US" w:eastAsia="zh-CN"/>
              </w:rPr>
              <w:t>门诊治安执勤</w:t>
            </w:r>
          </w:p>
        </w:tc>
        <w:tc>
          <w:tcPr>
            <w:tcW w:w="2434" w:type="pct"/>
            <w:tcBorders>
              <w:top w:val="single" w:color="auto" w:sz="4" w:space="0"/>
              <w:left w:val="single" w:color="auto" w:sz="4" w:space="0"/>
              <w:bottom w:val="single" w:color="auto" w:sz="4" w:space="0"/>
              <w:right w:val="single" w:color="auto" w:sz="4" w:space="0"/>
            </w:tcBorders>
            <w:noWrap w:val="0"/>
            <w:vAlign w:val="top"/>
          </w:tcPr>
          <w:p w14:paraId="7D35819E">
            <w:pPr>
              <w:spacing w:line="400" w:lineRule="exact"/>
              <w:rPr>
                <w:rFonts w:hint="eastAsia" w:ascii="宋体" w:hAnsi="宋体" w:cs="宋体"/>
                <w:color w:val="auto"/>
                <w:szCs w:val="21"/>
                <w:lang w:val="en-US" w:eastAsia="zh-CN"/>
              </w:rPr>
            </w:pPr>
            <w:r>
              <w:rPr>
                <w:rFonts w:hint="eastAsia" w:ascii="宋体" w:hAnsi="宋体" w:eastAsia="宋体" w:cs="宋体"/>
                <w:color w:val="auto"/>
                <w:szCs w:val="21"/>
                <w:lang w:val="en-US" w:eastAsia="zh-CN"/>
              </w:rPr>
              <w:t>每个楼层安排保安员持防护器材执勤巡逻</w:t>
            </w:r>
          </w:p>
        </w:tc>
        <w:tc>
          <w:tcPr>
            <w:tcW w:w="782" w:type="pct"/>
            <w:tcBorders>
              <w:top w:val="single" w:color="auto" w:sz="4" w:space="0"/>
              <w:left w:val="single" w:color="auto" w:sz="4" w:space="0"/>
              <w:bottom w:val="single" w:color="auto" w:sz="4" w:space="0"/>
              <w:right w:val="single" w:color="auto" w:sz="4" w:space="0"/>
            </w:tcBorders>
            <w:noWrap w:val="0"/>
            <w:vAlign w:val="center"/>
          </w:tcPr>
          <w:p w14:paraId="0C857912">
            <w:pPr>
              <w:spacing w:line="400" w:lineRule="exact"/>
              <w:jc w:val="center"/>
              <w:rPr>
                <w:rFonts w:hint="eastAsia" w:ascii="宋体" w:hAnsi="宋体" w:eastAsia="Times New Roman" w:cs="宋体"/>
                <w:color w:val="auto"/>
                <w:szCs w:val="21"/>
              </w:rPr>
            </w:pPr>
            <w:r>
              <w:rPr>
                <w:rFonts w:hint="eastAsia" w:ascii="宋体" w:hAnsi="宋体" w:eastAsia="宋体" w:cs="宋体"/>
                <w:color w:val="auto"/>
                <w:szCs w:val="21"/>
                <w:lang w:val="en-US" w:eastAsia="zh-CN"/>
              </w:rPr>
              <w:t>同门诊作息时间</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17C48777">
            <w:pPr>
              <w:spacing w:line="40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w:t>
            </w:r>
          </w:p>
        </w:tc>
      </w:tr>
      <w:tr w14:paraId="336E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 w:type="pct"/>
            <w:tcBorders>
              <w:top w:val="single" w:color="auto" w:sz="4" w:space="0"/>
              <w:left w:val="single" w:color="auto" w:sz="4" w:space="0"/>
              <w:bottom w:val="single" w:color="auto" w:sz="4" w:space="0"/>
              <w:right w:val="single" w:color="auto" w:sz="4" w:space="0"/>
            </w:tcBorders>
            <w:noWrap w:val="0"/>
            <w:vAlign w:val="center"/>
          </w:tcPr>
          <w:p w14:paraId="54AC5E49">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7</w:t>
            </w:r>
          </w:p>
        </w:tc>
        <w:tc>
          <w:tcPr>
            <w:tcW w:w="988" w:type="pct"/>
            <w:tcBorders>
              <w:top w:val="single" w:color="auto" w:sz="4" w:space="0"/>
              <w:left w:val="single" w:color="auto" w:sz="4" w:space="0"/>
              <w:bottom w:val="single" w:color="auto" w:sz="4" w:space="0"/>
              <w:right w:val="single" w:color="auto" w:sz="4" w:space="0"/>
            </w:tcBorders>
            <w:noWrap w:val="0"/>
            <w:vAlign w:val="center"/>
          </w:tcPr>
          <w:p w14:paraId="67031408">
            <w:pPr>
              <w:spacing w:line="400" w:lineRule="exact"/>
              <w:jc w:val="center"/>
              <w:rPr>
                <w:rFonts w:hint="eastAsia" w:ascii="宋体" w:hAnsi="宋体" w:cs="宋体"/>
                <w:szCs w:val="21"/>
                <w:lang w:val="en-US" w:eastAsia="zh-CN"/>
              </w:rPr>
            </w:pPr>
            <w:r>
              <w:rPr>
                <w:rFonts w:hint="eastAsia" w:ascii="宋体" w:hAnsi="宋体" w:eastAsia="Times New Roman" w:cs="宋体"/>
                <w:szCs w:val="21"/>
              </w:rPr>
              <w:t>2号楼</w:t>
            </w:r>
            <w:r>
              <w:rPr>
                <w:rFonts w:hint="eastAsia" w:ascii="宋体" w:hAnsi="宋体" w:cs="宋体"/>
                <w:szCs w:val="21"/>
                <w:lang w:val="en-US" w:eastAsia="zh-CN"/>
              </w:rPr>
              <w:t>秩序管理</w:t>
            </w:r>
          </w:p>
        </w:tc>
        <w:tc>
          <w:tcPr>
            <w:tcW w:w="2434" w:type="pct"/>
            <w:tcBorders>
              <w:top w:val="single" w:color="auto" w:sz="4" w:space="0"/>
              <w:left w:val="single" w:color="auto" w:sz="4" w:space="0"/>
              <w:bottom w:val="single" w:color="auto" w:sz="4" w:space="0"/>
              <w:right w:val="single" w:color="auto" w:sz="4" w:space="0"/>
            </w:tcBorders>
            <w:noWrap w:val="0"/>
            <w:vAlign w:val="top"/>
          </w:tcPr>
          <w:p w14:paraId="30891453">
            <w:pPr>
              <w:spacing w:line="400" w:lineRule="exact"/>
              <w:rPr>
                <w:rFonts w:hint="eastAsia" w:ascii="宋体" w:hAnsi="宋体" w:cs="宋体"/>
                <w:szCs w:val="21"/>
                <w:lang w:val="en-US" w:eastAsia="zh-CN"/>
              </w:rPr>
            </w:pPr>
            <w:r>
              <w:rPr>
                <w:rFonts w:hint="eastAsia" w:ascii="宋体" w:hAnsi="宋体" w:eastAsia="Times New Roman" w:cs="宋体"/>
                <w:szCs w:val="21"/>
              </w:rPr>
              <w:t>治安及</w:t>
            </w:r>
            <w:r>
              <w:rPr>
                <w:rFonts w:hint="eastAsia" w:ascii="宋体" w:hAnsi="宋体" w:cs="宋体"/>
                <w:szCs w:val="21"/>
                <w:lang w:val="en-US" w:eastAsia="zh-CN"/>
              </w:rPr>
              <w:t>秩序</w:t>
            </w:r>
            <w:r>
              <w:rPr>
                <w:rFonts w:hint="eastAsia" w:ascii="宋体" w:hAnsi="宋体" w:eastAsia="Times New Roman" w:cs="宋体"/>
                <w:szCs w:val="21"/>
              </w:rPr>
              <w:t>管理</w:t>
            </w:r>
          </w:p>
        </w:tc>
        <w:tc>
          <w:tcPr>
            <w:tcW w:w="782" w:type="pct"/>
            <w:tcBorders>
              <w:top w:val="single" w:color="auto" w:sz="4" w:space="0"/>
              <w:left w:val="single" w:color="auto" w:sz="4" w:space="0"/>
              <w:bottom w:val="single" w:color="auto" w:sz="4" w:space="0"/>
              <w:right w:val="single" w:color="auto" w:sz="4" w:space="0"/>
            </w:tcBorders>
            <w:noWrap w:val="0"/>
            <w:vAlign w:val="center"/>
          </w:tcPr>
          <w:p w14:paraId="3E0386CD">
            <w:pPr>
              <w:spacing w:line="400" w:lineRule="exact"/>
              <w:jc w:val="center"/>
              <w:rPr>
                <w:rFonts w:hint="eastAsia" w:ascii="宋体" w:hAnsi="宋体" w:eastAsia="宋体" w:cs="宋体"/>
                <w:szCs w:val="21"/>
                <w:lang w:eastAsia="zh-CN"/>
              </w:rPr>
            </w:pPr>
            <w:r>
              <w:rPr>
                <w:rFonts w:hint="eastAsia" w:ascii="宋体" w:hAnsi="宋体" w:eastAsia="Times New Roman" w:cs="宋体"/>
                <w:szCs w:val="21"/>
              </w:rPr>
              <w:t>24小时</w:t>
            </w:r>
            <w:r>
              <w:rPr>
                <w:rFonts w:hint="eastAsia" w:ascii="宋体" w:hAnsi="宋体" w:eastAsia="宋体" w:cs="宋体"/>
                <w:szCs w:val="21"/>
                <w:lang w:eastAsia="zh-CN"/>
              </w:rPr>
              <w:t>执勤</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740059D4">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r>
      <w:tr w14:paraId="3931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 w:type="pct"/>
            <w:tcBorders>
              <w:top w:val="single" w:color="auto" w:sz="4" w:space="0"/>
              <w:left w:val="single" w:color="auto" w:sz="4" w:space="0"/>
              <w:bottom w:val="single" w:color="auto" w:sz="4" w:space="0"/>
              <w:right w:val="single" w:color="auto" w:sz="4" w:space="0"/>
            </w:tcBorders>
            <w:noWrap w:val="0"/>
            <w:vAlign w:val="center"/>
          </w:tcPr>
          <w:p w14:paraId="0086D4DE">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8</w:t>
            </w:r>
          </w:p>
        </w:tc>
        <w:tc>
          <w:tcPr>
            <w:tcW w:w="988" w:type="pct"/>
            <w:tcBorders>
              <w:top w:val="single" w:color="auto" w:sz="4" w:space="0"/>
              <w:left w:val="single" w:color="auto" w:sz="4" w:space="0"/>
              <w:bottom w:val="single" w:color="auto" w:sz="4" w:space="0"/>
              <w:right w:val="single" w:color="auto" w:sz="4" w:space="0"/>
            </w:tcBorders>
            <w:noWrap w:val="0"/>
            <w:vAlign w:val="center"/>
          </w:tcPr>
          <w:p w14:paraId="52960BD9">
            <w:pPr>
              <w:spacing w:line="400" w:lineRule="exact"/>
              <w:jc w:val="center"/>
              <w:rPr>
                <w:rFonts w:hint="eastAsia" w:ascii="宋体" w:hAnsi="宋体" w:cs="宋体"/>
                <w:szCs w:val="21"/>
                <w:lang w:val="en-US" w:eastAsia="zh-CN"/>
              </w:rPr>
            </w:pPr>
            <w:r>
              <w:rPr>
                <w:rFonts w:hint="eastAsia" w:ascii="宋体" w:hAnsi="宋体" w:eastAsia="Times New Roman" w:cs="宋体"/>
                <w:szCs w:val="21"/>
              </w:rPr>
              <w:t>4号楼</w:t>
            </w:r>
            <w:r>
              <w:rPr>
                <w:rFonts w:hint="eastAsia" w:ascii="宋体" w:hAnsi="宋体" w:cs="宋体"/>
                <w:szCs w:val="21"/>
                <w:lang w:val="en-US" w:eastAsia="zh-CN"/>
              </w:rPr>
              <w:t>秩序管理</w:t>
            </w:r>
          </w:p>
        </w:tc>
        <w:tc>
          <w:tcPr>
            <w:tcW w:w="2434" w:type="pct"/>
            <w:tcBorders>
              <w:top w:val="single" w:color="auto" w:sz="4" w:space="0"/>
              <w:left w:val="single" w:color="auto" w:sz="4" w:space="0"/>
              <w:bottom w:val="single" w:color="auto" w:sz="4" w:space="0"/>
              <w:right w:val="single" w:color="auto" w:sz="4" w:space="0"/>
            </w:tcBorders>
            <w:noWrap w:val="0"/>
            <w:vAlign w:val="top"/>
          </w:tcPr>
          <w:p w14:paraId="7DB4C7CD">
            <w:pPr>
              <w:spacing w:line="400" w:lineRule="exact"/>
              <w:rPr>
                <w:rFonts w:hint="eastAsia" w:ascii="宋体" w:hAnsi="宋体" w:cs="宋体"/>
                <w:szCs w:val="21"/>
                <w:lang w:val="en-US" w:eastAsia="zh-CN"/>
              </w:rPr>
            </w:pPr>
            <w:r>
              <w:rPr>
                <w:rFonts w:hint="eastAsia" w:ascii="宋体" w:hAnsi="宋体" w:eastAsia="Times New Roman" w:cs="宋体"/>
                <w:szCs w:val="21"/>
              </w:rPr>
              <w:t>治安及</w:t>
            </w:r>
            <w:r>
              <w:rPr>
                <w:rFonts w:hint="eastAsia" w:ascii="宋体" w:hAnsi="宋体" w:cs="宋体"/>
                <w:szCs w:val="21"/>
                <w:lang w:val="en-US" w:eastAsia="zh-CN"/>
              </w:rPr>
              <w:t>秩序</w:t>
            </w:r>
            <w:r>
              <w:rPr>
                <w:rFonts w:hint="eastAsia" w:ascii="宋体" w:hAnsi="宋体" w:eastAsia="Times New Roman" w:cs="宋体"/>
                <w:szCs w:val="21"/>
              </w:rPr>
              <w:t>管理</w:t>
            </w:r>
          </w:p>
        </w:tc>
        <w:tc>
          <w:tcPr>
            <w:tcW w:w="782" w:type="pct"/>
            <w:tcBorders>
              <w:top w:val="single" w:color="auto" w:sz="4" w:space="0"/>
              <w:left w:val="single" w:color="auto" w:sz="4" w:space="0"/>
              <w:bottom w:val="single" w:color="auto" w:sz="4" w:space="0"/>
              <w:right w:val="single" w:color="auto" w:sz="4" w:space="0"/>
            </w:tcBorders>
            <w:noWrap w:val="0"/>
            <w:vAlign w:val="center"/>
          </w:tcPr>
          <w:p w14:paraId="71F44C7A">
            <w:pPr>
              <w:spacing w:line="400" w:lineRule="exact"/>
              <w:jc w:val="center"/>
              <w:rPr>
                <w:rFonts w:hint="eastAsia" w:ascii="宋体" w:hAnsi="宋体" w:eastAsia="宋体" w:cs="宋体"/>
                <w:szCs w:val="21"/>
                <w:lang w:eastAsia="zh-CN"/>
              </w:rPr>
            </w:pPr>
            <w:r>
              <w:rPr>
                <w:rFonts w:hint="eastAsia" w:ascii="宋体" w:hAnsi="宋体" w:eastAsia="Times New Roman" w:cs="宋体"/>
                <w:szCs w:val="21"/>
              </w:rPr>
              <w:t>24小时</w:t>
            </w:r>
            <w:r>
              <w:rPr>
                <w:rFonts w:hint="eastAsia" w:ascii="宋体" w:hAnsi="宋体" w:eastAsia="宋体" w:cs="宋体"/>
                <w:szCs w:val="21"/>
                <w:lang w:eastAsia="zh-CN"/>
              </w:rPr>
              <w:t>执勤</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337EB6EB">
            <w:pPr>
              <w:spacing w:line="400" w:lineRule="exact"/>
              <w:jc w:val="center"/>
              <w:rPr>
                <w:rFonts w:hint="eastAsia" w:ascii="宋体" w:hAnsi="宋体" w:eastAsia="宋体" w:cs="宋体"/>
                <w:szCs w:val="21"/>
                <w:lang w:val="en-US" w:eastAsia="zh-CN"/>
              </w:rPr>
            </w:pPr>
            <w:r>
              <w:rPr>
                <w:rFonts w:hint="eastAsia" w:ascii="宋体" w:hAnsi="宋体" w:eastAsia="Times New Roman" w:cs="宋体"/>
                <w:szCs w:val="21"/>
              </w:rPr>
              <w:t>4</w:t>
            </w:r>
          </w:p>
        </w:tc>
      </w:tr>
      <w:tr w14:paraId="1EEB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 w:type="pct"/>
            <w:tcBorders>
              <w:top w:val="single" w:color="auto" w:sz="4" w:space="0"/>
              <w:left w:val="single" w:color="auto" w:sz="4" w:space="0"/>
              <w:bottom w:val="single" w:color="auto" w:sz="4" w:space="0"/>
              <w:right w:val="single" w:color="auto" w:sz="4" w:space="0"/>
            </w:tcBorders>
            <w:noWrap w:val="0"/>
            <w:vAlign w:val="center"/>
          </w:tcPr>
          <w:p w14:paraId="234AF356">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9</w:t>
            </w:r>
          </w:p>
        </w:tc>
        <w:tc>
          <w:tcPr>
            <w:tcW w:w="988" w:type="pct"/>
            <w:tcBorders>
              <w:top w:val="single" w:color="auto" w:sz="4" w:space="0"/>
              <w:left w:val="single" w:color="auto" w:sz="4" w:space="0"/>
              <w:bottom w:val="single" w:color="auto" w:sz="4" w:space="0"/>
              <w:right w:val="single" w:color="auto" w:sz="4" w:space="0"/>
            </w:tcBorders>
            <w:noWrap w:val="0"/>
            <w:vAlign w:val="center"/>
          </w:tcPr>
          <w:p w14:paraId="326187DA">
            <w:pPr>
              <w:spacing w:line="400" w:lineRule="exact"/>
              <w:jc w:val="center"/>
              <w:rPr>
                <w:rFonts w:hint="eastAsia" w:ascii="宋体" w:hAnsi="宋体" w:cs="宋体"/>
                <w:szCs w:val="21"/>
                <w:lang w:val="en-US" w:eastAsia="zh-CN"/>
              </w:rPr>
            </w:pPr>
            <w:r>
              <w:rPr>
                <w:rFonts w:hint="eastAsia" w:ascii="宋体" w:hAnsi="宋体" w:eastAsia="Times New Roman" w:cs="宋体"/>
                <w:szCs w:val="21"/>
              </w:rPr>
              <w:t>7号楼</w:t>
            </w:r>
            <w:r>
              <w:rPr>
                <w:rFonts w:hint="eastAsia" w:ascii="宋体" w:hAnsi="宋体" w:cs="宋体"/>
                <w:szCs w:val="21"/>
                <w:lang w:val="en-US" w:eastAsia="zh-CN"/>
              </w:rPr>
              <w:t>秩序管理</w:t>
            </w:r>
          </w:p>
        </w:tc>
        <w:tc>
          <w:tcPr>
            <w:tcW w:w="2434" w:type="pct"/>
            <w:tcBorders>
              <w:top w:val="single" w:color="auto" w:sz="4" w:space="0"/>
              <w:left w:val="single" w:color="auto" w:sz="4" w:space="0"/>
              <w:bottom w:val="single" w:color="auto" w:sz="4" w:space="0"/>
              <w:right w:val="single" w:color="auto" w:sz="4" w:space="0"/>
            </w:tcBorders>
            <w:noWrap w:val="0"/>
            <w:vAlign w:val="top"/>
          </w:tcPr>
          <w:p w14:paraId="4F748250">
            <w:pPr>
              <w:spacing w:line="400" w:lineRule="exact"/>
              <w:rPr>
                <w:rFonts w:hint="eastAsia" w:ascii="宋体" w:hAnsi="宋体" w:cs="宋体"/>
                <w:szCs w:val="21"/>
                <w:lang w:val="en-US" w:eastAsia="zh-CN"/>
              </w:rPr>
            </w:pPr>
            <w:r>
              <w:rPr>
                <w:rFonts w:hint="eastAsia" w:ascii="宋体" w:hAnsi="宋体" w:eastAsia="Times New Roman" w:cs="宋体"/>
                <w:szCs w:val="21"/>
              </w:rPr>
              <w:t>治安及</w:t>
            </w:r>
            <w:r>
              <w:rPr>
                <w:rFonts w:hint="eastAsia" w:ascii="宋体" w:hAnsi="宋体" w:cs="宋体"/>
                <w:szCs w:val="21"/>
                <w:lang w:val="en-US" w:eastAsia="zh-CN"/>
              </w:rPr>
              <w:t>秩序</w:t>
            </w:r>
            <w:r>
              <w:rPr>
                <w:rFonts w:hint="eastAsia" w:ascii="宋体" w:hAnsi="宋体" w:eastAsia="Times New Roman" w:cs="宋体"/>
                <w:szCs w:val="21"/>
              </w:rPr>
              <w:t>管理</w:t>
            </w:r>
          </w:p>
        </w:tc>
        <w:tc>
          <w:tcPr>
            <w:tcW w:w="782" w:type="pct"/>
            <w:tcBorders>
              <w:top w:val="single" w:color="auto" w:sz="4" w:space="0"/>
              <w:left w:val="single" w:color="auto" w:sz="4" w:space="0"/>
              <w:bottom w:val="single" w:color="auto" w:sz="4" w:space="0"/>
              <w:right w:val="single" w:color="auto" w:sz="4" w:space="0"/>
            </w:tcBorders>
            <w:noWrap w:val="0"/>
            <w:vAlign w:val="center"/>
          </w:tcPr>
          <w:p w14:paraId="11C57465">
            <w:pPr>
              <w:spacing w:line="400" w:lineRule="exact"/>
              <w:jc w:val="center"/>
              <w:rPr>
                <w:rFonts w:hint="eastAsia" w:ascii="宋体" w:hAnsi="宋体" w:eastAsia="宋体" w:cs="宋体"/>
                <w:szCs w:val="21"/>
                <w:lang w:eastAsia="zh-CN"/>
              </w:rPr>
            </w:pPr>
            <w:r>
              <w:rPr>
                <w:rFonts w:hint="eastAsia" w:ascii="宋体" w:hAnsi="宋体" w:eastAsia="Times New Roman" w:cs="宋体"/>
                <w:szCs w:val="21"/>
              </w:rPr>
              <w:t>24小时</w:t>
            </w:r>
            <w:r>
              <w:rPr>
                <w:rFonts w:hint="eastAsia" w:ascii="宋体" w:hAnsi="宋体" w:eastAsia="宋体" w:cs="宋体"/>
                <w:szCs w:val="21"/>
                <w:lang w:eastAsia="zh-CN"/>
              </w:rPr>
              <w:t>执勤</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7DB622A8">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r>
      <w:tr w14:paraId="4514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 w:type="pct"/>
            <w:tcBorders>
              <w:top w:val="single" w:color="auto" w:sz="4" w:space="0"/>
              <w:left w:val="single" w:color="auto" w:sz="4" w:space="0"/>
              <w:bottom w:val="single" w:color="auto" w:sz="4" w:space="0"/>
              <w:right w:val="single" w:color="auto" w:sz="4" w:space="0"/>
            </w:tcBorders>
            <w:noWrap w:val="0"/>
            <w:vAlign w:val="center"/>
          </w:tcPr>
          <w:p w14:paraId="7CCC588B">
            <w:pPr>
              <w:spacing w:line="400" w:lineRule="exact"/>
              <w:jc w:val="center"/>
              <w:rPr>
                <w:rFonts w:hint="default" w:ascii="宋体" w:hAnsi="宋体" w:cs="宋体" w:eastAsiaTheme="minorEastAsia"/>
                <w:szCs w:val="21"/>
                <w:lang w:val="en-US" w:eastAsia="zh-CN"/>
              </w:rPr>
            </w:pPr>
            <w:r>
              <w:rPr>
                <w:rFonts w:hint="eastAsia" w:ascii="宋体" w:hAnsi="宋体" w:eastAsia="宋体" w:cs="宋体"/>
                <w:szCs w:val="21"/>
                <w:lang w:val="en-US" w:eastAsia="zh-CN"/>
              </w:rPr>
              <w:t>10</w:t>
            </w:r>
          </w:p>
        </w:tc>
        <w:tc>
          <w:tcPr>
            <w:tcW w:w="988" w:type="pct"/>
            <w:tcBorders>
              <w:top w:val="single" w:color="auto" w:sz="4" w:space="0"/>
              <w:left w:val="single" w:color="auto" w:sz="4" w:space="0"/>
              <w:bottom w:val="single" w:color="auto" w:sz="4" w:space="0"/>
              <w:right w:val="single" w:color="auto" w:sz="4" w:space="0"/>
            </w:tcBorders>
            <w:noWrap w:val="0"/>
            <w:vAlign w:val="center"/>
          </w:tcPr>
          <w:p w14:paraId="40C64BB1">
            <w:pPr>
              <w:spacing w:line="400" w:lineRule="exact"/>
              <w:jc w:val="center"/>
              <w:rPr>
                <w:rFonts w:ascii="宋体" w:hAnsi="宋体" w:cs="宋体"/>
                <w:szCs w:val="21"/>
              </w:rPr>
            </w:pPr>
            <w:r>
              <w:rPr>
                <w:rFonts w:hint="eastAsia" w:ascii="宋体" w:hAnsi="宋体" w:eastAsia="宋体" w:cs="宋体"/>
                <w:szCs w:val="21"/>
                <w:lang w:val="en-US" w:eastAsia="zh-CN"/>
              </w:rPr>
              <w:t>消防员、</w:t>
            </w:r>
            <w:r>
              <w:rPr>
                <w:rFonts w:hint="eastAsia" w:ascii="宋体" w:hAnsi="宋体" w:eastAsia="Times New Roman" w:cs="宋体"/>
                <w:szCs w:val="21"/>
              </w:rPr>
              <w:t>武装巡逻</w:t>
            </w:r>
            <w:r>
              <w:rPr>
                <w:rFonts w:hint="eastAsia" w:ascii="宋体" w:hAnsi="宋体" w:eastAsia="宋体" w:cs="宋体"/>
                <w:szCs w:val="21"/>
                <w:lang w:eastAsia="zh-CN"/>
              </w:rPr>
              <w:t>、</w:t>
            </w:r>
            <w:r>
              <w:rPr>
                <w:rFonts w:hint="eastAsia" w:ascii="宋体" w:hAnsi="宋体" w:eastAsia="宋体" w:cs="宋体"/>
                <w:szCs w:val="21"/>
                <w:lang w:val="en-US" w:eastAsia="zh-CN"/>
              </w:rPr>
              <w:t>应急处突组和</w:t>
            </w:r>
            <w:r>
              <w:rPr>
                <w:rFonts w:hint="eastAsia" w:ascii="宋体" w:hAnsi="宋体" w:eastAsia="Times New Roman" w:cs="宋体"/>
                <w:szCs w:val="21"/>
              </w:rPr>
              <w:t>轮换岗</w:t>
            </w:r>
          </w:p>
        </w:tc>
        <w:tc>
          <w:tcPr>
            <w:tcW w:w="2434" w:type="pct"/>
            <w:tcBorders>
              <w:top w:val="single" w:color="auto" w:sz="4" w:space="0"/>
              <w:left w:val="single" w:color="auto" w:sz="4" w:space="0"/>
              <w:bottom w:val="single" w:color="auto" w:sz="4" w:space="0"/>
              <w:right w:val="single" w:color="auto" w:sz="4" w:space="0"/>
            </w:tcBorders>
            <w:noWrap w:val="0"/>
            <w:vAlign w:val="top"/>
          </w:tcPr>
          <w:p w14:paraId="319E31E9">
            <w:pPr>
              <w:spacing w:line="400" w:lineRule="exact"/>
              <w:rPr>
                <w:rFonts w:ascii="宋体" w:hAnsi="宋体" w:cs="宋体"/>
                <w:szCs w:val="21"/>
              </w:rPr>
            </w:pPr>
            <w:r>
              <w:rPr>
                <w:rFonts w:hint="eastAsia" w:ascii="宋体" w:hAnsi="宋体" w:eastAsia="宋体" w:cs="宋体"/>
                <w:szCs w:val="21"/>
                <w:lang w:val="en-US" w:eastAsia="zh-CN"/>
              </w:rPr>
              <w:t>院内治安巡逻，立岗人员替换，夜间机械停车场夜间操作，定岗人员工间休息（工间休息时间为10分钟/2小时），参加应急处置，每2小时武装巡逻一次，组成最小应急单元。消防员。年龄要求50周岁以下。</w:t>
            </w:r>
          </w:p>
        </w:tc>
        <w:tc>
          <w:tcPr>
            <w:tcW w:w="782" w:type="pct"/>
            <w:tcBorders>
              <w:top w:val="single" w:color="auto" w:sz="4" w:space="0"/>
              <w:left w:val="single" w:color="auto" w:sz="4" w:space="0"/>
              <w:bottom w:val="single" w:color="auto" w:sz="4" w:space="0"/>
              <w:right w:val="single" w:color="auto" w:sz="4" w:space="0"/>
            </w:tcBorders>
            <w:noWrap w:val="0"/>
            <w:vAlign w:val="center"/>
          </w:tcPr>
          <w:p w14:paraId="44D8677F">
            <w:pPr>
              <w:spacing w:line="400" w:lineRule="exact"/>
              <w:jc w:val="center"/>
              <w:rPr>
                <w:rFonts w:hint="eastAsia" w:ascii="宋体" w:hAnsi="宋体" w:eastAsia="宋体" w:cs="宋体"/>
                <w:szCs w:val="21"/>
                <w:lang w:eastAsia="zh-CN"/>
              </w:rPr>
            </w:pPr>
            <w:r>
              <w:rPr>
                <w:rFonts w:hint="eastAsia" w:ascii="宋体" w:hAnsi="宋体" w:eastAsia="Times New Roman" w:cs="宋体"/>
                <w:szCs w:val="21"/>
              </w:rPr>
              <w:t>24小时</w:t>
            </w:r>
            <w:r>
              <w:rPr>
                <w:rFonts w:hint="eastAsia" w:ascii="宋体" w:hAnsi="宋体" w:eastAsia="宋体" w:cs="宋体"/>
                <w:szCs w:val="21"/>
                <w:lang w:eastAsia="zh-CN"/>
              </w:rPr>
              <w:t>执勤</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1BCDCBC8">
            <w:pPr>
              <w:spacing w:line="40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4</w:t>
            </w:r>
          </w:p>
        </w:tc>
      </w:tr>
      <w:tr w14:paraId="7130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 w:type="pct"/>
            <w:tcBorders>
              <w:top w:val="single" w:color="auto" w:sz="4" w:space="0"/>
              <w:left w:val="single" w:color="auto" w:sz="4" w:space="0"/>
              <w:bottom w:val="single" w:color="auto" w:sz="4" w:space="0"/>
              <w:right w:val="single" w:color="auto" w:sz="4" w:space="0"/>
            </w:tcBorders>
            <w:noWrap w:val="0"/>
            <w:vAlign w:val="center"/>
          </w:tcPr>
          <w:p w14:paraId="4B0BC81A">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11</w:t>
            </w:r>
          </w:p>
        </w:tc>
        <w:tc>
          <w:tcPr>
            <w:tcW w:w="988" w:type="pct"/>
            <w:tcBorders>
              <w:top w:val="single" w:color="auto" w:sz="4" w:space="0"/>
              <w:left w:val="single" w:color="auto" w:sz="4" w:space="0"/>
              <w:bottom w:val="single" w:color="auto" w:sz="4" w:space="0"/>
              <w:right w:val="single" w:color="auto" w:sz="4" w:space="0"/>
            </w:tcBorders>
            <w:noWrap w:val="0"/>
            <w:vAlign w:val="center"/>
          </w:tcPr>
          <w:p w14:paraId="0CF6147E">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班组长、执勤长</w:t>
            </w:r>
          </w:p>
        </w:tc>
        <w:tc>
          <w:tcPr>
            <w:tcW w:w="2434" w:type="pct"/>
            <w:tcBorders>
              <w:top w:val="single" w:color="auto" w:sz="4" w:space="0"/>
              <w:left w:val="single" w:color="auto" w:sz="4" w:space="0"/>
              <w:bottom w:val="single" w:color="auto" w:sz="4" w:space="0"/>
              <w:right w:val="single" w:color="auto" w:sz="4" w:space="0"/>
            </w:tcBorders>
            <w:noWrap w:val="0"/>
            <w:vAlign w:val="top"/>
          </w:tcPr>
          <w:p w14:paraId="7031F4AC">
            <w:pPr>
              <w:spacing w:line="400" w:lineRule="exact"/>
              <w:rPr>
                <w:rFonts w:ascii="宋体" w:hAnsi="宋体" w:cs="宋体"/>
                <w:szCs w:val="21"/>
              </w:rPr>
            </w:pPr>
            <w:r>
              <w:rPr>
                <w:rFonts w:hint="eastAsia" w:ascii="宋体" w:hAnsi="宋体" w:eastAsia="Times New Roman" w:cs="宋体"/>
                <w:szCs w:val="21"/>
              </w:rPr>
              <w:t>管理各岗点工作、带队治安巡逻、应急事态处置</w:t>
            </w:r>
          </w:p>
        </w:tc>
        <w:tc>
          <w:tcPr>
            <w:tcW w:w="782" w:type="pct"/>
            <w:tcBorders>
              <w:top w:val="single" w:color="auto" w:sz="4" w:space="0"/>
              <w:left w:val="single" w:color="auto" w:sz="4" w:space="0"/>
              <w:bottom w:val="single" w:color="auto" w:sz="4" w:space="0"/>
              <w:right w:val="single" w:color="auto" w:sz="4" w:space="0"/>
            </w:tcBorders>
            <w:noWrap w:val="0"/>
            <w:vAlign w:val="center"/>
          </w:tcPr>
          <w:p w14:paraId="7D273B94">
            <w:pPr>
              <w:spacing w:line="400" w:lineRule="exact"/>
              <w:jc w:val="center"/>
              <w:rPr>
                <w:rFonts w:hint="eastAsia" w:ascii="宋体" w:hAnsi="宋体" w:eastAsia="宋体" w:cs="宋体"/>
                <w:szCs w:val="21"/>
                <w:lang w:eastAsia="zh-CN"/>
              </w:rPr>
            </w:pPr>
            <w:r>
              <w:rPr>
                <w:rFonts w:hint="eastAsia" w:ascii="宋体" w:hAnsi="宋体" w:eastAsia="Times New Roman" w:cs="宋体"/>
                <w:szCs w:val="21"/>
              </w:rPr>
              <w:t>24小时</w:t>
            </w:r>
            <w:r>
              <w:rPr>
                <w:rFonts w:hint="eastAsia" w:ascii="宋体" w:hAnsi="宋体" w:eastAsia="宋体" w:cs="宋体"/>
                <w:szCs w:val="21"/>
                <w:lang w:eastAsia="zh-CN"/>
              </w:rPr>
              <w:t>执勤</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76F81287">
            <w:pPr>
              <w:spacing w:line="400" w:lineRule="exact"/>
              <w:jc w:val="center"/>
              <w:rPr>
                <w:rFonts w:ascii="宋体" w:hAnsi="宋体" w:cs="宋体"/>
                <w:szCs w:val="21"/>
              </w:rPr>
            </w:pPr>
            <w:r>
              <w:rPr>
                <w:rFonts w:hint="eastAsia" w:ascii="宋体" w:hAnsi="宋体" w:eastAsia="Times New Roman" w:cs="宋体"/>
                <w:szCs w:val="21"/>
              </w:rPr>
              <w:t>3</w:t>
            </w:r>
          </w:p>
        </w:tc>
      </w:tr>
      <w:tr w14:paraId="6DC0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 w:type="pct"/>
            <w:tcBorders>
              <w:top w:val="single" w:color="auto" w:sz="4" w:space="0"/>
              <w:left w:val="single" w:color="auto" w:sz="4" w:space="0"/>
              <w:bottom w:val="single" w:color="auto" w:sz="4" w:space="0"/>
              <w:right w:val="single" w:color="auto" w:sz="4" w:space="0"/>
            </w:tcBorders>
            <w:noWrap w:val="0"/>
            <w:vAlign w:val="center"/>
          </w:tcPr>
          <w:p w14:paraId="1DDACBE3">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12</w:t>
            </w:r>
          </w:p>
        </w:tc>
        <w:tc>
          <w:tcPr>
            <w:tcW w:w="988" w:type="pct"/>
            <w:tcBorders>
              <w:top w:val="single" w:color="auto" w:sz="4" w:space="0"/>
              <w:left w:val="single" w:color="auto" w:sz="4" w:space="0"/>
              <w:bottom w:val="single" w:color="auto" w:sz="4" w:space="0"/>
              <w:right w:val="single" w:color="auto" w:sz="4" w:space="0"/>
            </w:tcBorders>
            <w:noWrap w:val="0"/>
            <w:vAlign w:val="center"/>
          </w:tcPr>
          <w:p w14:paraId="648CC32F">
            <w:pPr>
              <w:spacing w:line="400" w:lineRule="exact"/>
              <w:jc w:val="center"/>
              <w:rPr>
                <w:rFonts w:hint="eastAsia" w:ascii="宋体" w:hAnsi="宋体" w:eastAsia="宋体" w:cs="宋体"/>
                <w:szCs w:val="21"/>
                <w:lang w:eastAsia="zh-CN"/>
              </w:rPr>
            </w:pPr>
            <w:r>
              <w:rPr>
                <w:rFonts w:hint="eastAsia" w:ascii="宋体" w:hAnsi="宋体" w:eastAsia="Times New Roman" w:cs="宋体"/>
                <w:szCs w:val="21"/>
              </w:rPr>
              <w:t>消控中心</w:t>
            </w:r>
            <w:r>
              <w:rPr>
                <w:rFonts w:hint="eastAsia" w:ascii="宋体" w:hAnsi="宋体" w:eastAsia="宋体" w:cs="宋体"/>
                <w:szCs w:val="21"/>
                <w:lang w:eastAsia="zh-CN"/>
              </w:rPr>
              <w:t>执勤</w:t>
            </w:r>
          </w:p>
        </w:tc>
        <w:tc>
          <w:tcPr>
            <w:tcW w:w="2434" w:type="pct"/>
            <w:tcBorders>
              <w:top w:val="single" w:color="auto" w:sz="4" w:space="0"/>
              <w:left w:val="single" w:color="auto" w:sz="4" w:space="0"/>
              <w:bottom w:val="single" w:color="auto" w:sz="4" w:space="0"/>
              <w:right w:val="single" w:color="auto" w:sz="4" w:space="0"/>
            </w:tcBorders>
            <w:noWrap w:val="0"/>
            <w:vAlign w:val="top"/>
          </w:tcPr>
          <w:p w14:paraId="17153F1E">
            <w:pPr>
              <w:spacing w:line="400" w:lineRule="exact"/>
              <w:rPr>
                <w:rFonts w:ascii="宋体" w:hAnsi="宋体" w:cs="宋体"/>
                <w:szCs w:val="21"/>
              </w:rPr>
            </w:pPr>
            <w:r>
              <w:rPr>
                <w:rFonts w:hint="eastAsia" w:ascii="宋体" w:hAnsi="宋体" w:eastAsia="Times New Roman" w:cs="宋体"/>
                <w:szCs w:val="21"/>
              </w:rPr>
              <w:t>消控中心的消防与安防系统的</w:t>
            </w:r>
            <w:r>
              <w:rPr>
                <w:rFonts w:hint="eastAsia" w:ascii="宋体" w:hAnsi="宋体" w:eastAsia="宋体" w:cs="宋体"/>
                <w:szCs w:val="21"/>
                <w:lang w:eastAsia="zh-CN"/>
              </w:rPr>
              <w:t>执勤</w:t>
            </w:r>
            <w:r>
              <w:rPr>
                <w:rFonts w:hint="eastAsia" w:ascii="宋体" w:hAnsi="宋体" w:eastAsia="Times New Roman" w:cs="宋体"/>
                <w:szCs w:val="21"/>
              </w:rPr>
              <w:t>、维护、巡查，院内交通联动报告，参加应急事件处置。持有建(构)筑物消防员或消防设施操作员证，每班2人</w:t>
            </w:r>
          </w:p>
        </w:tc>
        <w:tc>
          <w:tcPr>
            <w:tcW w:w="782" w:type="pct"/>
            <w:tcBorders>
              <w:top w:val="single" w:color="auto" w:sz="4" w:space="0"/>
              <w:left w:val="single" w:color="auto" w:sz="4" w:space="0"/>
              <w:bottom w:val="single" w:color="auto" w:sz="4" w:space="0"/>
              <w:right w:val="single" w:color="auto" w:sz="4" w:space="0"/>
            </w:tcBorders>
            <w:noWrap w:val="0"/>
            <w:vAlign w:val="center"/>
          </w:tcPr>
          <w:p w14:paraId="6235A807">
            <w:pPr>
              <w:spacing w:line="400" w:lineRule="exact"/>
              <w:jc w:val="center"/>
              <w:rPr>
                <w:rFonts w:hint="eastAsia" w:ascii="宋体" w:hAnsi="宋体" w:eastAsia="宋体" w:cs="宋体"/>
                <w:szCs w:val="21"/>
                <w:lang w:eastAsia="zh-CN"/>
              </w:rPr>
            </w:pPr>
            <w:r>
              <w:rPr>
                <w:rFonts w:hint="eastAsia" w:ascii="宋体" w:hAnsi="宋体" w:eastAsia="Times New Roman" w:cs="宋体"/>
                <w:szCs w:val="21"/>
              </w:rPr>
              <w:t>24小时</w:t>
            </w:r>
            <w:r>
              <w:rPr>
                <w:rFonts w:hint="eastAsia" w:ascii="宋体" w:hAnsi="宋体" w:eastAsia="宋体" w:cs="宋体"/>
                <w:szCs w:val="21"/>
                <w:lang w:eastAsia="zh-CN"/>
              </w:rPr>
              <w:t>执勤</w:t>
            </w:r>
          </w:p>
        </w:tc>
        <w:tc>
          <w:tcPr>
            <w:tcW w:w="441" w:type="pct"/>
            <w:tcBorders>
              <w:top w:val="single" w:color="auto" w:sz="4" w:space="0"/>
              <w:left w:val="single" w:color="auto" w:sz="4" w:space="0"/>
              <w:bottom w:val="single" w:color="auto" w:sz="4" w:space="0"/>
              <w:right w:val="single" w:color="auto" w:sz="4" w:space="0"/>
            </w:tcBorders>
            <w:noWrap w:val="0"/>
            <w:vAlign w:val="center"/>
          </w:tcPr>
          <w:p w14:paraId="13ADC672">
            <w:pPr>
              <w:spacing w:line="400" w:lineRule="exact"/>
              <w:jc w:val="center"/>
              <w:rPr>
                <w:rFonts w:ascii="宋体" w:hAnsi="宋体" w:cs="宋体"/>
                <w:szCs w:val="21"/>
              </w:rPr>
            </w:pPr>
            <w:r>
              <w:rPr>
                <w:rFonts w:hint="eastAsia" w:ascii="宋体" w:hAnsi="宋体" w:eastAsia="Times New Roman" w:cs="宋体"/>
                <w:szCs w:val="21"/>
              </w:rPr>
              <w:t>8</w:t>
            </w:r>
          </w:p>
        </w:tc>
      </w:tr>
      <w:tr w14:paraId="7303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41" w:type="pct"/>
            <w:gridSpan w:val="2"/>
            <w:tcBorders>
              <w:top w:val="single" w:color="auto" w:sz="4" w:space="0"/>
              <w:left w:val="single" w:color="auto" w:sz="4" w:space="0"/>
              <w:bottom w:val="single" w:color="auto" w:sz="4" w:space="0"/>
              <w:right w:val="single" w:color="auto" w:sz="4" w:space="0"/>
            </w:tcBorders>
            <w:noWrap w:val="0"/>
            <w:vAlign w:val="center"/>
          </w:tcPr>
          <w:p w14:paraId="65A1FE5D">
            <w:pPr>
              <w:spacing w:line="400" w:lineRule="exact"/>
              <w:jc w:val="center"/>
              <w:rPr>
                <w:rFonts w:ascii="宋体" w:hAnsi="宋体" w:cs="宋体"/>
                <w:szCs w:val="21"/>
              </w:rPr>
            </w:pPr>
          </w:p>
        </w:tc>
        <w:tc>
          <w:tcPr>
            <w:tcW w:w="3658" w:type="pct"/>
            <w:gridSpan w:val="3"/>
            <w:tcBorders>
              <w:top w:val="single" w:color="auto" w:sz="4" w:space="0"/>
              <w:left w:val="single" w:color="auto" w:sz="4" w:space="0"/>
              <w:bottom w:val="single" w:color="auto" w:sz="4" w:space="0"/>
              <w:right w:val="single" w:color="auto" w:sz="4" w:space="0"/>
            </w:tcBorders>
            <w:noWrap w:val="0"/>
            <w:vAlign w:val="top"/>
          </w:tcPr>
          <w:p w14:paraId="4A899933">
            <w:pPr>
              <w:spacing w:line="400" w:lineRule="exact"/>
              <w:rPr>
                <w:rFonts w:hint="default" w:ascii="宋体" w:hAnsi="宋体" w:cs="宋体" w:eastAsiaTheme="minorEastAsia"/>
                <w:szCs w:val="21"/>
                <w:shd w:val="clear" w:color="auto" w:fill="FFFFFF"/>
                <w:lang w:val="en-US" w:eastAsia="zh-CN"/>
              </w:rPr>
            </w:pPr>
            <w:r>
              <w:rPr>
                <w:rFonts w:hint="eastAsia" w:ascii="宋体" w:hAnsi="宋体" w:cs="宋体"/>
                <w:szCs w:val="21"/>
                <w:shd w:val="clear" w:color="auto" w:fill="FFFFFF"/>
                <w:lang w:val="en-US" w:eastAsia="zh-CN"/>
              </w:rPr>
              <w:t>52</w:t>
            </w:r>
          </w:p>
        </w:tc>
      </w:tr>
    </w:tbl>
    <w:p w14:paraId="6A71114C">
      <w:pPr>
        <w:spacing w:line="400" w:lineRule="exact"/>
        <w:jc w:val="center"/>
        <w:rPr>
          <w:b/>
          <w:bCs/>
          <w:sz w:val="28"/>
          <w:szCs w:val="28"/>
        </w:rPr>
      </w:pPr>
    </w:p>
    <w:p w14:paraId="5A83A356">
      <w:pPr>
        <w:spacing w:line="400" w:lineRule="exact"/>
        <w:jc w:val="center"/>
        <w:rPr>
          <w:rFonts w:hint="eastAsia"/>
          <w:b/>
          <w:bCs/>
          <w:sz w:val="28"/>
          <w:szCs w:val="28"/>
        </w:rPr>
      </w:pPr>
    </w:p>
    <w:p w14:paraId="603CB45F">
      <w:pPr>
        <w:spacing w:line="400" w:lineRule="exact"/>
        <w:jc w:val="center"/>
        <w:rPr>
          <w:rFonts w:hint="eastAsia"/>
          <w:b/>
          <w:bCs/>
          <w:sz w:val="28"/>
          <w:szCs w:val="28"/>
        </w:rPr>
      </w:pPr>
    </w:p>
    <w:p w14:paraId="03263B85">
      <w:pPr>
        <w:spacing w:line="400" w:lineRule="exact"/>
        <w:jc w:val="center"/>
        <w:rPr>
          <w:rFonts w:hint="eastAsia"/>
          <w:b/>
          <w:bCs/>
          <w:sz w:val="28"/>
          <w:szCs w:val="28"/>
        </w:rPr>
      </w:pPr>
    </w:p>
    <w:p w14:paraId="3F7E5407">
      <w:pPr>
        <w:spacing w:line="400" w:lineRule="exact"/>
        <w:jc w:val="center"/>
        <w:rPr>
          <w:rFonts w:hint="eastAsia"/>
          <w:b/>
          <w:bCs/>
          <w:sz w:val="28"/>
          <w:szCs w:val="28"/>
        </w:rPr>
      </w:pPr>
    </w:p>
    <w:p w14:paraId="19524D91">
      <w:pPr>
        <w:spacing w:line="400" w:lineRule="exact"/>
        <w:jc w:val="center"/>
        <w:rPr>
          <w:rFonts w:ascii="Times New Roman" w:hAnsi="Times New Roman"/>
          <w:b/>
          <w:bCs/>
          <w:sz w:val="28"/>
          <w:szCs w:val="28"/>
        </w:rPr>
      </w:pPr>
      <w:r>
        <w:rPr>
          <w:rFonts w:hint="eastAsia"/>
          <w:b/>
          <w:bCs/>
          <w:sz w:val="28"/>
          <w:szCs w:val="28"/>
        </w:rPr>
        <w:t>附件</w:t>
      </w:r>
      <w:r>
        <w:rPr>
          <w:b/>
          <w:bCs/>
          <w:sz w:val="28"/>
          <w:szCs w:val="28"/>
        </w:rPr>
        <w:t>2.2</w:t>
      </w:r>
      <w:r>
        <w:rPr>
          <w:rFonts w:hint="eastAsia"/>
          <w:b/>
          <w:bCs/>
          <w:sz w:val="28"/>
          <w:szCs w:val="28"/>
        </w:rPr>
        <w:t>西区保安</w:t>
      </w:r>
      <w:r>
        <w:rPr>
          <w:rFonts w:hint="eastAsia"/>
          <w:b/>
          <w:bCs/>
          <w:sz w:val="28"/>
          <w:szCs w:val="28"/>
          <w:lang w:eastAsia="zh-CN"/>
        </w:rPr>
        <w:t>执勤</w:t>
      </w:r>
      <w:r>
        <w:rPr>
          <w:rFonts w:hint="eastAsia"/>
          <w:b/>
          <w:bCs/>
          <w:sz w:val="28"/>
          <w:szCs w:val="28"/>
        </w:rPr>
        <w:t>岗位配置表</w:t>
      </w:r>
    </w:p>
    <w:tbl>
      <w:tblPr>
        <w:tblStyle w:val="4"/>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1645"/>
        <w:gridCol w:w="4098"/>
        <w:gridCol w:w="1313"/>
        <w:gridCol w:w="679"/>
      </w:tblGrid>
      <w:tr w14:paraId="2F06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tcBorders>
              <w:top w:val="single" w:color="auto" w:sz="4" w:space="0"/>
              <w:left w:val="single" w:color="auto" w:sz="4" w:space="0"/>
              <w:bottom w:val="single" w:color="auto" w:sz="4" w:space="0"/>
              <w:right w:val="single" w:color="auto" w:sz="4" w:space="0"/>
            </w:tcBorders>
            <w:noWrap w:val="0"/>
            <w:vAlign w:val="center"/>
          </w:tcPr>
          <w:p w14:paraId="4A77CB17">
            <w:pPr>
              <w:spacing w:line="400" w:lineRule="exact"/>
              <w:jc w:val="center"/>
              <w:rPr>
                <w:rFonts w:ascii="宋体" w:hAnsi="宋体" w:cs="宋体"/>
                <w:b/>
                <w:bCs/>
                <w:szCs w:val="21"/>
              </w:rPr>
            </w:pPr>
            <w:r>
              <w:rPr>
                <w:rFonts w:hint="eastAsia" w:ascii="宋体" w:hAnsi="宋体" w:eastAsia="Times New Roman" w:cs="宋体"/>
                <w:b/>
                <w:bCs/>
                <w:szCs w:val="21"/>
              </w:rPr>
              <w:t>序号</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7BDA6F78">
            <w:pPr>
              <w:spacing w:line="400" w:lineRule="exact"/>
              <w:jc w:val="center"/>
              <w:rPr>
                <w:rFonts w:ascii="宋体" w:hAnsi="宋体" w:cs="宋体"/>
                <w:b/>
                <w:bCs/>
                <w:szCs w:val="21"/>
              </w:rPr>
            </w:pPr>
            <w:r>
              <w:rPr>
                <w:rFonts w:hint="eastAsia" w:ascii="宋体" w:hAnsi="宋体" w:eastAsia="Times New Roman" w:cs="宋体"/>
                <w:b/>
                <w:bCs/>
                <w:szCs w:val="21"/>
              </w:rPr>
              <w:t>岗位名称</w:t>
            </w:r>
          </w:p>
        </w:tc>
        <w:tc>
          <w:tcPr>
            <w:tcW w:w="2468" w:type="pct"/>
            <w:tcBorders>
              <w:top w:val="single" w:color="auto" w:sz="4" w:space="0"/>
              <w:left w:val="single" w:color="auto" w:sz="4" w:space="0"/>
              <w:bottom w:val="single" w:color="auto" w:sz="4" w:space="0"/>
              <w:right w:val="single" w:color="auto" w:sz="4" w:space="0"/>
            </w:tcBorders>
            <w:noWrap w:val="0"/>
            <w:vAlign w:val="center"/>
          </w:tcPr>
          <w:p w14:paraId="3A4D1C82">
            <w:pPr>
              <w:spacing w:line="400" w:lineRule="exact"/>
              <w:jc w:val="center"/>
              <w:rPr>
                <w:rFonts w:ascii="宋体" w:hAnsi="宋体" w:cs="宋体"/>
                <w:b/>
                <w:bCs/>
                <w:szCs w:val="21"/>
              </w:rPr>
            </w:pPr>
            <w:r>
              <w:rPr>
                <w:rFonts w:hint="eastAsia" w:ascii="宋体" w:hAnsi="宋体" w:eastAsia="Times New Roman" w:cs="宋体"/>
                <w:b/>
                <w:bCs/>
                <w:szCs w:val="21"/>
              </w:rPr>
              <w:t>岗位职责</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2E2D2AA4">
            <w:pPr>
              <w:spacing w:line="400" w:lineRule="exact"/>
              <w:jc w:val="center"/>
              <w:rPr>
                <w:rFonts w:ascii="宋体" w:hAnsi="宋体" w:cs="宋体"/>
                <w:b/>
                <w:bCs/>
                <w:szCs w:val="21"/>
              </w:rPr>
            </w:pPr>
            <w:r>
              <w:rPr>
                <w:rFonts w:hint="eastAsia" w:ascii="宋体" w:hAnsi="宋体" w:eastAsia="Times New Roman" w:cs="宋体"/>
                <w:b/>
                <w:bCs/>
                <w:szCs w:val="21"/>
              </w:rPr>
              <w:t>上岗时间要求</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64727F6C">
            <w:pPr>
              <w:spacing w:line="400" w:lineRule="exact"/>
              <w:jc w:val="center"/>
              <w:rPr>
                <w:rFonts w:ascii="宋体" w:hAnsi="宋体" w:eastAsia="Times New Roman" w:cs="宋体"/>
                <w:b/>
                <w:bCs/>
                <w:szCs w:val="21"/>
              </w:rPr>
            </w:pPr>
            <w:r>
              <w:rPr>
                <w:rFonts w:hint="eastAsia" w:ascii="宋体" w:hAnsi="宋体" w:eastAsia="宋体" w:cs="宋体"/>
                <w:b/>
                <w:bCs/>
                <w:szCs w:val="21"/>
                <w:lang w:val="en-US" w:eastAsia="zh-CN"/>
              </w:rPr>
              <w:t>最低</w:t>
            </w:r>
            <w:r>
              <w:rPr>
                <w:rFonts w:hint="eastAsia" w:ascii="宋体" w:hAnsi="宋体" w:eastAsia="Times New Roman" w:cs="宋体"/>
                <w:b/>
                <w:bCs/>
                <w:szCs w:val="21"/>
              </w:rPr>
              <w:t>配置</w:t>
            </w:r>
          </w:p>
          <w:p w14:paraId="74A1DB70">
            <w:pPr>
              <w:spacing w:line="400" w:lineRule="exact"/>
              <w:jc w:val="center"/>
              <w:rPr>
                <w:rFonts w:ascii="宋体" w:hAnsi="宋体" w:cs="宋体"/>
                <w:b/>
                <w:bCs/>
                <w:szCs w:val="21"/>
              </w:rPr>
            </w:pPr>
            <w:r>
              <w:rPr>
                <w:rFonts w:hint="eastAsia" w:ascii="宋体" w:hAnsi="宋体" w:eastAsia="Times New Roman" w:cs="宋体"/>
                <w:b/>
                <w:bCs/>
                <w:szCs w:val="21"/>
              </w:rPr>
              <w:t>人数</w:t>
            </w:r>
          </w:p>
        </w:tc>
      </w:tr>
      <w:tr w14:paraId="26B5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tcBorders>
              <w:top w:val="single" w:color="auto" w:sz="4" w:space="0"/>
              <w:left w:val="single" w:color="auto" w:sz="4" w:space="0"/>
              <w:bottom w:val="single" w:color="auto" w:sz="4" w:space="0"/>
              <w:right w:val="single" w:color="auto" w:sz="4" w:space="0"/>
            </w:tcBorders>
            <w:noWrap w:val="0"/>
            <w:vAlign w:val="center"/>
          </w:tcPr>
          <w:p w14:paraId="0041903B">
            <w:pPr>
              <w:spacing w:line="400" w:lineRule="exact"/>
              <w:jc w:val="center"/>
              <w:rPr>
                <w:rFonts w:ascii="宋体" w:hAnsi="宋体" w:cs="宋体"/>
                <w:szCs w:val="21"/>
              </w:rPr>
            </w:pPr>
            <w:r>
              <w:rPr>
                <w:rFonts w:hint="eastAsia" w:ascii="宋体" w:hAnsi="宋体" w:eastAsia="Times New Roman" w:cs="宋体"/>
                <w:szCs w:val="21"/>
              </w:rPr>
              <w:t>1</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23926CFE">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门诊安检</w:t>
            </w:r>
          </w:p>
        </w:tc>
        <w:tc>
          <w:tcPr>
            <w:tcW w:w="2468" w:type="pct"/>
            <w:tcBorders>
              <w:top w:val="single" w:color="auto" w:sz="4" w:space="0"/>
              <w:left w:val="single" w:color="auto" w:sz="4" w:space="0"/>
              <w:bottom w:val="single" w:color="auto" w:sz="4" w:space="0"/>
              <w:right w:val="single" w:color="auto" w:sz="4" w:space="0"/>
            </w:tcBorders>
            <w:noWrap w:val="0"/>
            <w:vAlign w:val="top"/>
          </w:tcPr>
          <w:p w14:paraId="7A1A08EB">
            <w:pPr>
              <w:spacing w:line="400" w:lineRule="exact"/>
              <w:rPr>
                <w:rFonts w:ascii="宋体" w:hAnsi="宋体" w:cs="宋体"/>
                <w:szCs w:val="21"/>
              </w:rPr>
            </w:pPr>
            <w:r>
              <w:rPr>
                <w:rFonts w:hint="eastAsia" w:ascii="宋体" w:hAnsi="宋体" w:eastAsia="宋体" w:cs="宋体"/>
                <w:szCs w:val="21"/>
                <w:lang w:val="en-US" w:eastAsia="zh-CN"/>
              </w:rPr>
              <w:t>安检，微剂量X光安检仪操作</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12B69130">
            <w:pPr>
              <w:spacing w:line="400" w:lineRule="exact"/>
              <w:jc w:val="center"/>
              <w:rPr>
                <w:rFonts w:hint="eastAsia" w:ascii="宋体" w:hAnsi="宋体" w:eastAsia="宋体" w:cs="宋体"/>
                <w:szCs w:val="21"/>
                <w:lang w:eastAsia="zh-CN"/>
              </w:rPr>
            </w:pPr>
            <w:r>
              <w:rPr>
                <w:rFonts w:hint="eastAsia" w:ascii="宋体" w:hAnsi="宋体" w:eastAsia="Times New Roman" w:cs="宋体"/>
                <w:szCs w:val="21"/>
              </w:rPr>
              <w:t>24小时</w:t>
            </w:r>
            <w:r>
              <w:rPr>
                <w:rFonts w:hint="eastAsia" w:ascii="宋体" w:hAnsi="宋体" w:eastAsia="宋体" w:cs="宋体"/>
                <w:szCs w:val="21"/>
                <w:lang w:eastAsia="zh-CN"/>
              </w:rPr>
              <w:t>执勤</w:t>
            </w:r>
          </w:p>
        </w:tc>
        <w:tc>
          <w:tcPr>
            <w:tcW w:w="408" w:type="pct"/>
            <w:tcBorders>
              <w:top w:val="single" w:color="auto" w:sz="4" w:space="0"/>
              <w:left w:val="single" w:color="auto" w:sz="4" w:space="0"/>
              <w:bottom w:val="single" w:color="auto" w:sz="4" w:space="0"/>
              <w:right w:val="single" w:color="auto" w:sz="4" w:space="0"/>
            </w:tcBorders>
            <w:noWrap w:val="0"/>
            <w:vAlign w:val="top"/>
          </w:tcPr>
          <w:p w14:paraId="00C3D6E9">
            <w:pPr>
              <w:spacing w:line="400" w:lineRule="exact"/>
              <w:jc w:val="center"/>
              <w:rPr>
                <w:rFonts w:ascii="宋体" w:hAnsi="宋体" w:cs="宋体"/>
                <w:szCs w:val="21"/>
              </w:rPr>
            </w:pPr>
            <w:r>
              <w:rPr>
                <w:rFonts w:hint="eastAsia" w:ascii="宋体" w:hAnsi="宋体" w:eastAsia="Times New Roman" w:cs="宋体"/>
                <w:szCs w:val="21"/>
              </w:rPr>
              <w:t>4</w:t>
            </w:r>
          </w:p>
        </w:tc>
      </w:tr>
      <w:tr w14:paraId="0B07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tcBorders>
              <w:top w:val="single" w:color="auto" w:sz="4" w:space="0"/>
              <w:left w:val="single" w:color="auto" w:sz="4" w:space="0"/>
              <w:bottom w:val="single" w:color="auto" w:sz="4" w:space="0"/>
              <w:right w:val="single" w:color="auto" w:sz="4" w:space="0"/>
            </w:tcBorders>
            <w:noWrap w:val="0"/>
            <w:vAlign w:val="center"/>
          </w:tcPr>
          <w:p w14:paraId="0D1E31C3">
            <w:pPr>
              <w:spacing w:line="400" w:lineRule="exact"/>
              <w:jc w:val="center"/>
              <w:rPr>
                <w:rFonts w:hint="eastAsia" w:ascii="宋体" w:hAnsi="宋体" w:eastAsia="Times New Roman" w:cs="宋体"/>
                <w:strike w:val="0"/>
                <w:dstrike w:val="0"/>
                <w:szCs w:val="21"/>
              </w:rPr>
            </w:pPr>
            <w:r>
              <w:rPr>
                <w:rFonts w:hint="eastAsia" w:ascii="宋体" w:hAnsi="宋体" w:eastAsia="宋体" w:cs="宋体"/>
                <w:strike w:val="0"/>
                <w:dstrike w:val="0"/>
                <w:color w:val="auto"/>
                <w:szCs w:val="21"/>
                <w:lang w:val="en-US" w:eastAsia="zh-CN"/>
              </w:rPr>
              <w:t>2</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50D6ADD0">
            <w:pPr>
              <w:spacing w:line="400" w:lineRule="exact"/>
              <w:jc w:val="center"/>
              <w:rPr>
                <w:rFonts w:hint="eastAsia" w:ascii="宋体" w:hAnsi="宋体" w:cs="宋体"/>
                <w:strike w:val="0"/>
                <w:dstrike w:val="0"/>
                <w:szCs w:val="21"/>
                <w:lang w:val="en-US" w:eastAsia="zh-CN"/>
              </w:rPr>
            </w:pPr>
            <w:r>
              <w:rPr>
                <w:rFonts w:hint="eastAsia" w:ascii="宋体" w:hAnsi="宋体" w:cs="宋体"/>
                <w:strike w:val="0"/>
                <w:dstrike w:val="0"/>
                <w:color w:val="auto"/>
                <w:szCs w:val="21"/>
                <w:lang w:val="en-US" w:eastAsia="zh-CN"/>
              </w:rPr>
              <w:t>急诊安检</w:t>
            </w:r>
          </w:p>
        </w:tc>
        <w:tc>
          <w:tcPr>
            <w:tcW w:w="2468" w:type="pct"/>
            <w:tcBorders>
              <w:top w:val="single" w:color="auto" w:sz="4" w:space="0"/>
              <w:left w:val="single" w:color="auto" w:sz="4" w:space="0"/>
              <w:bottom w:val="single" w:color="auto" w:sz="4" w:space="0"/>
              <w:right w:val="single" w:color="auto" w:sz="4" w:space="0"/>
            </w:tcBorders>
            <w:noWrap w:val="0"/>
            <w:vAlign w:val="top"/>
          </w:tcPr>
          <w:p w14:paraId="2636D489">
            <w:pPr>
              <w:spacing w:line="400" w:lineRule="exact"/>
              <w:rPr>
                <w:rFonts w:hint="eastAsia" w:ascii="宋体" w:hAnsi="宋体" w:cs="宋体"/>
                <w:strike w:val="0"/>
                <w:dstrike w:val="0"/>
                <w:szCs w:val="21"/>
                <w:lang w:val="en-US" w:eastAsia="zh-CN"/>
              </w:rPr>
            </w:pPr>
            <w:r>
              <w:rPr>
                <w:rFonts w:hint="eastAsia" w:ascii="宋体" w:hAnsi="宋体" w:cs="宋体"/>
                <w:strike w:val="0"/>
                <w:dstrike w:val="0"/>
                <w:color w:val="auto"/>
                <w:szCs w:val="21"/>
                <w:lang w:val="en-US" w:eastAsia="zh-CN"/>
              </w:rPr>
              <w:t>安检，安检门，手持安检仪</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32272CAE">
            <w:pPr>
              <w:spacing w:line="400" w:lineRule="exact"/>
              <w:jc w:val="center"/>
              <w:rPr>
                <w:rFonts w:hint="eastAsia" w:ascii="宋体" w:hAnsi="宋体" w:eastAsia="宋体" w:cs="宋体"/>
                <w:strike w:val="0"/>
                <w:dstrike w:val="0"/>
                <w:szCs w:val="21"/>
                <w:lang w:val="en-US" w:eastAsia="zh-CN"/>
              </w:rPr>
            </w:pPr>
            <w:r>
              <w:rPr>
                <w:rFonts w:hint="eastAsia" w:ascii="宋体" w:hAnsi="宋体" w:eastAsia="Times New Roman" w:cs="宋体"/>
                <w:strike w:val="0"/>
                <w:dstrike w:val="0"/>
                <w:color w:val="auto"/>
                <w:szCs w:val="21"/>
              </w:rPr>
              <w:t>24小时</w:t>
            </w:r>
            <w:r>
              <w:rPr>
                <w:rFonts w:hint="eastAsia" w:ascii="宋体" w:hAnsi="宋体" w:eastAsia="宋体" w:cs="宋体"/>
                <w:strike w:val="0"/>
                <w:dstrike w:val="0"/>
                <w:color w:val="auto"/>
                <w:szCs w:val="21"/>
                <w:lang w:val="en-US" w:eastAsia="zh-CN"/>
              </w:rPr>
              <w:t>执勤</w:t>
            </w:r>
          </w:p>
        </w:tc>
        <w:tc>
          <w:tcPr>
            <w:tcW w:w="408" w:type="pct"/>
            <w:tcBorders>
              <w:top w:val="single" w:color="auto" w:sz="4" w:space="0"/>
              <w:left w:val="single" w:color="auto" w:sz="4" w:space="0"/>
              <w:bottom w:val="single" w:color="auto" w:sz="4" w:space="0"/>
              <w:right w:val="single" w:color="auto" w:sz="4" w:space="0"/>
            </w:tcBorders>
            <w:noWrap w:val="0"/>
            <w:vAlign w:val="top"/>
          </w:tcPr>
          <w:p w14:paraId="4987FE70">
            <w:pPr>
              <w:spacing w:line="400" w:lineRule="exact"/>
              <w:jc w:val="center"/>
              <w:rPr>
                <w:rFonts w:hint="eastAsia" w:ascii="宋体" w:hAnsi="宋体" w:eastAsia="Times New Roman" w:cs="宋体"/>
                <w:strike w:val="0"/>
                <w:dstrike w:val="0"/>
                <w:szCs w:val="21"/>
              </w:rPr>
            </w:pPr>
            <w:r>
              <w:rPr>
                <w:rFonts w:hint="eastAsia" w:ascii="宋体" w:hAnsi="宋体" w:eastAsia="Times New Roman" w:cs="宋体"/>
                <w:strike w:val="0"/>
                <w:dstrike w:val="0"/>
                <w:color w:val="auto"/>
                <w:szCs w:val="21"/>
              </w:rPr>
              <w:t>4</w:t>
            </w:r>
          </w:p>
        </w:tc>
      </w:tr>
      <w:tr w14:paraId="5FDE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tcBorders>
              <w:top w:val="single" w:color="auto" w:sz="4" w:space="0"/>
              <w:left w:val="single" w:color="auto" w:sz="4" w:space="0"/>
              <w:bottom w:val="single" w:color="auto" w:sz="4" w:space="0"/>
              <w:right w:val="single" w:color="auto" w:sz="4" w:space="0"/>
            </w:tcBorders>
            <w:noWrap w:val="0"/>
            <w:vAlign w:val="center"/>
          </w:tcPr>
          <w:p w14:paraId="30F7EE1F">
            <w:pPr>
              <w:spacing w:line="400" w:lineRule="exact"/>
              <w:jc w:val="center"/>
              <w:rPr>
                <w:rFonts w:hint="eastAsia" w:ascii="宋体" w:hAnsi="宋体" w:cs="宋体" w:eastAsiaTheme="minorEastAsia"/>
                <w:szCs w:val="21"/>
                <w:lang w:eastAsia="zh-CN"/>
              </w:rPr>
            </w:pPr>
            <w:r>
              <w:rPr>
                <w:rFonts w:hint="eastAsia" w:ascii="宋体" w:hAnsi="宋体" w:eastAsia="宋体" w:cs="宋体"/>
                <w:szCs w:val="21"/>
                <w:lang w:val="en-US" w:eastAsia="zh-CN"/>
              </w:rPr>
              <w:t>3</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0017D6F0">
            <w:pPr>
              <w:spacing w:line="400" w:lineRule="exact"/>
              <w:rPr>
                <w:rFonts w:ascii="宋体" w:hAnsi="宋体" w:cs="宋体"/>
                <w:szCs w:val="21"/>
              </w:rPr>
            </w:pPr>
            <w:r>
              <w:rPr>
                <w:rFonts w:hint="eastAsia" w:ascii="宋体" w:hAnsi="宋体" w:eastAsia="Times New Roman" w:cs="宋体"/>
                <w:szCs w:val="21"/>
              </w:rPr>
              <w:t>汽车通道</w:t>
            </w:r>
            <w:r>
              <w:rPr>
                <w:rFonts w:hint="eastAsia" w:ascii="宋体" w:hAnsi="宋体" w:cs="宋体"/>
                <w:szCs w:val="21"/>
                <w:lang w:val="en-US" w:eastAsia="zh-CN"/>
              </w:rPr>
              <w:t>秩序维护</w:t>
            </w:r>
            <w:r>
              <w:rPr>
                <w:rFonts w:hint="eastAsia" w:ascii="宋体" w:hAnsi="宋体" w:eastAsia="Times New Roman" w:cs="宋体"/>
                <w:szCs w:val="21"/>
              </w:rPr>
              <w:t>（</w:t>
            </w:r>
            <w:r>
              <w:rPr>
                <w:rFonts w:hint="eastAsia" w:ascii="宋体" w:hAnsi="宋体" w:eastAsia="宋体" w:cs="宋体"/>
                <w:szCs w:val="21"/>
                <w:lang w:val="en-US" w:eastAsia="zh-CN"/>
              </w:rPr>
              <w:t>东北门</w:t>
            </w:r>
            <w:r>
              <w:rPr>
                <w:rFonts w:hint="eastAsia" w:ascii="宋体" w:hAnsi="宋体" w:eastAsia="Times New Roman" w:cs="宋体"/>
                <w:szCs w:val="21"/>
              </w:rPr>
              <w:t>）</w:t>
            </w:r>
          </w:p>
        </w:tc>
        <w:tc>
          <w:tcPr>
            <w:tcW w:w="2468" w:type="pct"/>
            <w:tcBorders>
              <w:top w:val="single" w:color="auto" w:sz="4" w:space="0"/>
              <w:left w:val="single" w:color="auto" w:sz="4" w:space="0"/>
              <w:bottom w:val="single" w:color="auto" w:sz="4" w:space="0"/>
              <w:right w:val="single" w:color="auto" w:sz="4" w:space="0"/>
            </w:tcBorders>
            <w:noWrap w:val="0"/>
            <w:vAlign w:val="top"/>
          </w:tcPr>
          <w:p w14:paraId="59C43675">
            <w:pPr>
              <w:spacing w:line="400" w:lineRule="exact"/>
              <w:rPr>
                <w:rFonts w:ascii="宋体" w:hAnsi="宋体" w:cs="宋体"/>
                <w:szCs w:val="21"/>
              </w:rPr>
            </w:pPr>
            <w:r>
              <w:rPr>
                <w:rFonts w:hint="eastAsia" w:ascii="宋体" w:hAnsi="宋体" w:eastAsia="Times New Roman" w:cs="宋体"/>
                <w:szCs w:val="21"/>
              </w:rPr>
              <w:t>邗江中路</w:t>
            </w:r>
            <w:r>
              <w:rPr>
                <w:rFonts w:hint="eastAsia" w:ascii="宋体" w:hAnsi="宋体" w:eastAsia="宋体" w:cs="宋体"/>
                <w:szCs w:val="21"/>
                <w:lang w:val="en-US" w:eastAsia="zh-CN"/>
              </w:rPr>
              <w:t>汽车出入口通行</w:t>
            </w:r>
            <w:r>
              <w:rPr>
                <w:rFonts w:hint="eastAsia" w:ascii="宋体" w:hAnsi="宋体" w:eastAsia="Times New Roman" w:cs="宋体"/>
                <w:szCs w:val="21"/>
              </w:rPr>
              <w:t>引导</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4A37E2EC">
            <w:pPr>
              <w:spacing w:line="400" w:lineRule="exact"/>
              <w:jc w:val="center"/>
              <w:rPr>
                <w:rFonts w:ascii="宋体" w:hAnsi="宋体" w:cs="宋体"/>
                <w:szCs w:val="21"/>
              </w:rPr>
            </w:pPr>
            <w:r>
              <w:rPr>
                <w:rFonts w:hint="eastAsia" w:ascii="宋体" w:hAnsi="宋体" w:eastAsia="宋体" w:cs="宋体"/>
                <w:szCs w:val="21"/>
                <w:lang w:val="en-US" w:eastAsia="zh-CN"/>
              </w:rPr>
              <w:t>06：30</w:t>
            </w:r>
            <w:r>
              <w:rPr>
                <w:rFonts w:hint="eastAsia" w:ascii="宋体" w:hAnsi="宋体" w:eastAsia="Times New Roman" w:cs="宋体"/>
                <w:szCs w:val="21"/>
              </w:rPr>
              <w:t>至</w:t>
            </w:r>
            <w:r>
              <w:rPr>
                <w:rFonts w:hint="eastAsia" w:ascii="宋体" w:hAnsi="宋体" w:eastAsia="宋体" w:cs="宋体"/>
                <w:szCs w:val="21"/>
                <w:lang w:val="en-US" w:eastAsia="zh-CN"/>
              </w:rPr>
              <w:t>18：30</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6D715017">
            <w:pPr>
              <w:spacing w:line="400" w:lineRule="exact"/>
              <w:jc w:val="center"/>
              <w:rPr>
                <w:rFonts w:hint="default" w:ascii="宋体" w:hAnsi="宋体" w:cs="宋体" w:eastAsiaTheme="minorEastAsia"/>
                <w:szCs w:val="21"/>
                <w:lang w:val="en-US" w:eastAsia="zh-CN"/>
              </w:rPr>
            </w:pPr>
            <w:r>
              <w:rPr>
                <w:rFonts w:hint="eastAsia" w:ascii="宋体" w:hAnsi="宋体" w:eastAsia="宋体" w:cs="宋体"/>
                <w:szCs w:val="21"/>
                <w:lang w:val="en-US" w:eastAsia="zh-CN"/>
              </w:rPr>
              <w:t>1.5</w:t>
            </w:r>
          </w:p>
        </w:tc>
      </w:tr>
      <w:tr w14:paraId="35F9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tcBorders>
              <w:top w:val="single" w:color="auto" w:sz="4" w:space="0"/>
              <w:left w:val="single" w:color="auto" w:sz="4" w:space="0"/>
              <w:bottom w:val="single" w:color="auto" w:sz="4" w:space="0"/>
              <w:right w:val="single" w:color="auto" w:sz="4" w:space="0"/>
            </w:tcBorders>
            <w:noWrap w:val="0"/>
            <w:vAlign w:val="center"/>
          </w:tcPr>
          <w:p w14:paraId="5C6E47B0">
            <w:pPr>
              <w:spacing w:line="400" w:lineRule="exact"/>
              <w:jc w:val="center"/>
              <w:rPr>
                <w:rFonts w:hint="eastAsia" w:ascii="宋体" w:hAnsi="宋体" w:cs="宋体" w:eastAsiaTheme="minorEastAsia"/>
                <w:szCs w:val="21"/>
                <w:lang w:eastAsia="zh-CN"/>
              </w:rPr>
            </w:pPr>
            <w:r>
              <w:rPr>
                <w:rFonts w:hint="eastAsia" w:ascii="宋体" w:hAnsi="宋体" w:eastAsia="宋体" w:cs="宋体"/>
                <w:szCs w:val="21"/>
                <w:lang w:val="en-US" w:eastAsia="zh-CN"/>
              </w:rPr>
              <w:t>4</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6D8CBD37">
            <w:pPr>
              <w:spacing w:line="400" w:lineRule="exact"/>
              <w:rPr>
                <w:rFonts w:ascii="宋体" w:hAnsi="宋体" w:cs="宋体"/>
                <w:szCs w:val="21"/>
              </w:rPr>
            </w:pPr>
            <w:r>
              <w:rPr>
                <w:rFonts w:hint="eastAsia" w:ascii="宋体" w:hAnsi="宋体" w:eastAsia="宋体" w:cs="宋体"/>
                <w:szCs w:val="21"/>
                <w:lang w:val="en-US" w:eastAsia="zh-CN"/>
              </w:rPr>
              <w:t>汽车通道秩序维护</w:t>
            </w:r>
            <w:r>
              <w:rPr>
                <w:rFonts w:hint="eastAsia" w:ascii="宋体" w:hAnsi="宋体" w:eastAsia="Times New Roman" w:cs="宋体"/>
                <w:szCs w:val="21"/>
              </w:rPr>
              <w:t>（</w:t>
            </w:r>
            <w:r>
              <w:rPr>
                <w:rFonts w:hint="eastAsia" w:ascii="宋体" w:hAnsi="宋体" w:eastAsia="宋体" w:cs="宋体"/>
                <w:szCs w:val="21"/>
                <w:lang w:val="en-US" w:eastAsia="zh-CN"/>
              </w:rPr>
              <w:t>东南门</w:t>
            </w:r>
            <w:r>
              <w:rPr>
                <w:rFonts w:hint="eastAsia" w:ascii="宋体" w:hAnsi="宋体" w:eastAsia="Times New Roman" w:cs="宋体"/>
                <w:szCs w:val="21"/>
              </w:rPr>
              <w:t>）</w:t>
            </w:r>
          </w:p>
        </w:tc>
        <w:tc>
          <w:tcPr>
            <w:tcW w:w="2468" w:type="pct"/>
            <w:tcBorders>
              <w:top w:val="single" w:color="auto" w:sz="4" w:space="0"/>
              <w:left w:val="single" w:color="auto" w:sz="4" w:space="0"/>
              <w:bottom w:val="single" w:color="auto" w:sz="4" w:space="0"/>
              <w:right w:val="single" w:color="auto" w:sz="4" w:space="0"/>
            </w:tcBorders>
            <w:noWrap w:val="0"/>
            <w:vAlign w:val="center"/>
          </w:tcPr>
          <w:p w14:paraId="182F8409">
            <w:pPr>
              <w:spacing w:line="400" w:lineRule="exact"/>
              <w:rPr>
                <w:rFonts w:hint="default" w:ascii="宋体" w:hAnsi="宋体" w:eastAsia="宋体" w:cs="宋体"/>
                <w:szCs w:val="21"/>
                <w:lang w:val="en-US" w:eastAsia="zh-CN"/>
              </w:rPr>
            </w:pPr>
            <w:r>
              <w:rPr>
                <w:rFonts w:hint="eastAsia" w:ascii="宋体" w:hAnsi="宋体" w:eastAsia="宋体" w:cs="宋体"/>
                <w:szCs w:val="21"/>
                <w:lang w:val="en-US" w:eastAsia="zh-CN"/>
              </w:rPr>
              <w:t>邗江中路</w:t>
            </w:r>
            <w:r>
              <w:rPr>
                <w:rFonts w:hint="eastAsia" w:ascii="宋体" w:hAnsi="宋体" w:cs="宋体"/>
                <w:szCs w:val="21"/>
                <w:lang w:val="en-US" w:eastAsia="zh-CN"/>
              </w:rPr>
              <w:t>机动车出口、行人出口、非机动车</w:t>
            </w:r>
            <w:r>
              <w:rPr>
                <w:rFonts w:hint="eastAsia" w:ascii="宋体" w:hAnsi="宋体" w:eastAsia="Times New Roman" w:cs="宋体"/>
                <w:szCs w:val="21"/>
              </w:rPr>
              <w:t>分流</w:t>
            </w:r>
            <w:r>
              <w:rPr>
                <w:rFonts w:hint="eastAsia" w:ascii="宋体" w:hAnsi="宋体" w:eastAsia="宋体" w:cs="宋体"/>
                <w:szCs w:val="21"/>
                <w:lang w:eastAsia="zh-CN"/>
              </w:rPr>
              <w:t>，</w:t>
            </w:r>
            <w:r>
              <w:rPr>
                <w:rFonts w:hint="eastAsia" w:ascii="宋体" w:hAnsi="宋体" w:eastAsia="宋体" w:cs="宋体"/>
                <w:szCs w:val="21"/>
                <w:lang w:val="en-US" w:eastAsia="zh-CN"/>
              </w:rPr>
              <w:t>门诊儿科东停车和右拐车辆通行管控</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0C669D96">
            <w:pPr>
              <w:spacing w:line="400" w:lineRule="exact"/>
              <w:jc w:val="center"/>
              <w:rPr>
                <w:rFonts w:ascii="宋体" w:hAnsi="宋体" w:cs="宋体"/>
                <w:szCs w:val="21"/>
              </w:rPr>
            </w:pPr>
            <w:r>
              <w:rPr>
                <w:rFonts w:hint="eastAsia" w:ascii="宋体" w:hAnsi="宋体" w:eastAsia="宋体" w:cs="宋体"/>
                <w:szCs w:val="21"/>
                <w:lang w:val="en-US" w:eastAsia="zh-CN"/>
              </w:rPr>
              <w:t>06：30</w:t>
            </w:r>
            <w:r>
              <w:rPr>
                <w:rFonts w:hint="eastAsia" w:ascii="宋体" w:hAnsi="宋体" w:eastAsia="Times New Roman" w:cs="宋体"/>
                <w:szCs w:val="21"/>
              </w:rPr>
              <w:t>至</w:t>
            </w:r>
            <w:r>
              <w:rPr>
                <w:rFonts w:hint="eastAsia" w:ascii="宋体" w:hAnsi="宋体" w:eastAsia="宋体" w:cs="宋体"/>
                <w:szCs w:val="21"/>
                <w:lang w:val="en-US" w:eastAsia="zh-CN"/>
              </w:rPr>
              <w:t>18：30</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5A37A3FD">
            <w:pPr>
              <w:spacing w:line="400" w:lineRule="exact"/>
              <w:jc w:val="center"/>
              <w:rPr>
                <w:rFonts w:hint="default" w:ascii="宋体" w:hAnsi="宋体" w:cs="宋体" w:eastAsiaTheme="minorEastAsia"/>
                <w:szCs w:val="21"/>
                <w:lang w:val="en-US" w:eastAsia="zh-CN"/>
              </w:rPr>
            </w:pPr>
            <w:r>
              <w:rPr>
                <w:rFonts w:hint="eastAsia" w:ascii="宋体" w:hAnsi="宋体" w:eastAsia="宋体" w:cs="宋体"/>
                <w:szCs w:val="21"/>
                <w:lang w:val="en-US" w:eastAsia="zh-CN"/>
              </w:rPr>
              <w:t>3</w:t>
            </w:r>
          </w:p>
        </w:tc>
      </w:tr>
      <w:tr w14:paraId="6B3A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tcBorders>
              <w:top w:val="single" w:color="auto" w:sz="4" w:space="0"/>
              <w:left w:val="single" w:color="auto" w:sz="4" w:space="0"/>
              <w:bottom w:val="single" w:color="auto" w:sz="4" w:space="0"/>
              <w:right w:val="single" w:color="auto" w:sz="4" w:space="0"/>
            </w:tcBorders>
            <w:noWrap w:val="0"/>
            <w:vAlign w:val="center"/>
          </w:tcPr>
          <w:p w14:paraId="15E05686">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634FA9C5">
            <w:pPr>
              <w:spacing w:line="400" w:lineRule="exact"/>
              <w:rPr>
                <w:rFonts w:hint="eastAsia" w:ascii="宋体" w:hAnsi="宋体" w:cs="宋体"/>
                <w:szCs w:val="21"/>
                <w:lang w:val="en-US" w:eastAsia="zh-CN"/>
              </w:rPr>
            </w:pPr>
            <w:r>
              <w:rPr>
                <w:rFonts w:hint="eastAsia" w:ascii="宋体" w:hAnsi="宋体" w:eastAsia="Times New Roman" w:cs="宋体"/>
                <w:szCs w:val="21"/>
              </w:rPr>
              <w:t>西门出入口</w:t>
            </w:r>
            <w:r>
              <w:rPr>
                <w:rFonts w:hint="eastAsia" w:ascii="宋体" w:hAnsi="宋体" w:eastAsia="宋体" w:cs="宋体"/>
                <w:szCs w:val="21"/>
                <w:lang w:val="en-US" w:eastAsia="zh-CN"/>
              </w:rPr>
              <w:t>治安及通行</w:t>
            </w:r>
            <w:r>
              <w:rPr>
                <w:rFonts w:hint="eastAsia" w:ascii="宋体" w:hAnsi="宋体" w:cs="宋体"/>
                <w:szCs w:val="21"/>
                <w:lang w:val="en-US" w:eastAsia="zh-CN"/>
              </w:rPr>
              <w:t>秩序管理</w:t>
            </w:r>
          </w:p>
        </w:tc>
        <w:tc>
          <w:tcPr>
            <w:tcW w:w="2468" w:type="pct"/>
            <w:tcBorders>
              <w:top w:val="single" w:color="auto" w:sz="4" w:space="0"/>
              <w:left w:val="single" w:color="auto" w:sz="4" w:space="0"/>
              <w:bottom w:val="single" w:color="auto" w:sz="4" w:space="0"/>
              <w:right w:val="single" w:color="auto" w:sz="4" w:space="0"/>
            </w:tcBorders>
            <w:noWrap w:val="0"/>
            <w:vAlign w:val="center"/>
          </w:tcPr>
          <w:p w14:paraId="72372DFE">
            <w:pPr>
              <w:spacing w:line="400" w:lineRule="exact"/>
              <w:rPr>
                <w:rFonts w:hint="default" w:ascii="宋体" w:hAnsi="宋体" w:cs="宋体"/>
                <w:szCs w:val="21"/>
                <w:lang w:val="en-US" w:eastAsia="zh-CN"/>
              </w:rPr>
            </w:pPr>
            <w:r>
              <w:rPr>
                <w:rFonts w:hint="eastAsia" w:ascii="宋体" w:hAnsi="宋体" w:cs="宋体"/>
                <w:szCs w:val="21"/>
                <w:lang w:val="en-US" w:eastAsia="zh-CN"/>
              </w:rPr>
              <w:t>西门出入口道闸管理、通行秩序管理、行政楼门口车位停车管控，太平间门口治安管控</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54F6AFDA">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06：30</w:t>
            </w:r>
            <w:r>
              <w:rPr>
                <w:rFonts w:hint="eastAsia" w:ascii="宋体" w:hAnsi="宋体" w:eastAsia="Times New Roman" w:cs="宋体"/>
                <w:szCs w:val="21"/>
              </w:rPr>
              <w:t>至</w:t>
            </w:r>
            <w:r>
              <w:rPr>
                <w:rFonts w:hint="eastAsia" w:ascii="宋体" w:hAnsi="宋体" w:eastAsia="宋体" w:cs="宋体"/>
                <w:szCs w:val="21"/>
                <w:lang w:val="en-US" w:eastAsia="zh-CN"/>
              </w:rPr>
              <w:t>18：30</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5D6BA1C0">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1EBD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tcBorders>
              <w:top w:val="single" w:color="auto" w:sz="4" w:space="0"/>
              <w:left w:val="single" w:color="auto" w:sz="4" w:space="0"/>
              <w:bottom w:val="single" w:color="auto" w:sz="4" w:space="0"/>
              <w:right w:val="single" w:color="auto" w:sz="4" w:space="0"/>
            </w:tcBorders>
            <w:noWrap w:val="0"/>
            <w:vAlign w:val="center"/>
          </w:tcPr>
          <w:p w14:paraId="595FF2F7">
            <w:pPr>
              <w:spacing w:line="400" w:lineRule="exact"/>
              <w:jc w:val="center"/>
              <w:rPr>
                <w:rFonts w:hint="eastAsia" w:ascii="宋体" w:hAnsi="宋体" w:cs="宋体" w:eastAsiaTheme="minorEastAsia"/>
                <w:strike w:val="0"/>
                <w:dstrike w:val="0"/>
                <w:szCs w:val="21"/>
                <w:lang w:eastAsia="zh-CN"/>
              </w:rPr>
            </w:pPr>
            <w:r>
              <w:rPr>
                <w:rFonts w:hint="eastAsia" w:ascii="宋体" w:hAnsi="宋体" w:eastAsia="宋体" w:cs="宋体"/>
                <w:strike w:val="0"/>
                <w:dstrike w:val="0"/>
                <w:szCs w:val="21"/>
                <w:lang w:val="en-US" w:eastAsia="zh-CN"/>
              </w:rPr>
              <w:t>6</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1074D49A">
            <w:pPr>
              <w:spacing w:line="400" w:lineRule="exact"/>
              <w:rPr>
                <w:rFonts w:hint="default" w:ascii="宋体" w:hAnsi="宋体" w:eastAsia="宋体" w:cs="宋体"/>
                <w:strike w:val="0"/>
                <w:dstrike w:val="0"/>
                <w:szCs w:val="21"/>
                <w:lang w:val="en-US" w:eastAsia="zh-CN"/>
              </w:rPr>
            </w:pPr>
            <w:r>
              <w:rPr>
                <w:rFonts w:hint="eastAsia" w:ascii="宋体" w:hAnsi="宋体" w:cs="宋体"/>
                <w:strike w:val="0"/>
                <w:dstrike w:val="0"/>
                <w:szCs w:val="21"/>
                <w:lang w:val="en-US" w:eastAsia="zh-CN"/>
              </w:rPr>
              <w:t>急诊输液室、抢救室秩序管理</w:t>
            </w:r>
          </w:p>
        </w:tc>
        <w:tc>
          <w:tcPr>
            <w:tcW w:w="2468" w:type="pct"/>
            <w:tcBorders>
              <w:top w:val="single" w:color="auto" w:sz="4" w:space="0"/>
              <w:left w:val="single" w:color="auto" w:sz="4" w:space="0"/>
              <w:bottom w:val="single" w:color="auto" w:sz="4" w:space="0"/>
              <w:right w:val="single" w:color="auto" w:sz="4" w:space="0"/>
            </w:tcBorders>
            <w:noWrap w:val="0"/>
            <w:vAlign w:val="center"/>
          </w:tcPr>
          <w:p w14:paraId="03E9E53F">
            <w:pPr>
              <w:spacing w:line="400" w:lineRule="exact"/>
              <w:rPr>
                <w:rFonts w:hint="default" w:ascii="宋体" w:hAnsi="宋体" w:eastAsia="宋体" w:cs="宋体"/>
                <w:strike w:val="0"/>
                <w:dstrike w:val="0"/>
                <w:szCs w:val="21"/>
                <w:lang w:val="en-US" w:eastAsia="zh-CN"/>
              </w:rPr>
            </w:pPr>
            <w:r>
              <w:rPr>
                <w:rFonts w:hint="eastAsia" w:ascii="宋体" w:hAnsi="宋体" w:cs="宋体"/>
                <w:strike w:val="0"/>
                <w:dstrike w:val="0"/>
                <w:szCs w:val="21"/>
                <w:lang w:val="en-US" w:eastAsia="zh-CN"/>
              </w:rPr>
              <w:t>急诊秩序维护和治安管控</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7A2B42A2">
            <w:pPr>
              <w:spacing w:line="400" w:lineRule="exact"/>
              <w:jc w:val="center"/>
              <w:rPr>
                <w:rFonts w:hint="eastAsia" w:ascii="宋体" w:hAnsi="宋体" w:eastAsia="宋体" w:cs="宋体"/>
                <w:strike w:val="0"/>
                <w:dstrike w:val="0"/>
                <w:szCs w:val="21"/>
                <w:lang w:eastAsia="zh-CN"/>
              </w:rPr>
            </w:pPr>
            <w:r>
              <w:rPr>
                <w:rFonts w:hint="eastAsia" w:ascii="宋体" w:hAnsi="宋体" w:eastAsia="Times New Roman" w:cs="宋体"/>
                <w:strike w:val="0"/>
                <w:dstrike w:val="0"/>
                <w:szCs w:val="21"/>
              </w:rPr>
              <w:t>24小时</w:t>
            </w:r>
            <w:r>
              <w:rPr>
                <w:rFonts w:hint="eastAsia" w:ascii="宋体" w:hAnsi="宋体" w:eastAsia="宋体" w:cs="宋体"/>
                <w:strike w:val="0"/>
                <w:dstrike w:val="0"/>
                <w:szCs w:val="21"/>
                <w:lang w:eastAsia="zh-CN"/>
              </w:rPr>
              <w:t>执勤</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69AD9275">
            <w:pPr>
              <w:spacing w:line="400" w:lineRule="exact"/>
              <w:jc w:val="center"/>
              <w:rPr>
                <w:rFonts w:ascii="宋体" w:hAnsi="宋体" w:cs="宋体"/>
                <w:strike w:val="0"/>
                <w:dstrike w:val="0"/>
                <w:szCs w:val="21"/>
              </w:rPr>
            </w:pPr>
            <w:r>
              <w:rPr>
                <w:rFonts w:hint="eastAsia" w:ascii="宋体" w:hAnsi="宋体" w:eastAsia="Times New Roman" w:cs="宋体"/>
                <w:strike w:val="0"/>
                <w:dstrike w:val="0"/>
                <w:szCs w:val="21"/>
              </w:rPr>
              <w:t>4</w:t>
            </w:r>
          </w:p>
        </w:tc>
      </w:tr>
      <w:tr w14:paraId="318D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tcBorders>
              <w:top w:val="single" w:color="auto" w:sz="4" w:space="0"/>
              <w:left w:val="single" w:color="auto" w:sz="4" w:space="0"/>
              <w:bottom w:val="single" w:color="auto" w:sz="4" w:space="0"/>
              <w:right w:val="single" w:color="auto" w:sz="4" w:space="0"/>
            </w:tcBorders>
            <w:noWrap w:val="0"/>
            <w:vAlign w:val="center"/>
          </w:tcPr>
          <w:p w14:paraId="0859F9FC">
            <w:pPr>
              <w:spacing w:line="400" w:lineRule="exact"/>
              <w:jc w:val="center"/>
              <w:rPr>
                <w:rFonts w:hint="eastAsia" w:ascii="宋体" w:hAnsi="宋体" w:eastAsia="Times New Roman" w:cs="宋体"/>
                <w:szCs w:val="21"/>
              </w:rPr>
            </w:pPr>
            <w:r>
              <w:rPr>
                <w:rFonts w:hint="eastAsia" w:ascii="宋体" w:hAnsi="宋体" w:eastAsia="宋体" w:cs="宋体"/>
                <w:szCs w:val="21"/>
                <w:lang w:val="en-US" w:eastAsia="zh-CN"/>
              </w:rPr>
              <w:t>7</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29018C68">
            <w:pPr>
              <w:spacing w:line="400" w:lineRule="exact"/>
              <w:rPr>
                <w:rFonts w:hint="default" w:ascii="宋体" w:hAnsi="宋体" w:eastAsia="宋体" w:cs="宋体"/>
                <w:szCs w:val="21"/>
                <w:lang w:val="en-US" w:eastAsia="zh-CN"/>
              </w:rPr>
            </w:pPr>
            <w:r>
              <w:rPr>
                <w:rFonts w:hint="eastAsia" w:ascii="宋体" w:hAnsi="宋体" w:eastAsia="宋体" w:cs="宋体"/>
                <w:szCs w:val="21"/>
                <w:lang w:val="en-US" w:eastAsia="zh-CN"/>
              </w:rPr>
              <w:t>行政楼治安执勤</w:t>
            </w:r>
          </w:p>
        </w:tc>
        <w:tc>
          <w:tcPr>
            <w:tcW w:w="2468" w:type="pct"/>
            <w:tcBorders>
              <w:top w:val="single" w:color="auto" w:sz="4" w:space="0"/>
              <w:left w:val="single" w:color="auto" w:sz="4" w:space="0"/>
              <w:bottom w:val="single" w:color="auto" w:sz="4" w:space="0"/>
              <w:right w:val="single" w:color="auto" w:sz="4" w:space="0"/>
            </w:tcBorders>
            <w:noWrap w:val="0"/>
            <w:vAlign w:val="center"/>
          </w:tcPr>
          <w:p w14:paraId="44BE3254">
            <w:pPr>
              <w:spacing w:line="400" w:lineRule="exact"/>
              <w:rPr>
                <w:rFonts w:hint="default" w:ascii="宋体" w:hAnsi="宋体" w:cs="宋体"/>
                <w:szCs w:val="21"/>
                <w:lang w:val="en-US" w:eastAsia="zh-CN"/>
              </w:rPr>
            </w:pPr>
            <w:r>
              <w:rPr>
                <w:rFonts w:hint="eastAsia" w:ascii="宋体" w:hAnsi="宋体" w:cs="宋体"/>
                <w:szCs w:val="21"/>
                <w:lang w:val="en-US" w:eastAsia="zh-CN"/>
              </w:rPr>
              <w:t>行政楼一楼治安执勤、警务室、沟通办治安执勤</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4D539186">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06：30</w:t>
            </w:r>
            <w:r>
              <w:rPr>
                <w:rFonts w:hint="eastAsia" w:ascii="宋体" w:hAnsi="宋体" w:eastAsia="Times New Roman" w:cs="宋体"/>
                <w:szCs w:val="21"/>
              </w:rPr>
              <w:t>至</w:t>
            </w:r>
            <w:r>
              <w:rPr>
                <w:rFonts w:hint="eastAsia" w:ascii="宋体" w:hAnsi="宋体" w:eastAsia="宋体" w:cs="宋体"/>
                <w:szCs w:val="21"/>
                <w:lang w:val="en-US" w:eastAsia="zh-CN"/>
              </w:rPr>
              <w:t>18：30</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5C6A0E6A">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1.5</w:t>
            </w:r>
          </w:p>
        </w:tc>
      </w:tr>
      <w:tr w14:paraId="64C4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tcBorders>
              <w:top w:val="single" w:color="auto" w:sz="4" w:space="0"/>
              <w:left w:val="single" w:color="auto" w:sz="4" w:space="0"/>
              <w:bottom w:val="single" w:color="auto" w:sz="4" w:space="0"/>
              <w:right w:val="single" w:color="auto" w:sz="4" w:space="0"/>
            </w:tcBorders>
            <w:noWrap w:val="0"/>
            <w:vAlign w:val="center"/>
          </w:tcPr>
          <w:p w14:paraId="14B04D4F">
            <w:pPr>
              <w:spacing w:line="400" w:lineRule="exact"/>
              <w:jc w:val="center"/>
              <w:rPr>
                <w:rFonts w:hint="default" w:ascii="宋体" w:hAnsi="宋体" w:cs="宋体" w:eastAsiaTheme="minorEastAsia"/>
                <w:szCs w:val="21"/>
                <w:lang w:val="en-US" w:eastAsia="zh-CN"/>
              </w:rPr>
            </w:pPr>
            <w:r>
              <w:rPr>
                <w:rFonts w:hint="eastAsia" w:ascii="宋体" w:hAnsi="宋体" w:eastAsia="宋体" w:cs="宋体"/>
                <w:szCs w:val="21"/>
                <w:lang w:val="en-US" w:eastAsia="zh-CN"/>
              </w:rPr>
              <w:t>8</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446DF91B">
            <w:pPr>
              <w:spacing w:line="400" w:lineRule="exact"/>
              <w:rPr>
                <w:rFonts w:ascii="宋体" w:hAnsi="宋体" w:cs="宋体"/>
                <w:szCs w:val="21"/>
              </w:rPr>
            </w:pPr>
            <w:r>
              <w:rPr>
                <w:rFonts w:hint="eastAsia" w:ascii="宋体" w:hAnsi="宋体" w:eastAsia="Times New Roman" w:cs="宋体"/>
                <w:szCs w:val="21"/>
              </w:rPr>
              <w:t>地下机动车停车场管理</w:t>
            </w:r>
          </w:p>
        </w:tc>
        <w:tc>
          <w:tcPr>
            <w:tcW w:w="2468" w:type="pct"/>
            <w:tcBorders>
              <w:top w:val="single" w:color="auto" w:sz="4" w:space="0"/>
              <w:left w:val="single" w:color="auto" w:sz="4" w:space="0"/>
              <w:bottom w:val="single" w:color="auto" w:sz="4" w:space="0"/>
              <w:right w:val="single" w:color="auto" w:sz="4" w:space="0"/>
            </w:tcBorders>
            <w:noWrap w:val="0"/>
            <w:vAlign w:val="center"/>
          </w:tcPr>
          <w:p w14:paraId="632A8416">
            <w:pPr>
              <w:spacing w:line="400" w:lineRule="exact"/>
              <w:rPr>
                <w:rFonts w:hint="default" w:ascii="宋体" w:hAnsi="宋体" w:cs="宋体" w:eastAsiaTheme="minorEastAsia"/>
                <w:szCs w:val="21"/>
                <w:lang w:val="en-US" w:eastAsia="zh-CN"/>
              </w:rPr>
            </w:pPr>
            <w:r>
              <w:rPr>
                <w:rFonts w:hint="eastAsia" w:ascii="宋体" w:hAnsi="宋体" w:cs="宋体"/>
                <w:szCs w:val="21"/>
                <w:lang w:val="en-US" w:eastAsia="zh-CN"/>
              </w:rPr>
              <w:t>主楼、医技楼、机械停车位机动车、非机动车停车场停车管理，每班次不少于2人。</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66B920A1">
            <w:pPr>
              <w:spacing w:line="400" w:lineRule="exact"/>
              <w:jc w:val="center"/>
              <w:rPr>
                <w:rFonts w:ascii="宋体" w:hAnsi="宋体" w:cs="宋体"/>
                <w:szCs w:val="21"/>
              </w:rPr>
            </w:pPr>
            <w:r>
              <w:rPr>
                <w:rFonts w:hint="eastAsia" w:ascii="宋体" w:hAnsi="宋体" w:eastAsia="宋体" w:cs="宋体"/>
                <w:szCs w:val="21"/>
                <w:lang w:val="en-US" w:eastAsia="zh-CN"/>
              </w:rPr>
              <w:t>24小时执勤</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08E8423F">
            <w:pPr>
              <w:spacing w:line="400" w:lineRule="exact"/>
              <w:jc w:val="center"/>
              <w:rPr>
                <w:rFonts w:hint="eastAsia" w:ascii="宋体" w:hAnsi="宋体" w:cs="宋体" w:eastAsiaTheme="minorEastAsia"/>
                <w:szCs w:val="21"/>
                <w:lang w:eastAsia="zh-CN"/>
              </w:rPr>
            </w:pPr>
            <w:r>
              <w:rPr>
                <w:rFonts w:hint="eastAsia" w:ascii="宋体" w:hAnsi="宋体" w:eastAsia="宋体" w:cs="宋体"/>
                <w:szCs w:val="21"/>
                <w:lang w:val="en-US" w:eastAsia="zh-CN"/>
              </w:rPr>
              <w:t>8</w:t>
            </w:r>
          </w:p>
        </w:tc>
      </w:tr>
      <w:tr w14:paraId="56D4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tcBorders>
              <w:top w:val="single" w:color="auto" w:sz="4" w:space="0"/>
              <w:left w:val="single" w:color="auto" w:sz="4" w:space="0"/>
              <w:bottom w:val="single" w:color="auto" w:sz="4" w:space="0"/>
              <w:right w:val="single" w:color="auto" w:sz="4" w:space="0"/>
            </w:tcBorders>
            <w:noWrap w:val="0"/>
            <w:vAlign w:val="center"/>
          </w:tcPr>
          <w:p w14:paraId="2C951F7B">
            <w:pPr>
              <w:spacing w:line="400" w:lineRule="exact"/>
              <w:jc w:val="center"/>
              <w:rPr>
                <w:rFonts w:hint="default" w:ascii="宋体" w:hAnsi="宋体" w:cs="宋体" w:eastAsiaTheme="minorEastAsia"/>
                <w:szCs w:val="21"/>
                <w:lang w:val="en-US" w:eastAsia="zh-CN"/>
              </w:rPr>
            </w:pPr>
            <w:r>
              <w:rPr>
                <w:rFonts w:hint="eastAsia" w:ascii="宋体" w:hAnsi="宋体" w:eastAsia="宋体" w:cs="宋体"/>
                <w:szCs w:val="21"/>
                <w:lang w:val="en-US" w:eastAsia="zh-CN"/>
              </w:rPr>
              <w:t>9</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2802420B">
            <w:pPr>
              <w:spacing w:line="400" w:lineRule="exact"/>
              <w:rPr>
                <w:rFonts w:ascii="宋体" w:hAnsi="宋体" w:cs="宋体"/>
                <w:szCs w:val="21"/>
              </w:rPr>
            </w:pPr>
            <w:r>
              <w:rPr>
                <w:rFonts w:hint="eastAsia" w:ascii="宋体" w:hAnsi="宋体" w:eastAsia="Times New Roman" w:cs="宋体"/>
                <w:szCs w:val="21"/>
              </w:rPr>
              <w:t>白求恩塑像三岔路口通行指挥</w:t>
            </w:r>
          </w:p>
        </w:tc>
        <w:tc>
          <w:tcPr>
            <w:tcW w:w="2468" w:type="pct"/>
            <w:tcBorders>
              <w:top w:val="single" w:color="auto" w:sz="4" w:space="0"/>
              <w:left w:val="single" w:color="auto" w:sz="4" w:space="0"/>
              <w:bottom w:val="single" w:color="auto" w:sz="4" w:space="0"/>
              <w:right w:val="single" w:color="auto" w:sz="4" w:space="0"/>
            </w:tcBorders>
            <w:noWrap w:val="0"/>
            <w:vAlign w:val="center"/>
          </w:tcPr>
          <w:p w14:paraId="7608D6A7">
            <w:pPr>
              <w:spacing w:line="400" w:lineRule="exact"/>
              <w:rPr>
                <w:rFonts w:hint="default" w:ascii="宋体" w:hAnsi="宋体" w:eastAsia="宋体" w:cs="宋体"/>
                <w:szCs w:val="21"/>
                <w:lang w:val="en-US" w:eastAsia="zh-CN"/>
              </w:rPr>
            </w:pPr>
            <w:r>
              <w:rPr>
                <w:rFonts w:hint="eastAsia" w:ascii="宋体" w:hAnsi="宋体" w:eastAsia="Times New Roman" w:cs="宋体"/>
                <w:szCs w:val="21"/>
              </w:rPr>
              <w:t>机动车通行指挥</w:t>
            </w:r>
            <w:r>
              <w:rPr>
                <w:rFonts w:hint="eastAsia" w:ascii="宋体" w:hAnsi="宋体" w:eastAsia="宋体" w:cs="宋体"/>
                <w:szCs w:val="21"/>
                <w:lang w:eastAsia="zh-CN"/>
              </w:rPr>
              <w:t>，</w:t>
            </w:r>
            <w:r>
              <w:rPr>
                <w:rFonts w:hint="eastAsia" w:ascii="宋体" w:hAnsi="宋体" w:eastAsia="宋体" w:cs="宋体"/>
                <w:szCs w:val="21"/>
                <w:lang w:val="en-US" w:eastAsia="zh-CN"/>
              </w:rPr>
              <w:t>停车管理</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5F28D8D7">
            <w:pPr>
              <w:spacing w:line="400" w:lineRule="exact"/>
              <w:jc w:val="center"/>
              <w:rPr>
                <w:rFonts w:ascii="宋体" w:hAnsi="宋体" w:cs="宋体"/>
                <w:szCs w:val="21"/>
              </w:rPr>
            </w:pPr>
            <w:r>
              <w:rPr>
                <w:rFonts w:hint="eastAsia" w:ascii="宋体" w:hAnsi="宋体" w:eastAsia="宋体" w:cs="宋体"/>
                <w:szCs w:val="21"/>
                <w:lang w:val="en-US" w:eastAsia="zh-CN"/>
              </w:rPr>
              <w:t>06：30</w:t>
            </w:r>
            <w:r>
              <w:rPr>
                <w:rFonts w:hint="eastAsia" w:ascii="宋体" w:hAnsi="宋体" w:eastAsia="Times New Roman" w:cs="宋体"/>
                <w:szCs w:val="21"/>
              </w:rPr>
              <w:t>至</w:t>
            </w:r>
            <w:r>
              <w:rPr>
                <w:rFonts w:hint="eastAsia" w:ascii="宋体" w:hAnsi="宋体" w:eastAsia="宋体" w:cs="宋体"/>
                <w:szCs w:val="21"/>
                <w:lang w:val="en-US" w:eastAsia="zh-CN"/>
              </w:rPr>
              <w:t>18：30</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5A58DC84">
            <w:pPr>
              <w:spacing w:line="400" w:lineRule="exact"/>
              <w:jc w:val="center"/>
              <w:rPr>
                <w:rFonts w:hint="default" w:ascii="宋体" w:hAnsi="宋体" w:cs="宋体" w:eastAsiaTheme="minorEastAsia"/>
                <w:szCs w:val="21"/>
                <w:lang w:val="en-US" w:eastAsia="zh-CN"/>
              </w:rPr>
            </w:pPr>
            <w:r>
              <w:rPr>
                <w:rFonts w:hint="eastAsia" w:ascii="宋体" w:hAnsi="宋体" w:eastAsia="宋体" w:cs="宋体"/>
                <w:szCs w:val="21"/>
                <w:lang w:val="en-US" w:eastAsia="zh-CN"/>
              </w:rPr>
              <w:t>1.5</w:t>
            </w:r>
          </w:p>
        </w:tc>
      </w:tr>
      <w:tr w14:paraId="32C5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tcBorders>
              <w:top w:val="single" w:color="auto" w:sz="4" w:space="0"/>
              <w:left w:val="single" w:color="auto" w:sz="4" w:space="0"/>
              <w:bottom w:val="single" w:color="auto" w:sz="4" w:space="0"/>
              <w:right w:val="single" w:color="auto" w:sz="4" w:space="0"/>
            </w:tcBorders>
            <w:noWrap w:val="0"/>
            <w:vAlign w:val="center"/>
          </w:tcPr>
          <w:p w14:paraId="3D3E8818">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10</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5A33338E">
            <w:pPr>
              <w:spacing w:line="400" w:lineRule="exact"/>
              <w:rPr>
                <w:rFonts w:hint="default" w:ascii="宋体" w:hAnsi="宋体" w:eastAsia="宋体" w:cs="宋体"/>
                <w:szCs w:val="21"/>
                <w:lang w:val="en-US" w:eastAsia="zh-CN"/>
              </w:rPr>
            </w:pPr>
            <w:r>
              <w:rPr>
                <w:rFonts w:hint="eastAsia" w:ascii="宋体" w:hAnsi="宋体" w:eastAsia="宋体" w:cs="宋体"/>
                <w:szCs w:val="21"/>
                <w:lang w:val="en-US" w:eastAsia="zh-CN"/>
              </w:rPr>
              <w:t>行政楼东大地面停车场停车管理</w:t>
            </w:r>
          </w:p>
        </w:tc>
        <w:tc>
          <w:tcPr>
            <w:tcW w:w="2468" w:type="pct"/>
            <w:tcBorders>
              <w:top w:val="single" w:color="auto" w:sz="4" w:space="0"/>
              <w:left w:val="single" w:color="auto" w:sz="4" w:space="0"/>
              <w:bottom w:val="single" w:color="auto" w:sz="4" w:space="0"/>
              <w:right w:val="single" w:color="auto" w:sz="4" w:space="0"/>
            </w:tcBorders>
            <w:noWrap w:val="0"/>
            <w:vAlign w:val="center"/>
          </w:tcPr>
          <w:p w14:paraId="0E6CC1E6">
            <w:pPr>
              <w:spacing w:line="400" w:lineRule="exact"/>
              <w:rPr>
                <w:rFonts w:hint="default" w:ascii="宋体" w:hAnsi="宋体" w:eastAsia="宋体" w:cs="宋体"/>
                <w:szCs w:val="21"/>
                <w:lang w:val="en-US" w:eastAsia="zh-CN"/>
              </w:rPr>
            </w:pPr>
            <w:r>
              <w:rPr>
                <w:rFonts w:hint="eastAsia" w:ascii="宋体" w:hAnsi="宋体" w:eastAsia="宋体" w:cs="宋体"/>
                <w:szCs w:val="21"/>
                <w:lang w:val="en-US" w:eastAsia="zh-CN"/>
              </w:rPr>
              <w:t>停车场停车、治安管理</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37F0A2E0">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06：30</w:t>
            </w:r>
            <w:r>
              <w:rPr>
                <w:rFonts w:hint="eastAsia" w:ascii="宋体" w:hAnsi="宋体" w:eastAsia="Times New Roman" w:cs="宋体"/>
                <w:szCs w:val="21"/>
              </w:rPr>
              <w:t>至</w:t>
            </w:r>
            <w:r>
              <w:rPr>
                <w:rFonts w:hint="eastAsia" w:ascii="宋体" w:hAnsi="宋体" w:eastAsia="宋体" w:cs="宋体"/>
                <w:szCs w:val="21"/>
                <w:lang w:val="en-US" w:eastAsia="zh-CN"/>
              </w:rPr>
              <w:t>18：30</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367E5B9C">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3</w:t>
            </w:r>
          </w:p>
        </w:tc>
      </w:tr>
      <w:tr w14:paraId="6DBA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tcBorders>
              <w:top w:val="single" w:color="auto" w:sz="4" w:space="0"/>
              <w:left w:val="single" w:color="auto" w:sz="4" w:space="0"/>
              <w:bottom w:val="single" w:color="auto" w:sz="4" w:space="0"/>
              <w:right w:val="single" w:color="auto" w:sz="4" w:space="0"/>
            </w:tcBorders>
            <w:noWrap w:val="0"/>
            <w:vAlign w:val="center"/>
          </w:tcPr>
          <w:p w14:paraId="6BEE267F">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11</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33B8131D">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门诊广场停车秩序管理</w:t>
            </w:r>
          </w:p>
        </w:tc>
        <w:tc>
          <w:tcPr>
            <w:tcW w:w="2468" w:type="pct"/>
            <w:tcBorders>
              <w:top w:val="single" w:color="auto" w:sz="4" w:space="0"/>
              <w:left w:val="single" w:color="auto" w:sz="4" w:space="0"/>
              <w:bottom w:val="single" w:color="auto" w:sz="4" w:space="0"/>
              <w:right w:val="single" w:color="auto" w:sz="4" w:space="0"/>
            </w:tcBorders>
            <w:noWrap w:val="0"/>
            <w:vAlign w:val="center"/>
          </w:tcPr>
          <w:p w14:paraId="721D38BB">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门、急诊前广场停车管理，地下汽车出口通行管控，行人出入口治安及秩序管理</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16DA8DE5">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06：30</w:t>
            </w:r>
            <w:r>
              <w:rPr>
                <w:rFonts w:hint="eastAsia" w:ascii="宋体" w:hAnsi="宋体" w:eastAsia="Times New Roman" w:cs="宋体"/>
                <w:szCs w:val="21"/>
              </w:rPr>
              <w:t>至</w:t>
            </w:r>
            <w:r>
              <w:rPr>
                <w:rFonts w:hint="eastAsia" w:ascii="宋体" w:hAnsi="宋体" w:eastAsia="宋体" w:cs="宋体"/>
                <w:szCs w:val="21"/>
                <w:lang w:val="en-US" w:eastAsia="zh-CN"/>
              </w:rPr>
              <w:t>18：30</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287CD7E3">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r>
      <w:tr w14:paraId="48B4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tcBorders>
              <w:top w:val="single" w:color="auto" w:sz="4" w:space="0"/>
              <w:left w:val="single" w:color="auto" w:sz="4" w:space="0"/>
              <w:bottom w:val="single" w:color="auto" w:sz="4" w:space="0"/>
              <w:right w:val="single" w:color="auto" w:sz="4" w:space="0"/>
            </w:tcBorders>
            <w:noWrap w:val="0"/>
            <w:vAlign w:val="center"/>
          </w:tcPr>
          <w:p w14:paraId="2DDAC1E9">
            <w:pPr>
              <w:spacing w:line="400" w:lineRule="exact"/>
              <w:jc w:val="center"/>
              <w:rPr>
                <w:rFonts w:hint="default" w:ascii="宋体" w:hAnsi="宋体" w:cs="宋体" w:eastAsiaTheme="minorEastAsia"/>
                <w:szCs w:val="21"/>
                <w:lang w:val="en-US" w:eastAsia="zh-CN"/>
              </w:rPr>
            </w:pPr>
            <w:r>
              <w:rPr>
                <w:rFonts w:hint="eastAsia" w:ascii="宋体" w:hAnsi="宋体" w:eastAsia="宋体" w:cs="宋体"/>
                <w:szCs w:val="21"/>
                <w:lang w:val="en-US" w:eastAsia="zh-CN"/>
              </w:rPr>
              <w:t>12</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70C71789">
            <w:pPr>
              <w:spacing w:line="400" w:lineRule="exact"/>
              <w:rPr>
                <w:rFonts w:ascii="宋体" w:hAnsi="宋体" w:cs="宋体"/>
                <w:szCs w:val="21"/>
              </w:rPr>
            </w:pPr>
            <w:r>
              <w:rPr>
                <w:rFonts w:hint="eastAsia" w:ascii="宋体" w:hAnsi="宋体" w:eastAsia="Times New Roman" w:cs="宋体"/>
                <w:szCs w:val="21"/>
              </w:rPr>
              <w:t>门诊秩序维护</w:t>
            </w:r>
          </w:p>
        </w:tc>
        <w:tc>
          <w:tcPr>
            <w:tcW w:w="2468" w:type="pct"/>
            <w:tcBorders>
              <w:top w:val="single" w:color="auto" w:sz="4" w:space="0"/>
              <w:left w:val="single" w:color="auto" w:sz="4" w:space="0"/>
              <w:bottom w:val="single" w:color="auto" w:sz="4" w:space="0"/>
              <w:right w:val="single" w:color="auto" w:sz="4" w:space="0"/>
            </w:tcBorders>
            <w:noWrap w:val="0"/>
            <w:vAlign w:val="center"/>
          </w:tcPr>
          <w:p w14:paraId="4DA40453">
            <w:pPr>
              <w:spacing w:line="400" w:lineRule="exact"/>
              <w:rPr>
                <w:rFonts w:hint="default" w:ascii="宋体" w:hAnsi="宋体" w:eastAsia="宋体" w:cs="宋体"/>
                <w:szCs w:val="21"/>
                <w:lang w:val="en-US" w:eastAsia="zh-CN"/>
              </w:rPr>
            </w:pPr>
            <w:r>
              <w:rPr>
                <w:rFonts w:hint="eastAsia" w:ascii="宋体" w:hAnsi="宋体" w:eastAsia="Times New Roman" w:cs="宋体"/>
                <w:szCs w:val="21"/>
              </w:rPr>
              <w:t>维护门诊就诊秩序，门诊区域安全巡查</w:t>
            </w:r>
            <w:r>
              <w:rPr>
                <w:rFonts w:hint="eastAsia" w:ascii="宋体" w:hAnsi="宋体" w:eastAsia="宋体" w:cs="宋体"/>
                <w:szCs w:val="21"/>
                <w:lang w:eastAsia="zh-CN"/>
              </w:rPr>
              <w:t>，</w:t>
            </w:r>
            <w:r>
              <w:rPr>
                <w:rFonts w:hint="eastAsia" w:ascii="宋体" w:hAnsi="宋体" w:eastAsia="宋体" w:cs="宋体"/>
                <w:szCs w:val="21"/>
                <w:lang w:val="en-US" w:eastAsia="zh-CN"/>
              </w:rPr>
              <w:t>每层一人</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0C259F51">
            <w:pPr>
              <w:spacing w:line="400" w:lineRule="exact"/>
              <w:rPr>
                <w:rFonts w:ascii="宋体" w:hAnsi="宋体" w:cs="宋体"/>
                <w:szCs w:val="21"/>
              </w:rPr>
            </w:pPr>
            <w:r>
              <w:rPr>
                <w:rFonts w:hint="eastAsia" w:ascii="宋体" w:hAnsi="宋体" w:eastAsia="Times New Roman" w:cs="宋体"/>
                <w:szCs w:val="21"/>
              </w:rPr>
              <w:t>白班（工作时间与医院门诊时间同步）</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5D950AB1">
            <w:pPr>
              <w:spacing w:line="400" w:lineRule="exact"/>
              <w:jc w:val="center"/>
              <w:rPr>
                <w:rFonts w:hint="eastAsia" w:ascii="宋体" w:hAnsi="宋体" w:eastAsia="宋体" w:cs="宋体"/>
                <w:szCs w:val="21"/>
                <w:lang w:eastAsia="zh-CN"/>
              </w:rPr>
            </w:pPr>
            <w:r>
              <w:rPr>
                <w:rFonts w:hint="eastAsia" w:ascii="宋体" w:hAnsi="宋体" w:cs="宋体"/>
                <w:szCs w:val="21"/>
                <w:lang w:val="en-US" w:eastAsia="zh-CN"/>
              </w:rPr>
              <w:t>4</w:t>
            </w:r>
          </w:p>
        </w:tc>
      </w:tr>
      <w:tr w14:paraId="3E15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tcBorders>
              <w:top w:val="single" w:color="auto" w:sz="4" w:space="0"/>
              <w:left w:val="single" w:color="auto" w:sz="4" w:space="0"/>
              <w:bottom w:val="single" w:color="auto" w:sz="4" w:space="0"/>
              <w:right w:val="single" w:color="auto" w:sz="4" w:space="0"/>
            </w:tcBorders>
            <w:noWrap w:val="0"/>
            <w:vAlign w:val="top"/>
          </w:tcPr>
          <w:p w14:paraId="621B647F">
            <w:pPr>
              <w:spacing w:line="400" w:lineRule="exact"/>
              <w:jc w:val="center"/>
              <w:rPr>
                <w:rFonts w:hint="default" w:ascii="宋体" w:hAnsi="宋体" w:cs="宋体" w:eastAsiaTheme="minorEastAsia"/>
                <w:szCs w:val="21"/>
                <w:lang w:val="en-US" w:eastAsia="zh-CN"/>
              </w:rPr>
            </w:pPr>
            <w:r>
              <w:rPr>
                <w:rFonts w:hint="eastAsia" w:ascii="宋体" w:hAnsi="宋体" w:eastAsia="宋体" w:cs="宋体"/>
                <w:szCs w:val="21"/>
                <w:lang w:val="en-US" w:eastAsia="zh-CN"/>
              </w:rPr>
              <w:t>13</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74DD4486">
            <w:pPr>
              <w:spacing w:line="400" w:lineRule="exact"/>
              <w:rPr>
                <w:rFonts w:hint="default" w:ascii="宋体" w:hAnsi="宋体" w:eastAsia="宋体" w:cs="宋体"/>
                <w:szCs w:val="21"/>
                <w:lang w:val="en-US" w:eastAsia="zh-CN"/>
              </w:rPr>
            </w:pPr>
            <w:r>
              <w:rPr>
                <w:rFonts w:hint="eastAsia" w:ascii="宋体" w:hAnsi="宋体" w:eastAsia="Times New Roman" w:cs="宋体"/>
                <w:szCs w:val="21"/>
              </w:rPr>
              <w:t>住院部一楼</w:t>
            </w:r>
            <w:r>
              <w:rPr>
                <w:rFonts w:hint="eastAsia" w:ascii="宋体" w:hAnsi="宋体" w:cs="宋体"/>
                <w:szCs w:val="21"/>
                <w:lang w:val="en-US" w:eastAsia="zh-CN"/>
              </w:rPr>
              <w:t>治安及秩序管理</w:t>
            </w:r>
          </w:p>
        </w:tc>
        <w:tc>
          <w:tcPr>
            <w:tcW w:w="2468" w:type="pct"/>
            <w:tcBorders>
              <w:top w:val="single" w:color="auto" w:sz="4" w:space="0"/>
              <w:left w:val="single" w:color="auto" w:sz="4" w:space="0"/>
              <w:bottom w:val="single" w:color="auto" w:sz="4" w:space="0"/>
              <w:right w:val="single" w:color="auto" w:sz="4" w:space="0"/>
            </w:tcBorders>
            <w:noWrap w:val="0"/>
            <w:vAlign w:val="center"/>
          </w:tcPr>
          <w:p w14:paraId="661A83AB">
            <w:pPr>
              <w:spacing w:line="400" w:lineRule="exact"/>
              <w:rPr>
                <w:rFonts w:ascii="宋体" w:hAnsi="宋体" w:cs="宋体"/>
                <w:szCs w:val="21"/>
              </w:rPr>
            </w:pPr>
            <w:r>
              <w:rPr>
                <w:rFonts w:hint="eastAsia" w:ascii="宋体" w:hAnsi="宋体" w:eastAsia="Times New Roman" w:cs="宋体"/>
                <w:szCs w:val="21"/>
              </w:rPr>
              <w:t>治安及</w:t>
            </w:r>
            <w:r>
              <w:rPr>
                <w:rFonts w:hint="eastAsia" w:ascii="宋体" w:hAnsi="宋体" w:cs="宋体"/>
                <w:szCs w:val="21"/>
                <w:lang w:val="en-US" w:eastAsia="zh-CN"/>
              </w:rPr>
              <w:t>秩序</w:t>
            </w:r>
            <w:r>
              <w:rPr>
                <w:rFonts w:hint="eastAsia" w:ascii="宋体" w:hAnsi="宋体" w:eastAsia="Times New Roman" w:cs="宋体"/>
                <w:szCs w:val="21"/>
              </w:rPr>
              <w:t>管理</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645C8C0C">
            <w:pPr>
              <w:spacing w:line="400" w:lineRule="exact"/>
              <w:jc w:val="center"/>
              <w:rPr>
                <w:rFonts w:hint="default" w:ascii="宋体" w:hAnsi="宋体" w:cs="宋体" w:eastAsiaTheme="minorEastAsia"/>
                <w:szCs w:val="21"/>
                <w:lang w:val="en-US" w:eastAsia="zh-CN"/>
              </w:rPr>
            </w:pPr>
            <w:r>
              <w:rPr>
                <w:rFonts w:hint="eastAsia" w:ascii="宋体" w:hAnsi="宋体" w:eastAsia="宋体" w:cs="宋体"/>
                <w:szCs w:val="21"/>
                <w:lang w:val="en-US" w:eastAsia="zh-CN"/>
              </w:rPr>
              <w:t>24小时执勤</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50B9BA2B">
            <w:pPr>
              <w:spacing w:line="400" w:lineRule="exact"/>
              <w:jc w:val="center"/>
              <w:rPr>
                <w:rFonts w:hint="eastAsia" w:ascii="宋体" w:hAnsi="宋体" w:cs="宋体" w:eastAsiaTheme="minorEastAsia"/>
                <w:szCs w:val="21"/>
                <w:lang w:eastAsia="zh-CN"/>
              </w:rPr>
            </w:pPr>
            <w:r>
              <w:rPr>
                <w:rFonts w:hint="eastAsia" w:ascii="宋体" w:hAnsi="宋体" w:eastAsia="宋体" w:cs="宋体"/>
                <w:szCs w:val="21"/>
                <w:lang w:val="en-US" w:eastAsia="zh-CN"/>
              </w:rPr>
              <w:t>4</w:t>
            </w:r>
          </w:p>
        </w:tc>
      </w:tr>
      <w:tr w14:paraId="24F9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tcBorders>
              <w:top w:val="single" w:color="auto" w:sz="4" w:space="0"/>
              <w:left w:val="single" w:color="auto" w:sz="4" w:space="0"/>
              <w:bottom w:val="single" w:color="auto" w:sz="4" w:space="0"/>
              <w:right w:val="single" w:color="auto" w:sz="4" w:space="0"/>
            </w:tcBorders>
            <w:noWrap w:val="0"/>
            <w:vAlign w:val="center"/>
          </w:tcPr>
          <w:p w14:paraId="3FEBA9F6">
            <w:pPr>
              <w:spacing w:line="400" w:lineRule="exact"/>
              <w:jc w:val="center"/>
              <w:rPr>
                <w:rFonts w:hint="default" w:ascii="宋体" w:hAnsi="宋体" w:cs="宋体" w:eastAsiaTheme="minorEastAsia"/>
                <w:szCs w:val="21"/>
                <w:lang w:val="en-US" w:eastAsia="zh-CN"/>
              </w:rPr>
            </w:pPr>
            <w:r>
              <w:rPr>
                <w:rFonts w:hint="eastAsia" w:ascii="宋体" w:hAnsi="宋体" w:eastAsia="宋体" w:cs="宋体"/>
                <w:szCs w:val="21"/>
                <w:lang w:val="en-US" w:eastAsia="zh-CN"/>
              </w:rPr>
              <w:t>14</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3EDB8211">
            <w:pPr>
              <w:spacing w:line="400" w:lineRule="exact"/>
              <w:rPr>
                <w:rFonts w:ascii="宋体" w:hAnsi="宋体" w:cs="宋体"/>
                <w:szCs w:val="21"/>
              </w:rPr>
            </w:pPr>
            <w:r>
              <w:rPr>
                <w:rFonts w:hint="eastAsia" w:ascii="宋体" w:hAnsi="宋体" w:eastAsia="Times New Roman" w:cs="宋体"/>
                <w:szCs w:val="21"/>
              </w:rPr>
              <w:t>治安巡逻（岗位替换）</w:t>
            </w:r>
          </w:p>
        </w:tc>
        <w:tc>
          <w:tcPr>
            <w:tcW w:w="2468" w:type="pct"/>
            <w:tcBorders>
              <w:top w:val="single" w:color="auto" w:sz="4" w:space="0"/>
              <w:left w:val="single" w:color="auto" w:sz="4" w:space="0"/>
              <w:bottom w:val="single" w:color="auto" w:sz="4" w:space="0"/>
              <w:right w:val="single" w:color="auto" w:sz="4" w:space="0"/>
            </w:tcBorders>
            <w:noWrap w:val="0"/>
            <w:vAlign w:val="center"/>
          </w:tcPr>
          <w:p w14:paraId="17CCCF03">
            <w:pPr>
              <w:spacing w:line="400" w:lineRule="exact"/>
              <w:rPr>
                <w:rFonts w:hint="default" w:ascii="宋体" w:hAnsi="宋体" w:cs="宋体"/>
                <w:szCs w:val="21"/>
                <w:lang w:val="en-US"/>
              </w:rPr>
            </w:pPr>
            <w:r>
              <w:rPr>
                <w:rFonts w:hint="eastAsia" w:ascii="宋体" w:hAnsi="宋体" w:eastAsia="Times New Roman" w:cs="宋体"/>
                <w:szCs w:val="21"/>
              </w:rPr>
              <w:t>院内治安巡逻，立岗人员替换，夜间机械停车场夜间操作，定岗人员工间休息（工间休息时间为10分钟/2小时），参加应急处置，每</w:t>
            </w:r>
            <w:r>
              <w:rPr>
                <w:rFonts w:hint="eastAsia" w:ascii="宋体" w:hAnsi="宋体" w:cs="宋体"/>
                <w:szCs w:val="21"/>
                <w:lang w:val="en-US" w:eastAsia="zh-CN"/>
              </w:rPr>
              <w:t>2小时</w:t>
            </w:r>
            <w:r>
              <w:rPr>
                <w:rFonts w:hint="eastAsia" w:ascii="宋体" w:hAnsi="宋体" w:eastAsia="Times New Roman" w:cs="宋体"/>
                <w:szCs w:val="21"/>
              </w:rPr>
              <w:t>武装巡逻</w:t>
            </w:r>
            <w:r>
              <w:rPr>
                <w:rFonts w:hint="eastAsia" w:ascii="宋体" w:hAnsi="宋体" w:cs="宋体"/>
                <w:szCs w:val="21"/>
                <w:lang w:val="en-US" w:eastAsia="zh-CN"/>
              </w:rPr>
              <w:t>一次，组成最小应急单元。消防员。年龄要求50周岁以下。</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56A0D4DE">
            <w:pPr>
              <w:spacing w:line="400" w:lineRule="exact"/>
              <w:jc w:val="center"/>
              <w:rPr>
                <w:rFonts w:ascii="宋体" w:hAnsi="宋体" w:cs="宋体"/>
                <w:szCs w:val="21"/>
              </w:rPr>
            </w:pPr>
            <w:r>
              <w:rPr>
                <w:rFonts w:hint="eastAsia" w:ascii="宋体" w:hAnsi="宋体" w:eastAsia="宋体" w:cs="宋体"/>
                <w:szCs w:val="21"/>
                <w:lang w:val="en-US" w:eastAsia="zh-CN"/>
              </w:rPr>
              <w:t>24小时执勤</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3E3516FB">
            <w:pPr>
              <w:spacing w:line="400" w:lineRule="exact"/>
              <w:jc w:val="center"/>
              <w:rPr>
                <w:rFonts w:hint="default" w:ascii="宋体" w:hAnsi="宋体" w:cs="宋体" w:eastAsiaTheme="minorEastAsia"/>
                <w:szCs w:val="21"/>
                <w:lang w:val="en-US" w:eastAsia="zh-CN"/>
              </w:rPr>
            </w:pPr>
            <w:r>
              <w:rPr>
                <w:rFonts w:hint="eastAsia" w:ascii="宋体" w:hAnsi="宋体" w:eastAsia="宋体" w:cs="宋体"/>
                <w:szCs w:val="21"/>
                <w:lang w:val="en-US" w:eastAsia="zh-CN"/>
              </w:rPr>
              <w:t>10</w:t>
            </w:r>
          </w:p>
        </w:tc>
      </w:tr>
      <w:tr w14:paraId="2BEA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tcBorders>
              <w:top w:val="single" w:color="auto" w:sz="4" w:space="0"/>
              <w:left w:val="single" w:color="auto" w:sz="4" w:space="0"/>
              <w:bottom w:val="single" w:color="auto" w:sz="4" w:space="0"/>
              <w:right w:val="single" w:color="auto" w:sz="4" w:space="0"/>
            </w:tcBorders>
            <w:noWrap w:val="0"/>
            <w:vAlign w:val="center"/>
          </w:tcPr>
          <w:p w14:paraId="08076864">
            <w:pPr>
              <w:spacing w:line="400" w:lineRule="exact"/>
              <w:jc w:val="center"/>
              <w:rPr>
                <w:rFonts w:hint="default" w:ascii="宋体" w:hAnsi="宋体" w:cs="宋体" w:eastAsiaTheme="minorEastAsia"/>
                <w:color w:val="000000"/>
                <w:szCs w:val="21"/>
                <w:lang w:val="en-US" w:eastAsia="zh-CN"/>
              </w:rPr>
            </w:pPr>
            <w:r>
              <w:rPr>
                <w:rFonts w:hint="eastAsia" w:ascii="宋体" w:hAnsi="宋体" w:eastAsia="宋体" w:cs="宋体"/>
                <w:color w:val="000000"/>
                <w:szCs w:val="21"/>
                <w:lang w:val="en-US" w:eastAsia="zh-CN"/>
              </w:rPr>
              <w:t>15</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72C31B2D">
            <w:pPr>
              <w:spacing w:line="400" w:lineRule="exact"/>
              <w:rPr>
                <w:rFonts w:hint="eastAsia" w:ascii="宋体" w:hAnsi="宋体" w:eastAsia="宋体" w:cs="宋体"/>
                <w:color w:val="000000"/>
                <w:szCs w:val="21"/>
                <w:lang w:eastAsia="zh-CN"/>
              </w:rPr>
            </w:pPr>
            <w:r>
              <w:rPr>
                <w:rFonts w:hint="eastAsia" w:ascii="宋体" w:hAnsi="宋体" w:eastAsia="Times New Roman" w:cs="宋体"/>
                <w:color w:val="000000"/>
                <w:szCs w:val="21"/>
              </w:rPr>
              <w:t>急诊耳鼻喉科急诊安全</w:t>
            </w:r>
            <w:r>
              <w:rPr>
                <w:rFonts w:hint="eastAsia" w:ascii="宋体" w:hAnsi="宋体" w:eastAsia="宋体" w:cs="宋体"/>
                <w:color w:val="000000"/>
                <w:szCs w:val="21"/>
                <w:lang w:eastAsia="zh-CN"/>
              </w:rPr>
              <w:t>执勤</w:t>
            </w:r>
          </w:p>
        </w:tc>
        <w:tc>
          <w:tcPr>
            <w:tcW w:w="2468" w:type="pct"/>
            <w:tcBorders>
              <w:top w:val="single" w:color="auto" w:sz="4" w:space="0"/>
              <w:left w:val="single" w:color="auto" w:sz="4" w:space="0"/>
              <w:bottom w:val="single" w:color="auto" w:sz="4" w:space="0"/>
              <w:right w:val="single" w:color="auto" w:sz="4" w:space="0"/>
            </w:tcBorders>
            <w:noWrap w:val="0"/>
            <w:vAlign w:val="center"/>
          </w:tcPr>
          <w:p w14:paraId="3AFDECEE">
            <w:pPr>
              <w:spacing w:line="400" w:lineRule="exact"/>
              <w:rPr>
                <w:rFonts w:hint="default" w:ascii="宋体" w:hAnsi="宋体" w:eastAsia="宋体" w:cs="宋体"/>
                <w:color w:val="000000"/>
                <w:szCs w:val="21"/>
                <w:lang w:val="en-US" w:eastAsia="zh-CN"/>
              </w:rPr>
            </w:pPr>
            <w:r>
              <w:rPr>
                <w:rFonts w:hint="eastAsia" w:ascii="宋体" w:hAnsi="宋体" w:eastAsia="Times New Roman" w:cs="宋体"/>
                <w:color w:val="000000"/>
                <w:szCs w:val="21"/>
              </w:rPr>
              <w:t>负责耳鼻咽喉科急诊秩序和医生安全</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岗位在门诊3楼，负责巡查ICU、手术室治安管理</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067A8C69">
            <w:pPr>
              <w:spacing w:line="400" w:lineRule="exact"/>
              <w:jc w:val="center"/>
              <w:rPr>
                <w:rFonts w:ascii="宋体" w:hAnsi="宋体" w:cs="宋体"/>
                <w:color w:val="000000"/>
                <w:szCs w:val="21"/>
              </w:rPr>
            </w:pPr>
            <w:r>
              <w:rPr>
                <w:rFonts w:hint="eastAsia" w:ascii="宋体" w:hAnsi="宋体" w:eastAsia="Times New Roman" w:cs="宋体"/>
                <w:color w:val="000000"/>
                <w:szCs w:val="21"/>
              </w:rPr>
              <w:t>耳鼻喉科急诊时间段</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156226E4">
            <w:pPr>
              <w:spacing w:line="400" w:lineRule="exact"/>
              <w:jc w:val="center"/>
              <w:rPr>
                <w:rFonts w:hint="default" w:ascii="宋体" w:hAnsi="宋体" w:eastAsia="宋体" w:cs="宋体"/>
                <w:color w:val="000000"/>
                <w:szCs w:val="21"/>
                <w:lang w:val="en-US" w:eastAsia="zh-CN"/>
              </w:rPr>
            </w:pPr>
            <w:r>
              <w:rPr>
                <w:rFonts w:hint="eastAsia" w:ascii="宋体" w:hAnsi="宋体" w:eastAsia="Times New Roman" w:cs="宋体"/>
                <w:color w:val="000000"/>
                <w:szCs w:val="21"/>
              </w:rPr>
              <w:t>1</w:t>
            </w:r>
            <w:r>
              <w:rPr>
                <w:rFonts w:hint="eastAsia" w:ascii="宋体" w:hAnsi="宋体" w:eastAsia="宋体" w:cs="宋体"/>
                <w:color w:val="000000"/>
                <w:szCs w:val="21"/>
                <w:lang w:val="en-US" w:eastAsia="zh-CN"/>
              </w:rPr>
              <w:t>.5</w:t>
            </w:r>
          </w:p>
        </w:tc>
      </w:tr>
      <w:tr w14:paraId="57B6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tcBorders>
              <w:top w:val="single" w:color="auto" w:sz="4" w:space="0"/>
              <w:left w:val="single" w:color="auto" w:sz="4" w:space="0"/>
              <w:bottom w:val="single" w:color="auto" w:sz="4" w:space="0"/>
              <w:right w:val="single" w:color="auto" w:sz="4" w:space="0"/>
            </w:tcBorders>
            <w:noWrap w:val="0"/>
            <w:vAlign w:val="center"/>
          </w:tcPr>
          <w:p w14:paraId="279FC770">
            <w:pPr>
              <w:spacing w:line="400" w:lineRule="exact"/>
              <w:jc w:val="center"/>
              <w:rPr>
                <w:rFonts w:hint="default" w:ascii="宋体" w:hAnsi="宋体" w:cs="宋体" w:eastAsiaTheme="minorEastAsia"/>
                <w:color w:val="000000"/>
                <w:szCs w:val="21"/>
                <w:lang w:val="en-US" w:eastAsia="zh-CN"/>
              </w:rPr>
            </w:pPr>
            <w:r>
              <w:rPr>
                <w:rFonts w:hint="eastAsia" w:ascii="宋体" w:hAnsi="宋体" w:eastAsia="宋体" w:cs="宋体"/>
                <w:color w:val="000000"/>
                <w:szCs w:val="21"/>
                <w:lang w:val="en-US" w:eastAsia="zh-CN"/>
              </w:rPr>
              <w:t>16</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6F528D2C">
            <w:pPr>
              <w:spacing w:line="400" w:lineRule="exac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班组长、执勤长</w:t>
            </w:r>
          </w:p>
        </w:tc>
        <w:tc>
          <w:tcPr>
            <w:tcW w:w="2468" w:type="pct"/>
            <w:tcBorders>
              <w:top w:val="single" w:color="auto" w:sz="4" w:space="0"/>
              <w:left w:val="single" w:color="auto" w:sz="4" w:space="0"/>
              <w:bottom w:val="single" w:color="auto" w:sz="4" w:space="0"/>
              <w:right w:val="single" w:color="auto" w:sz="4" w:space="0"/>
            </w:tcBorders>
            <w:noWrap w:val="0"/>
            <w:vAlign w:val="center"/>
          </w:tcPr>
          <w:p w14:paraId="6F8B017D">
            <w:pPr>
              <w:spacing w:line="400" w:lineRule="exact"/>
              <w:rPr>
                <w:rFonts w:ascii="宋体" w:hAnsi="宋体" w:cs="宋体"/>
                <w:color w:val="000000"/>
                <w:szCs w:val="21"/>
              </w:rPr>
            </w:pPr>
            <w:r>
              <w:rPr>
                <w:rFonts w:hint="eastAsia" w:ascii="宋体" w:hAnsi="宋体" w:eastAsia="Times New Roman" w:cs="宋体"/>
                <w:color w:val="000000"/>
                <w:szCs w:val="21"/>
              </w:rPr>
              <w:t>管理各岗点工作、带队治安巡逻、应急事态处置，每班1人</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3BCE10A1">
            <w:pPr>
              <w:spacing w:line="400" w:lineRule="exact"/>
              <w:jc w:val="center"/>
              <w:rPr>
                <w:rFonts w:hint="eastAsia" w:ascii="宋体" w:hAnsi="宋体" w:eastAsia="宋体" w:cs="宋体"/>
                <w:color w:val="000000"/>
                <w:szCs w:val="21"/>
                <w:lang w:eastAsia="zh-CN"/>
              </w:rPr>
            </w:pPr>
            <w:r>
              <w:rPr>
                <w:rFonts w:hint="eastAsia" w:ascii="宋体" w:hAnsi="宋体" w:eastAsia="Times New Roman" w:cs="宋体"/>
                <w:color w:val="000000"/>
                <w:szCs w:val="21"/>
              </w:rPr>
              <w:t>24小时</w:t>
            </w:r>
            <w:r>
              <w:rPr>
                <w:rFonts w:hint="eastAsia" w:ascii="宋体" w:hAnsi="宋体" w:eastAsia="宋体" w:cs="宋体"/>
                <w:color w:val="000000"/>
                <w:szCs w:val="21"/>
                <w:lang w:eastAsia="zh-CN"/>
              </w:rPr>
              <w:t>执勤</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54108BFF">
            <w:pPr>
              <w:spacing w:line="400" w:lineRule="exact"/>
              <w:jc w:val="center"/>
              <w:rPr>
                <w:rFonts w:ascii="宋体" w:hAnsi="宋体" w:cs="宋体"/>
                <w:color w:val="000000"/>
                <w:szCs w:val="21"/>
              </w:rPr>
            </w:pPr>
            <w:r>
              <w:rPr>
                <w:rFonts w:hint="eastAsia" w:ascii="宋体" w:hAnsi="宋体" w:eastAsia="Times New Roman" w:cs="宋体"/>
                <w:color w:val="000000"/>
                <w:szCs w:val="21"/>
              </w:rPr>
              <w:t>3</w:t>
            </w:r>
          </w:p>
        </w:tc>
      </w:tr>
      <w:tr w14:paraId="698C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tcBorders>
              <w:top w:val="single" w:color="auto" w:sz="4" w:space="0"/>
              <w:left w:val="single" w:color="auto" w:sz="4" w:space="0"/>
              <w:bottom w:val="single" w:color="auto" w:sz="4" w:space="0"/>
              <w:right w:val="single" w:color="auto" w:sz="4" w:space="0"/>
            </w:tcBorders>
            <w:noWrap w:val="0"/>
            <w:vAlign w:val="center"/>
          </w:tcPr>
          <w:p w14:paraId="70A49B39">
            <w:pPr>
              <w:spacing w:line="400" w:lineRule="exact"/>
              <w:jc w:val="center"/>
              <w:rPr>
                <w:rFonts w:hint="default" w:ascii="宋体" w:hAnsi="宋体" w:cs="宋体" w:eastAsiaTheme="minorEastAsia"/>
                <w:color w:val="000000"/>
                <w:szCs w:val="21"/>
                <w:lang w:val="en-US" w:eastAsia="zh-CN"/>
              </w:rPr>
            </w:pPr>
            <w:r>
              <w:rPr>
                <w:rFonts w:hint="eastAsia" w:ascii="宋体" w:hAnsi="宋体" w:eastAsia="宋体" w:cs="宋体"/>
                <w:color w:val="000000"/>
                <w:szCs w:val="21"/>
                <w:lang w:val="en-US" w:eastAsia="zh-CN"/>
              </w:rPr>
              <w:t>17</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6D67EAEB">
            <w:pPr>
              <w:spacing w:line="400" w:lineRule="exact"/>
              <w:rPr>
                <w:rFonts w:hint="eastAsia" w:ascii="宋体" w:hAnsi="宋体" w:eastAsia="宋体" w:cs="宋体"/>
                <w:color w:val="000000"/>
                <w:szCs w:val="21"/>
                <w:lang w:eastAsia="zh-CN"/>
              </w:rPr>
            </w:pPr>
            <w:r>
              <w:rPr>
                <w:rFonts w:hint="eastAsia" w:ascii="宋体" w:hAnsi="宋体" w:eastAsia="Times New Roman" w:cs="宋体"/>
                <w:color w:val="000000"/>
                <w:szCs w:val="21"/>
              </w:rPr>
              <w:t>消控中心</w:t>
            </w:r>
            <w:r>
              <w:rPr>
                <w:rFonts w:hint="eastAsia" w:ascii="宋体" w:hAnsi="宋体" w:eastAsia="宋体" w:cs="宋体"/>
                <w:color w:val="000000"/>
                <w:szCs w:val="21"/>
                <w:lang w:eastAsia="zh-CN"/>
              </w:rPr>
              <w:t>执勤</w:t>
            </w:r>
          </w:p>
        </w:tc>
        <w:tc>
          <w:tcPr>
            <w:tcW w:w="2468" w:type="pct"/>
            <w:tcBorders>
              <w:top w:val="single" w:color="auto" w:sz="4" w:space="0"/>
              <w:left w:val="single" w:color="auto" w:sz="4" w:space="0"/>
              <w:bottom w:val="single" w:color="auto" w:sz="4" w:space="0"/>
              <w:right w:val="single" w:color="auto" w:sz="4" w:space="0"/>
            </w:tcBorders>
            <w:noWrap w:val="0"/>
            <w:vAlign w:val="center"/>
          </w:tcPr>
          <w:p w14:paraId="6CD27832">
            <w:pPr>
              <w:spacing w:line="400" w:lineRule="exact"/>
              <w:rPr>
                <w:rFonts w:ascii="宋体" w:hAnsi="宋体" w:cs="宋体"/>
                <w:color w:val="000000"/>
                <w:szCs w:val="21"/>
              </w:rPr>
            </w:pPr>
            <w:r>
              <w:rPr>
                <w:rFonts w:hint="eastAsia" w:ascii="宋体" w:hAnsi="宋体" w:eastAsia="Times New Roman" w:cs="宋体"/>
                <w:color w:val="000000"/>
                <w:szCs w:val="21"/>
              </w:rPr>
              <w:t>消控中心的消防与安防系统的</w:t>
            </w:r>
            <w:r>
              <w:rPr>
                <w:rFonts w:hint="eastAsia" w:ascii="宋体" w:hAnsi="宋体" w:eastAsia="宋体" w:cs="宋体"/>
                <w:color w:val="000000"/>
                <w:szCs w:val="21"/>
                <w:lang w:eastAsia="zh-CN"/>
              </w:rPr>
              <w:t>执勤</w:t>
            </w:r>
            <w:r>
              <w:rPr>
                <w:rFonts w:hint="eastAsia" w:ascii="宋体" w:hAnsi="宋体" w:eastAsia="Times New Roman" w:cs="宋体"/>
                <w:color w:val="000000"/>
                <w:szCs w:val="21"/>
              </w:rPr>
              <w:t>、维护、巡查，院内交通联动报告，参加应急事件处置。持有建(构)筑物消防员或消防设施操作员证，每班2人</w:t>
            </w:r>
          </w:p>
        </w:tc>
        <w:tc>
          <w:tcPr>
            <w:tcW w:w="791" w:type="pct"/>
            <w:tcBorders>
              <w:top w:val="single" w:color="auto" w:sz="4" w:space="0"/>
              <w:left w:val="single" w:color="auto" w:sz="4" w:space="0"/>
              <w:bottom w:val="single" w:color="auto" w:sz="4" w:space="0"/>
              <w:right w:val="single" w:color="auto" w:sz="4" w:space="0"/>
            </w:tcBorders>
            <w:noWrap w:val="0"/>
            <w:vAlign w:val="center"/>
          </w:tcPr>
          <w:p w14:paraId="6DCCAAC6">
            <w:pPr>
              <w:spacing w:line="400" w:lineRule="exact"/>
              <w:jc w:val="center"/>
              <w:rPr>
                <w:rFonts w:hint="eastAsia" w:ascii="宋体" w:hAnsi="宋体" w:eastAsia="宋体" w:cs="宋体"/>
                <w:color w:val="000000"/>
                <w:szCs w:val="21"/>
                <w:lang w:eastAsia="zh-CN"/>
              </w:rPr>
            </w:pPr>
            <w:r>
              <w:rPr>
                <w:rFonts w:hint="eastAsia" w:ascii="宋体" w:hAnsi="宋体" w:eastAsia="Times New Roman" w:cs="宋体"/>
                <w:color w:val="000000"/>
                <w:szCs w:val="21"/>
              </w:rPr>
              <w:t>24小时</w:t>
            </w:r>
            <w:r>
              <w:rPr>
                <w:rFonts w:hint="eastAsia" w:ascii="宋体" w:hAnsi="宋体" w:eastAsia="宋体" w:cs="宋体"/>
                <w:color w:val="000000"/>
                <w:szCs w:val="21"/>
                <w:lang w:eastAsia="zh-CN"/>
              </w:rPr>
              <w:t>执勤</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21156886">
            <w:pPr>
              <w:spacing w:line="400" w:lineRule="exact"/>
              <w:jc w:val="center"/>
              <w:rPr>
                <w:rFonts w:ascii="宋体" w:hAnsi="宋体" w:cs="宋体"/>
                <w:color w:val="000000"/>
                <w:szCs w:val="21"/>
              </w:rPr>
            </w:pPr>
            <w:r>
              <w:rPr>
                <w:rFonts w:hint="eastAsia" w:ascii="宋体" w:hAnsi="宋体" w:eastAsia="Times New Roman" w:cs="宋体"/>
                <w:color w:val="000000"/>
                <w:szCs w:val="21"/>
              </w:rPr>
              <w:t>8</w:t>
            </w:r>
          </w:p>
        </w:tc>
      </w:tr>
      <w:tr w14:paraId="1631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1" w:type="pct"/>
            <w:gridSpan w:val="2"/>
            <w:tcBorders>
              <w:top w:val="single" w:color="auto" w:sz="4" w:space="0"/>
              <w:left w:val="single" w:color="auto" w:sz="4" w:space="0"/>
              <w:bottom w:val="single" w:color="auto" w:sz="4" w:space="0"/>
              <w:right w:val="single" w:color="auto" w:sz="4" w:space="0"/>
            </w:tcBorders>
            <w:noWrap w:val="0"/>
            <w:vAlign w:val="center"/>
          </w:tcPr>
          <w:p w14:paraId="27DA7E34">
            <w:pPr>
              <w:spacing w:line="400" w:lineRule="exact"/>
              <w:jc w:val="center"/>
              <w:rPr>
                <w:rFonts w:hint="eastAsia" w:ascii="宋体" w:hAnsi="宋体" w:eastAsia="Times New Roman" w:cs="宋体"/>
                <w:color w:val="000000"/>
                <w:szCs w:val="21"/>
              </w:rPr>
            </w:pPr>
          </w:p>
        </w:tc>
        <w:tc>
          <w:tcPr>
            <w:tcW w:w="3668" w:type="pct"/>
            <w:gridSpan w:val="3"/>
            <w:tcBorders>
              <w:top w:val="single" w:color="auto" w:sz="4" w:space="0"/>
              <w:left w:val="single" w:color="auto" w:sz="4" w:space="0"/>
              <w:bottom w:val="single" w:color="auto" w:sz="4" w:space="0"/>
              <w:right w:val="single" w:color="auto" w:sz="4" w:space="0"/>
            </w:tcBorders>
            <w:noWrap w:val="0"/>
            <w:vAlign w:val="top"/>
          </w:tcPr>
          <w:p w14:paraId="7DF705AB">
            <w:pPr>
              <w:spacing w:line="400" w:lineRule="exact"/>
              <w:rPr>
                <w:rFonts w:hint="default" w:ascii="宋体" w:hAnsi="宋体" w:eastAsia="宋体" w:cs="宋体"/>
                <w:color w:val="auto"/>
                <w:szCs w:val="21"/>
                <w:shd w:val="clear" w:color="auto" w:fill="FFFFFF"/>
                <w:lang w:val="en-US" w:eastAsia="zh-CN"/>
              </w:rPr>
            </w:pPr>
            <w:r>
              <w:rPr>
                <w:rFonts w:hint="eastAsia" w:ascii="宋体" w:hAnsi="宋体" w:eastAsia="宋体" w:cs="宋体"/>
                <w:color w:val="auto"/>
                <w:szCs w:val="21"/>
                <w:shd w:val="clear" w:color="auto" w:fill="FFFFFF"/>
                <w:lang w:val="en-US" w:eastAsia="zh-CN"/>
              </w:rPr>
              <w:t>64</w:t>
            </w:r>
          </w:p>
        </w:tc>
      </w:tr>
    </w:tbl>
    <w:p w14:paraId="3D848E14">
      <w:pPr>
        <w:numPr>
          <w:ilvl w:val="0"/>
          <w:numId w:val="0"/>
        </w:numPr>
        <w:rPr>
          <w:rFonts w:hint="default"/>
          <w:lang w:val="en-US" w:eastAsia="zh-CN"/>
        </w:rPr>
      </w:pPr>
    </w:p>
    <w:p w14:paraId="393198FB">
      <w:pPr>
        <w:numPr>
          <w:ilvl w:val="0"/>
          <w:numId w:val="0"/>
        </w:numPr>
        <w:rPr>
          <w:rFonts w:hint="default"/>
          <w:lang w:val="en-US" w:eastAsia="zh-CN"/>
        </w:rPr>
      </w:pPr>
      <w:r>
        <w:rPr>
          <w:rFonts w:hint="default"/>
          <w:lang w:val="en-US" w:eastAsia="zh-CN"/>
        </w:rPr>
        <w:t>注：（1）</w:t>
      </w:r>
      <w:r>
        <w:rPr>
          <w:rFonts w:hint="eastAsia"/>
          <w:lang w:val="en-US" w:eastAsia="zh-CN"/>
        </w:rPr>
        <w:t>项目的保安队员</w:t>
      </w:r>
      <w:r>
        <w:rPr>
          <w:rFonts w:hint="default"/>
          <w:lang w:val="en-US" w:eastAsia="zh-CN"/>
        </w:rPr>
        <w:t>年龄55周岁以下，</w:t>
      </w:r>
      <w:r>
        <w:rPr>
          <w:rFonts w:hint="eastAsia"/>
          <w:lang w:val="en-US" w:eastAsia="zh-CN"/>
        </w:rPr>
        <w:t>其中</w:t>
      </w:r>
      <w:r>
        <w:rPr>
          <w:rFonts w:hint="default"/>
          <w:lang w:val="en-US" w:eastAsia="zh-CN"/>
        </w:rPr>
        <w:t>50周岁（含50周岁）以上人员不超过总人数的40%；</w:t>
      </w:r>
      <w:r>
        <w:rPr>
          <w:rFonts w:hint="eastAsia"/>
          <w:lang w:val="en-US" w:eastAsia="zh-CN"/>
        </w:rPr>
        <w:t>50周岁以下人员达到20%。</w:t>
      </w:r>
      <w:r>
        <w:rPr>
          <w:rFonts w:hint="default"/>
          <w:lang w:val="en-US" w:eastAsia="zh-CN"/>
        </w:rPr>
        <w:t>必须严格执行医院和保安公司的相关管理制度，具有较强的责任心，遵纪守法、头脑灵活，能很好的胜任安保等日常工作，</w:t>
      </w:r>
      <w:r>
        <w:rPr>
          <w:rFonts w:hint="eastAsia"/>
          <w:lang w:val="en-US" w:eastAsia="zh-CN"/>
        </w:rPr>
        <w:t>党员、</w:t>
      </w:r>
      <w:r>
        <w:rPr>
          <w:rFonts w:hint="default"/>
          <w:lang w:val="en-US" w:eastAsia="zh-CN"/>
        </w:rPr>
        <w:t>退伍军人优先，同时能掌握相关急救相关知识，对治安、火灾等事故应急处置能力强，并能第一时间采取措施进行处理和上报；除消控室值班人员外其余人员均持有保安员证上岗。</w:t>
      </w:r>
    </w:p>
    <w:p w14:paraId="4DCF1CB6">
      <w:pPr>
        <w:numPr>
          <w:ilvl w:val="0"/>
          <w:numId w:val="0"/>
        </w:numPr>
        <w:rPr>
          <w:rFonts w:hint="default"/>
          <w:lang w:val="en-US" w:eastAsia="zh-CN"/>
        </w:rPr>
      </w:pPr>
      <w:r>
        <w:rPr>
          <w:rFonts w:hint="default"/>
          <w:lang w:val="en-US" w:eastAsia="zh-CN"/>
        </w:rPr>
        <w:t>（2）安保人员拥护党的路线、方针、政策，责任心强，工作认真负责，思想品质好，热爱安全保卫工作，五官端正，身体健康，无严重传染性疾病，体检合格，无不良嗜好，无犯罪记录，无被公安机关处以拘留等严重违法行为，政治合格。不接受病退或领取病残津贴人员。（提供承诺书原件扫描上传）</w:t>
      </w:r>
    </w:p>
    <w:p w14:paraId="73675192">
      <w:pPr>
        <w:numPr>
          <w:ilvl w:val="0"/>
          <w:numId w:val="0"/>
        </w:numPr>
        <w:rPr>
          <w:rFonts w:hint="default"/>
          <w:lang w:val="en-US" w:eastAsia="zh-CN"/>
        </w:rPr>
      </w:pPr>
      <w:r>
        <w:rPr>
          <w:rFonts w:hint="default"/>
          <w:lang w:val="en-US" w:eastAsia="zh-CN"/>
        </w:rPr>
        <w:t>（</w:t>
      </w:r>
      <w:r>
        <w:rPr>
          <w:rFonts w:hint="eastAsia"/>
          <w:lang w:val="en-US" w:eastAsia="zh-CN"/>
        </w:rPr>
        <w:t>3</w:t>
      </w:r>
      <w:r>
        <w:rPr>
          <w:rFonts w:hint="default"/>
          <w:lang w:val="en-US" w:eastAsia="zh-CN"/>
        </w:rPr>
        <w:t>）如中标，应将保安人员资料送</w:t>
      </w:r>
      <w:r>
        <w:rPr>
          <w:rFonts w:hint="eastAsia"/>
          <w:lang w:val="en-US" w:eastAsia="zh-CN"/>
        </w:rPr>
        <w:t>公安部门审核、</w:t>
      </w:r>
      <w:r>
        <w:rPr>
          <w:rFonts w:hint="default"/>
          <w:lang w:val="en-US" w:eastAsia="zh-CN"/>
        </w:rPr>
        <w:t>备案。（提供承诺书原件扫描上传）</w:t>
      </w:r>
    </w:p>
    <w:p w14:paraId="11E2B381">
      <w:pPr>
        <w:rPr>
          <w:i w:val="0"/>
          <w:iCs/>
          <w:color w:val="auto"/>
          <w:u w:val="none"/>
        </w:rPr>
      </w:pPr>
    </w:p>
    <w:p w14:paraId="1DB56811">
      <w:pPr>
        <w:rPr>
          <w:i w:val="0"/>
          <w:iCs/>
          <w:color w:val="auto"/>
          <w:u w:val="none"/>
        </w:rPr>
      </w:pPr>
    </w:p>
    <w:p w14:paraId="538E2256">
      <w:pPr>
        <w:rPr>
          <w:i w:val="0"/>
          <w:iCs/>
          <w:color w:val="auto"/>
          <w:u w:val="none"/>
        </w:rPr>
      </w:pPr>
    </w:p>
    <w:p w14:paraId="7B7521E6">
      <w:pPr>
        <w:rPr>
          <w:i w:val="0"/>
          <w:iCs/>
          <w:color w:val="auto"/>
          <w:u w:val="none"/>
        </w:rPr>
      </w:pPr>
    </w:p>
    <w:p w14:paraId="7A076155">
      <w:pPr>
        <w:rPr>
          <w:i w:val="0"/>
          <w:iCs/>
          <w:color w:val="auto"/>
          <w:u w:val="none"/>
        </w:rPr>
      </w:pPr>
    </w:p>
    <w:p w14:paraId="21B6FCF7">
      <w:pPr>
        <w:rPr>
          <w:i w:val="0"/>
          <w:iCs/>
          <w:color w:val="auto"/>
          <w:u w:val="none"/>
        </w:rPr>
      </w:pPr>
    </w:p>
    <w:p w14:paraId="483739AC">
      <w:pPr>
        <w:rPr>
          <w:i w:val="0"/>
          <w:iCs/>
          <w:color w:val="auto"/>
          <w:u w:val="none"/>
        </w:rPr>
      </w:pPr>
    </w:p>
    <w:p w14:paraId="1D02DD9E">
      <w:pPr>
        <w:rPr>
          <w:i w:val="0"/>
          <w:iCs/>
          <w:color w:val="auto"/>
          <w:u w:val="none"/>
        </w:rPr>
      </w:pPr>
    </w:p>
    <w:p w14:paraId="1C1B3005">
      <w:pPr>
        <w:rPr>
          <w:i w:val="0"/>
          <w:iCs/>
          <w:color w:val="auto"/>
          <w:u w:val="none"/>
        </w:rPr>
      </w:pPr>
    </w:p>
    <w:p w14:paraId="661FEA77">
      <w:pPr>
        <w:rPr>
          <w:i w:val="0"/>
          <w:iCs/>
          <w:color w:val="auto"/>
          <w:u w:val="none"/>
        </w:rPr>
      </w:pPr>
    </w:p>
    <w:p w14:paraId="672756E6">
      <w:pPr>
        <w:rPr>
          <w:i w:val="0"/>
          <w:iCs/>
          <w:color w:val="auto"/>
          <w:u w:val="none"/>
        </w:rPr>
      </w:pPr>
    </w:p>
    <w:p w14:paraId="341B9AA3">
      <w:pPr>
        <w:rPr>
          <w:i w:val="0"/>
          <w:iCs/>
          <w:color w:val="auto"/>
          <w:u w:val="none"/>
        </w:rPr>
      </w:pPr>
    </w:p>
    <w:p w14:paraId="2309A0C6">
      <w:pPr>
        <w:rPr>
          <w:i w:val="0"/>
          <w:iCs/>
          <w:color w:val="auto"/>
          <w:u w:val="none"/>
        </w:rPr>
      </w:pPr>
    </w:p>
    <w:p w14:paraId="0B8F9296">
      <w:pPr>
        <w:rPr>
          <w:i w:val="0"/>
          <w:iCs/>
          <w:color w:val="auto"/>
          <w:u w:val="none"/>
        </w:rPr>
      </w:pPr>
    </w:p>
    <w:tbl>
      <w:tblPr>
        <w:tblStyle w:val="4"/>
        <w:tblpPr w:leftFromText="180" w:rightFromText="180" w:vertAnchor="text" w:horzAnchor="page" w:tblpX="1017" w:tblpY="656"/>
        <w:tblW w:w="5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6577"/>
        <w:gridCol w:w="1286"/>
        <w:gridCol w:w="993"/>
      </w:tblGrid>
      <w:tr w14:paraId="6EBB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F013F20">
            <w:pPr>
              <w:pStyle w:val="2"/>
              <w:spacing w:before="312" w:after="312" w:line="400" w:lineRule="exact"/>
              <w:jc w:val="center"/>
            </w:pPr>
            <w:bookmarkStart w:id="3" w:name="_Toc105428735"/>
            <w:r>
              <w:rPr>
                <w:rFonts w:hint="eastAsia"/>
              </w:rPr>
              <w:t>保安服务质量考核细则</w:t>
            </w:r>
          </w:p>
          <w:p w14:paraId="5C1E2A21">
            <w:pPr>
              <w:spacing w:line="400" w:lineRule="exact"/>
              <w:jc w:val="left"/>
              <w:rPr>
                <w:rFonts w:ascii="华文中宋" w:hAnsi="华文中宋" w:eastAsia="华文中宋" w:cs="华文中宋"/>
                <w:b/>
                <w:sz w:val="24"/>
                <w:szCs w:val="32"/>
              </w:rPr>
            </w:pPr>
            <w:r>
              <w:rPr>
                <w:rFonts w:hint="eastAsia" w:ascii="华文中宋" w:hAnsi="华文中宋" w:eastAsia="华文中宋" w:cs="华文中宋"/>
                <w:b/>
                <w:sz w:val="24"/>
                <w:szCs w:val="32"/>
              </w:rPr>
              <w:t xml:space="preserve">评价部门/评价人：                     </w:t>
            </w:r>
            <w:r>
              <w:rPr>
                <w:rFonts w:hint="eastAsia" w:ascii="华文中宋" w:hAnsi="华文中宋" w:eastAsia="华文中宋" w:cs="华文中宋"/>
                <w:b/>
                <w:sz w:val="24"/>
                <w:szCs w:val="32"/>
                <w:lang w:val="en-US" w:eastAsia="zh-CN"/>
              </w:rPr>
              <w:t xml:space="preserve">    </w:t>
            </w:r>
            <w:r>
              <w:rPr>
                <w:rFonts w:hint="eastAsia" w:ascii="华文中宋" w:hAnsi="华文中宋" w:eastAsia="华文中宋" w:cs="华文中宋"/>
                <w:b/>
                <w:sz w:val="24"/>
                <w:szCs w:val="32"/>
              </w:rPr>
              <w:t xml:space="preserve">    评价时间：</w:t>
            </w:r>
            <w:r>
              <w:rPr>
                <w:rFonts w:hint="eastAsia" w:ascii="仿宋" w:hAnsi="仿宋" w:eastAsia="仿宋" w:cs="仿宋"/>
                <w:bCs/>
                <w:sz w:val="24"/>
                <w:szCs w:val="32"/>
              </w:rPr>
              <w:t xml:space="preserve">     年   月   日</w:t>
            </w:r>
          </w:p>
          <w:p w14:paraId="3F939C40">
            <w:pPr>
              <w:spacing w:line="400" w:lineRule="exact"/>
              <w:jc w:val="center"/>
              <w:rPr>
                <w:rFonts w:hint="eastAsia" w:ascii="宋体" w:hAnsi="宋体" w:eastAsia="Times New Roman" w:cs="宋体"/>
                <w:b/>
                <w:bCs/>
                <w:sz w:val="24"/>
                <w:szCs w:val="24"/>
              </w:rPr>
            </w:pPr>
          </w:p>
        </w:tc>
      </w:tr>
      <w:tr w14:paraId="74A0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3DAD7AEE">
            <w:pPr>
              <w:spacing w:line="240" w:lineRule="auto"/>
              <w:jc w:val="center"/>
              <w:rPr>
                <w:rFonts w:hint="eastAsia" w:ascii="宋体" w:hAnsi="宋体" w:eastAsia="Times New Roman" w:cs="宋体"/>
                <w:b/>
                <w:bCs/>
                <w:sz w:val="24"/>
                <w:szCs w:val="24"/>
              </w:rPr>
            </w:pPr>
            <w:r>
              <w:rPr>
                <w:rFonts w:hint="eastAsia" w:ascii="宋体" w:hAnsi="宋体" w:eastAsia="Times New Roman" w:cs="宋体"/>
                <w:b/>
                <w:bCs/>
                <w:sz w:val="24"/>
                <w:szCs w:val="24"/>
              </w:rPr>
              <w:t>考核项目</w:t>
            </w:r>
          </w:p>
        </w:tc>
        <w:tc>
          <w:tcPr>
            <w:tcW w:w="3279" w:type="pct"/>
            <w:tcBorders>
              <w:top w:val="single" w:color="auto" w:sz="4" w:space="0"/>
              <w:left w:val="single" w:color="auto" w:sz="4" w:space="0"/>
              <w:bottom w:val="single" w:color="auto" w:sz="4" w:space="0"/>
              <w:right w:val="single" w:color="auto" w:sz="4" w:space="0"/>
            </w:tcBorders>
            <w:noWrap w:val="0"/>
            <w:vAlign w:val="center"/>
          </w:tcPr>
          <w:p w14:paraId="603816D7">
            <w:pPr>
              <w:spacing w:line="400" w:lineRule="exact"/>
              <w:jc w:val="center"/>
              <w:rPr>
                <w:rFonts w:hint="eastAsia" w:ascii="宋体" w:hAnsi="宋体" w:eastAsia="Times New Roman" w:cs="宋体"/>
                <w:b/>
                <w:bCs/>
                <w:sz w:val="24"/>
                <w:szCs w:val="24"/>
              </w:rPr>
            </w:pPr>
            <w:r>
              <w:rPr>
                <w:rFonts w:hint="eastAsia" w:ascii="宋体" w:hAnsi="宋体" w:eastAsia="Times New Roman" w:cs="宋体"/>
                <w:b/>
                <w:bCs/>
                <w:sz w:val="24"/>
                <w:szCs w:val="24"/>
              </w:rPr>
              <w:t>考核要点</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13D295BF">
            <w:pPr>
              <w:spacing w:line="400" w:lineRule="exact"/>
              <w:jc w:val="center"/>
              <w:rPr>
                <w:rFonts w:hint="eastAsia" w:ascii="宋体" w:hAnsi="宋体" w:eastAsia="Times New Roman" w:cs="宋体"/>
                <w:b/>
                <w:bCs/>
                <w:sz w:val="24"/>
                <w:szCs w:val="24"/>
              </w:rPr>
            </w:pPr>
            <w:r>
              <w:rPr>
                <w:rFonts w:hint="eastAsia" w:ascii="宋体" w:hAnsi="宋体" w:eastAsia="Times New Roman" w:cs="宋体"/>
                <w:b/>
                <w:bCs/>
                <w:sz w:val="24"/>
                <w:szCs w:val="24"/>
              </w:rPr>
              <w:t>考核分值</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303744DB">
            <w:pPr>
              <w:spacing w:line="400" w:lineRule="exact"/>
              <w:jc w:val="center"/>
              <w:rPr>
                <w:rFonts w:hint="eastAsia" w:ascii="宋体" w:hAnsi="宋体" w:eastAsia="Times New Roman" w:cs="宋体"/>
                <w:b/>
                <w:bCs/>
                <w:sz w:val="24"/>
                <w:szCs w:val="24"/>
              </w:rPr>
            </w:pPr>
            <w:r>
              <w:rPr>
                <w:rFonts w:hint="eastAsia" w:ascii="宋体" w:hAnsi="宋体" w:eastAsia="Times New Roman" w:cs="宋体"/>
                <w:b/>
                <w:bCs/>
                <w:sz w:val="24"/>
                <w:szCs w:val="24"/>
              </w:rPr>
              <w:t>得分</w:t>
            </w:r>
          </w:p>
        </w:tc>
      </w:tr>
      <w:tr w14:paraId="7635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tcBorders>
              <w:top w:val="single" w:color="auto" w:sz="4" w:space="0"/>
              <w:left w:val="single" w:color="auto" w:sz="4" w:space="0"/>
              <w:bottom w:val="single" w:color="auto" w:sz="4" w:space="0"/>
              <w:right w:val="single" w:color="auto" w:sz="4" w:space="0"/>
            </w:tcBorders>
            <w:noWrap w:val="0"/>
            <w:vAlign w:val="center"/>
          </w:tcPr>
          <w:p w14:paraId="3CAAE1C2">
            <w:pPr>
              <w:spacing w:line="400" w:lineRule="exact"/>
              <w:jc w:val="center"/>
              <w:rPr>
                <w:rFonts w:ascii="Times New Roman" w:hAnsi="Times New Roman"/>
              </w:rPr>
            </w:pPr>
            <w:r>
              <w:rPr>
                <w:rFonts w:hint="eastAsia" w:ascii="仿宋" w:hAnsi="仿宋" w:eastAsia="仿宋" w:cs="仿宋"/>
                <w:b/>
                <w:bCs/>
                <w:sz w:val="24"/>
                <w:szCs w:val="24"/>
              </w:rPr>
              <w:t>员工形象</w:t>
            </w:r>
          </w:p>
        </w:tc>
        <w:tc>
          <w:tcPr>
            <w:tcW w:w="3279" w:type="pct"/>
            <w:tcBorders>
              <w:top w:val="single" w:color="auto" w:sz="4" w:space="0"/>
              <w:left w:val="single" w:color="auto" w:sz="4" w:space="0"/>
              <w:bottom w:val="single" w:color="auto" w:sz="4" w:space="0"/>
              <w:right w:val="single" w:color="auto" w:sz="4" w:space="0"/>
            </w:tcBorders>
            <w:noWrap w:val="0"/>
            <w:vAlign w:val="center"/>
          </w:tcPr>
          <w:p w14:paraId="1A3DC255">
            <w:pPr>
              <w:numPr>
                <w:ilvl w:val="0"/>
                <w:numId w:val="3"/>
              </w:numPr>
              <w:spacing w:line="400" w:lineRule="exact"/>
              <w:ind w:left="363" w:hanging="363"/>
              <w:rPr>
                <w:rFonts w:ascii="仿宋" w:hAnsi="仿宋" w:eastAsia="仿宋" w:cs="仿宋"/>
              </w:rPr>
            </w:pPr>
            <w:r>
              <w:rPr>
                <w:rFonts w:hint="eastAsia" w:ascii="仿宋" w:hAnsi="仿宋" w:eastAsia="仿宋" w:cs="仿宋"/>
              </w:rPr>
              <w:t>保安队员上岗应保持良好形象，着整套保安工作服，佩戴工号卡，工作服干净整洁，不得留长发、剃光头、蓄胡须；</w:t>
            </w:r>
            <w:r>
              <w:rPr>
                <w:rFonts w:hint="eastAsia" w:ascii="仿宋" w:hAnsi="仿宋" w:eastAsia="仿宋" w:cs="仿宋"/>
                <w:lang w:val="en-US" w:eastAsia="zh-CN"/>
              </w:rPr>
              <w:t>不得纹身；</w:t>
            </w:r>
            <w:r>
              <w:rPr>
                <w:rFonts w:hint="eastAsia" w:ascii="仿宋" w:hAnsi="仿宋" w:eastAsia="仿宋" w:cs="仿宋"/>
              </w:rPr>
              <w:t>立岗人员应头挺胸收腹，身体不得摇摆晃动；行走时双肩及背部保持平稳，双臂自然摆动；不得背手、袖手、搭肩、插兜。标准分值</w:t>
            </w:r>
            <w:r>
              <w:rPr>
                <w:rFonts w:hint="eastAsia" w:ascii="仿宋" w:hAnsi="仿宋" w:eastAsia="仿宋" w:cs="仿宋"/>
                <w:lang w:val="en-US" w:eastAsia="zh-CN"/>
              </w:rPr>
              <w:t>4</w:t>
            </w:r>
            <w:r>
              <w:rPr>
                <w:rFonts w:hint="eastAsia" w:ascii="仿宋" w:hAnsi="仿宋" w:eastAsia="仿宋" w:cs="仿宋"/>
              </w:rPr>
              <w:t>分，违规一次扣1分</w:t>
            </w:r>
          </w:p>
          <w:p w14:paraId="4880F0E9">
            <w:pPr>
              <w:numPr>
                <w:ilvl w:val="0"/>
                <w:numId w:val="3"/>
              </w:numPr>
              <w:spacing w:line="400" w:lineRule="exact"/>
              <w:ind w:left="363" w:hanging="363"/>
              <w:rPr>
                <w:rFonts w:hint="eastAsia" w:ascii="仿宋" w:hAnsi="仿宋" w:eastAsia="仿宋" w:cs="仿宋"/>
              </w:rPr>
            </w:pPr>
            <w:r>
              <w:rPr>
                <w:rFonts w:hint="eastAsia" w:ascii="仿宋" w:hAnsi="仿宋" w:eastAsia="仿宋" w:cs="仿宋"/>
                <w:lang w:val="en-US" w:eastAsia="zh-CN"/>
              </w:rPr>
              <w:t>立岗服务，</w:t>
            </w:r>
            <w:r>
              <w:rPr>
                <w:rFonts w:hint="eastAsia" w:ascii="仿宋" w:hAnsi="仿宋" w:eastAsia="仿宋" w:cs="仿宋"/>
              </w:rPr>
              <w:t>精神饱满、热情，工作过程中使用规范礼貌用语，微笑服务，热情待客。标准分值2分，违规一次扣1分。</w:t>
            </w:r>
          </w:p>
          <w:p w14:paraId="497C8A62">
            <w:pPr>
              <w:numPr>
                <w:ilvl w:val="0"/>
                <w:numId w:val="3"/>
              </w:numPr>
              <w:spacing w:line="400" w:lineRule="exact"/>
              <w:ind w:left="363" w:hanging="363"/>
              <w:rPr>
                <w:rFonts w:hint="eastAsia" w:ascii="仿宋" w:hAnsi="仿宋" w:eastAsia="仿宋" w:cs="仿宋"/>
              </w:rPr>
            </w:pPr>
            <w:r>
              <w:rPr>
                <w:rFonts w:hint="eastAsia" w:ascii="仿宋" w:hAnsi="仿宋" w:eastAsia="仿宋" w:cs="仿宋"/>
              </w:rPr>
              <w:t>服务意识良好，能够积极接受服务对象的意见，不与服务对象发生争吵或有失敬、失礼的行为。标准分值2分，违规一次扣1分。</w:t>
            </w:r>
          </w:p>
          <w:p w14:paraId="16DCFE46">
            <w:pPr>
              <w:numPr>
                <w:ilvl w:val="0"/>
                <w:numId w:val="3"/>
              </w:numPr>
              <w:spacing w:line="400" w:lineRule="exact"/>
              <w:ind w:left="363" w:hanging="363"/>
              <w:rPr>
                <w:rFonts w:ascii="Times New Roman" w:hAnsi="Times New Roman"/>
              </w:rPr>
            </w:pPr>
            <w:r>
              <w:rPr>
                <w:rFonts w:hint="eastAsia" w:ascii="仿宋" w:hAnsi="仿宋" w:eastAsia="仿宋" w:cs="仿宋"/>
              </w:rPr>
              <w:t>保安公司派驻的保安队员上班期间不得吸烟、吃零食。上岗应佩戴标识，对讲机，</w:t>
            </w:r>
            <w:r>
              <w:rPr>
                <w:rFonts w:hint="eastAsia" w:ascii="仿宋" w:hAnsi="仿宋" w:eastAsia="仿宋" w:cs="仿宋"/>
                <w:lang w:val="en-US" w:eastAsia="zh-CN"/>
              </w:rPr>
              <w:t>执法记录仪，安保器械，</w:t>
            </w:r>
            <w:r>
              <w:rPr>
                <w:rFonts w:hint="eastAsia" w:ascii="仿宋" w:hAnsi="仿宋" w:eastAsia="仿宋" w:cs="仿宋"/>
              </w:rPr>
              <w:t>按规定使用反光背心等防护用品。标准分值2分，违规一次扣1分。</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413FF58E">
            <w:pPr>
              <w:spacing w:line="400" w:lineRule="exact"/>
              <w:jc w:val="center"/>
              <w:rPr>
                <w:rFonts w:ascii="Times New Roman" w:hAnsi="Times New Roman"/>
              </w:rPr>
            </w:pPr>
            <w:r>
              <w:rPr>
                <w:rFonts w:hint="eastAsia" w:ascii="仿宋" w:hAnsi="仿宋" w:eastAsia="仿宋" w:cs="仿宋"/>
              </w:rPr>
              <w:t>满分10</w:t>
            </w:r>
          </w:p>
        </w:tc>
        <w:tc>
          <w:tcPr>
            <w:tcW w:w="493" w:type="pct"/>
            <w:tcBorders>
              <w:top w:val="single" w:color="auto" w:sz="4" w:space="0"/>
              <w:left w:val="single" w:color="auto" w:sz="4" w:space="0"/>
              <w:bottom w:val="single" w:color="auto" w:sz="4" w:space="0"/>
              <w:right w:val="single" w:color="auto" w:sz="4" w:space="0"/>
            </w:tcBorders>
            <w:noWrap w:val="0"/>
            <w:vAlign w:val="top"/>
          </w:tcPr>
          <w:p w14:paraId="5F7EE672">
            <w:pPr>
              <w:spacing w:line="400" w:lineRule="exact"/>
              <w:rPr>
                <w:rFonts w:ascii="Times New Roman" w:hAnsi="Times New Roman"/>
              </w:rPr>
            </w:pPr>
          </w:p>
        </w:tc>
      </w:tr>
      <w:tr w14:paraId="598D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tcBorders>
              <w:top w:val="single" w:color="auto" w:sz="4" w:space="0"/>
              <w:left w:val="single" w:color="auto" w:sz="4" w:space="0"/>
              <w:bottom w:val="single" w:color="auto" w:sz="4" w:space="0"/>
              <w:right w:val="single" w:color="auto" w:sz="4" w:space="0"/>
            </w:tcBorders>
            <w:noWrap w:val="0"/>
            <w:vAlign w:val="center"/>
          </w:tcPr>
          <w:p w14:paraId="19ACE6B5">
            <w:pPr>
              <w:spacing w:line="400" w:lineRule="exact"/>
              <w:jc w:val="center"/>
              <w:rPr>
                <w:rFonts w:ascii="Times New Roman" w:hAnsi="Times New Roman"/>
              </w:rPr>
            </w:pPr>
            <w:r>
              <w:rPr>
                <w:rFonts w:hint="eastAsia" w:ascii="仿宋" w:hAnsi="仿宋" w:eastAsia="仿宋" w:cs="仿宋"/>
                <w:b/>
                <w:bCs/>
                <w:sz w:val="28"/>
                <w:szCs w:val="28"/>
              </w:rPr>
              <w:t>工作质量</w:t>
            </w:r>
          </w:p>
        </w:tc>
        <w:tc>
          <w:tcPr>
            <w:tcW w:w="3279" w:type="pct"/>
            <w:tcBorders>
              <w:top w:val="single" w:color="auto" w:sz="4" w:space="0"/>
              <w:left w:val="single" w:color="auto" w:sz="4" w:space="0"/>
              <w:bottom w:val="single" w:color="auto" w:sz="4" w:space="0"/>
              <w:right w:val="single" w:color="auto" w:sz="4" w:space="0"/>
            </w:tcBorders>
            <w:noWrap w:val="0"/>
            <w:vAlign w:val="center"/>
          </w:tcPr>
          <w:p w14:paraId="22FF63E3">
            <w:pPr>
              <w:numPr>
                <w:ilvl w:val="0"/>
                <w:numId w:val="4"/>
              </w:numPr>
              <w:spacing w:line="400" w:lineRule="exact"/>
              <w:rPr>
                <w:rFonts w:hint="eastAsia" w:ascii="仿宋" w:hAnsi="仿宋" w:eastAsia="仿宋" w:cs="仿宋"/>
              </w:rPr>
            </w:pPr>
            <w:r>
              <w:rPr>
                <w:rFonts w:hint="eastAsia" w:ascii="仿宋" w:hAnsi="仿宋" w:eastAsia="仿宋" w:cs="仿宋"/>
              </w:rPr>
              <w:t>对出入医院入口的物品（资）严格检查。加强快递等物品的防疫管理。杜绝将凶器和违禁物品带入院区。公物出门应查验《出门证》。不严格检查，造成公私财物被盗的。标准分值</w:t>
            </w:r>
            <w:r>
              <w:rPr>
                <w:rFonts w:hint="eastAsia" w:ascii="仿宋" w:hAnsi="仿宋" w:eastAsia="仿宋" w:cs="仿宋"/>
                <w:lang w:val="en-US" w:eastAsia="zh-CN"/>
              </w:rPr>
              <w:t>4</w:t>
            </w:r>
            <w:r>
              <w:rPr>
                <w:rFonts w:hint="eastAsia" w:ascii="仿宋" w:hAnsi="仿宋" w:eastAsia="仿宋" w:cs="仿宋"/>
              </w:rPr>
              <w:t>分，违规一次扣1分。</w:t>
            </w:r>
          </w:p>
          <w:p w14:paraId="74E5D246">
            <w:pPr>
              <w:numPr>
                <w:ilvl w:val="0"/>
                <w:numId w:val="4"/>
              </w:numPr>
              <w:spacing w:line="400" w:lineRule="exact"/>
              <w:rPr>
                <w:rFonts w:hint="eastAsia" w:ascii="仿宋" w:hAnsi="仿宋" w:eastAsia="仿宋" w:cs="仿宋"/>
              </w:rPr>
            </w:pPr>
            <w:r>
              <w:rPr>
                <w:rFonts w:hint="eastAsia" w:ascii="仿宋" w:hAnsi="仿宋" w:eastAsia="仿宋" w:cs="仿宋"/>
              </w:rPr>
              <w:t>做好入院机动车通行和停车场的管理工作，按规定指挥车辆停放，确保停车场整齐、卫生、有序、安全。确保机动车道路、畅通，无违停和堵塞消防通道的现象。严防车辆失窃。标准分值2分，违规一次扣1分。</w:t>
            </w:r>
          </w:p>
          <w:p w14:paraId="7D898B19">
            <w:pPr>
              <w:numPr>
                <w:ilvl w:val="0"/>
                <w:numId w:val="4"/>
              </w:numPr>
              <w:spacing w:line="400" w:lineRule="exact"/>
              <w:rPr>
                <w:rFonts w:hint="eastAsia" w:ascii="仿宋" w:hAnsi="仿宋" w:eastAsia="仿宋" w:cs="仿宋"/>
              </w:rPr>
            </w:pPr>
            <w:r>
              <w:rPr>
                <w:rFonts w:hint="eastAsia" w:ascii="仿宋" w:hAnsi="仿宋" w:eastAsia="仿宋" w:cs="仿宋"/>
              </w:rPr>
              <w:t>保安队员应熟练掌握消防专业知识，熟悉医院消防、安防设施的操作，发生火情和治安事件能第一时间正确处置，工作有责任心，工作任务完成能符合消防规范、安保规范和医院要求。标准分值2分，违规一次扣1分。</w:t>
            </w:r>
          </w:p>
          <w:p w14:paraId="514DE633">
            <w:pPr>
              <w:numPr>
                <w:ilvl w:val="0"/>
                <w:numId w:val="4"/>
              </w:numPr>
              <w:spacing w:line="400" w:lineRule="exact"/>
              <w:rPr>
                <w:rFonts w:hint="eastAsia" w:ascii="仿宋" w:hAnsi="仿宋" w:eastAsia="仿宋" w:cs="仿宋"/>
              </w:rPr>
            </w:pPr>
            <w:r>
              <w:rPr>
                <w:rFonts w:hint="eastAsia" w:ascii="仿宋" w:hAnsi="仿宋" w:eastAsia="仿宋" w:cs="仿宋"/>
              </w:rPr>
              <w:t>做好医院非机动车通行和非机动车停车管理工作，确保非机动车通行有序、安全，无违规充电和乱停乱放现象。严防车辆失窃。严防电动车充电引起消防安全事件。标准分值2分，违规一次扣1分。</w:t>
            </w:r>
          </w:p>
          <w:p w14:paraId="63587952">
            <w:pPr>
              <w:numPr>
                <w:ilvl w:val="0"/>
                <w:numId w:val="4"/>
              </w:numPr>
              <w:spacing w:line="400" w:lineRule="exact"/>
              <w:rPr>
                <w:rFonts w:hint="eastAsia" w:ascii="仿宋" w:hAnsi="仿宋" w:eastAsia="仿宋" w:cs="仿宋"/>
              </w:rPr>
            </w:pPr>
            <w:r>
              <w:rPr>
                <w:rFonts w:hint="eastAsia" w:ascii="仿宋" w:hAnsi="仿宋" w:eastAsia="仿宋" w:cs="仿宋"/>
              </w:rPr>
              <w:t>认真做好巡逻工作，按规定路线和部位安排巡逻人员巡查。巡逻频次和人数应符合规定要求。巡逻人员应按规定着装和配置警用器械。重点部位应安排人员驻守和加强巡逻（间隔不大于2小时一次）。标准分值2分，违规一次扣1分。</w:t>
            </w:r>
          </w:p>
          <w:p w14:paraId="4BD90A78">
            <w:pPr>
              <w:numPr>
                <w:ilvl w:val="0"/>
                <w:numId w:val="4"/>
              </w:numPr>
              <w:spacing w:line="400" w:lineRule="exact"/>
              <w:rPr>
                <w:rFonts w:hint="eastAsia" w:ascii="仿宋" w:hAnsi="仿宋" w:eastAsia="仿宋" w:cs="仿宋"/>
              </w:rPr>
            </w:pPr>
            <w:r>
              <w:rPr>
                <w:rFonts w:hint="eastAsia" w:ascii="仿宋" w:hAnsi="仿宋" w:eastAsia="仿宋" w:cs="仿宋"/>
              </w:rPr>
              <w:t>巡查人员应填写巡查记录，巡查记录应填写详实、书写规范、有巡逻人员签名，无涂改现象。标准分值2分，违规一次扣1分。</w:t>
            </w:r>
          </w:p>
          <w:p w14:paraId="1C399638">
            <w:pPr>
              <w:numPr>
                <w:ilvl w:val="0"/>
                <w:numId w:val="4"/>
              </w:numPr>
              <w:spacing w:line="400" w:lineRule="exact"/>
              <w:rPr>
                <w:rFonts w:hint="eastAsia" w:ascii="仿宋" w:hAnsi="仿宋" w:eastAsia="仿宋" w:cs="仿宋"/>
              </w:rPr>
            </w:pPr>
            <w:r>
              <w:rPr>
                <w:rFonts w:hint="eastAsia" w:ascii="仿宋" w:hAnsi="仿宋" w:eastAsia="仿宋" w:cs="仿宋"/>
              </w:rPr>
              <w:t>巡查发现设施损坏及安全隐患应及上报，并采取应急围护等安全防范措施；标准分值2分，违规一次扣1分</w:t>
            </w:r>
          </w:p>
          <w:p w14:paraId="72CD9192">
            <w:pPr>
              <w:numPr>
                <w:ilvl w:val="0"/>
                <w:numId w:val="4"/>
              </w:numPr>
              <w:spacing w:line="400" w:lineRule="exact"/>
              <w:rPr>
                <w:rFonts w:ascii="Times New Roman" w:hAnsi="Times New Roman"/>
              </w:rPr>
            </w:pPr>
            <w:r>
              <w:rPr>
                <w:rFonts w:hint="eastAsia" w:ascii="仿宋" w:hAnsi="仿宋" w:eastAsia="仿宋" w:cs="仿宋"/>
              </w:rPr>
              <w:t>保安公司应加强门前“四包”管理。门前广场无占道、严禁摆放阻碍车辆通行的任何物体。出租车在指定地点上下客，无堵路、堵门现象发生。院区范围内无流动摊贩和拾荒者，严禁进入院区。标准分值</w:t>
            </w:r>
            <w:r>
              <w:rPr>
                <w:rFonts w:hint="eastAsia" w:ascii="仿宋" w:hAnsi="仿宋" w:eastAsia="仿宋" w:cs="仿宋"/>
                <w:lang w:val="en-US" w:eastAsia="zh-CN"/>
              </w:rPr>
              <w:t>4</w:t>
            </w:r>
            <w:r>
              <w:rPr>
                <w:rFonts w:hint="eastAsia" w:ascii="仿宋" w:hAnsi="仿宋" w:eastAsia="仿宋" w:cs="仿宋"/>
              </w:rPr>
              <w:t>分，违规一次扣1分。</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47524AEA">
            <w:pPr>
              <w:spacing w:line="400" w:lineRule="exact"/>
              <w:jc w:val="center"/>
              <w:rPr>
                <w:rFonts w:ascii="Times New Roman" w:hAnsi="Times New Roman"/>
              </w:rPr>
            </w:pPr>
            <w:r>
              <w:rPr>
                <w:rFonts w:hint="eastAsia" w:ascii="仿宋" w:hAnsi="仿宋" w:eastAsia="仿宋" w:cs="仿宋"/>
              </w:rPr>
              <w:t>满分20</w:t>
            </w:r>
          </w:p>
        </w:tc>
        <w:tc>
          <w:tcPr>
            <w:tcW w:w="493" w:type="pct"/>
            <w:tcBorders>
              <w:top w:val="single" w:color="auto" w:sz="4" w:space="0"/>
              <w:left w:val="single" w:color="auto" w:sz="4" w:space="0"/>
              <w:bottom w:val="single" w:color="auto" w:sz="4" w:space="0"/>
              <w:right w:val="single" w:color="auto" w:sz="4" w:space="0"/>
            </w:tcBorders>
            <w:noWrap w:val="0"/>
            <w:vAlign w:val="top"/>
          </w:tcPr>
          <w:p w14:paraId="6A6CB0E0">
            <w:pPr>
              <w:spacing w:line="400" w:lineRule="exact"/>
              <w:rPr>
                <w:rFonts w:ascii="Times New Roman" w:hAnsi="Times New Roman"/>
              </w:rPr>
            </w:pPr>
          </w:p>
        </w:tc>
      </w:tr>
      <w:tr w14:paraId="7798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tcBorders>
              <w:top w:val="single" w:color="auto" w:sz="4" w:space="0"/>
              <w:left w:val="single" w:color="auto" w:sz="4" w:space="0"/>
              <w:bottom w:val="single" w:color="auto" w:sz="4" w:space="0"/>
              <w:right w:val="single" w:color="auto" w:sz="4" w:space="0"/>
            </w:tcBorders>
            <w:noWrap w:val="0"/>
            <w:vAlign w:val="center"/>
          </w:tcPr>
          <w:p w14:paraId="7C1976F5">
            <w:pPr>
              <w:spacing w:line="400" w:lineRule="exact"/>
              <w:jc w:val="center"/>
              <w:rPr>
                <w:rFonts w:ascii="Times New Roman" w:hAnsi="Times New Roman"/>
              </w:rPr>
            </w:pPr>
            <w:r>
              <w:rPr>
                <w:rFonts w:hint="eastAsia" w:ascii="仿宋" w:hAnsi="仿宋" w:eastAsia="仿宋" w:cs="仿宋"/>
                <w:b/>
                <w:bCs/>
                <w:sz w:val="28"/>
                <w:szCs w:val="28"/>
              </w:rPr>
              <w:t>工作纪律</w:t>
            </w:r>
          </w:p>
        </w:tc>
        <w:tc>
          <w:tcPr>
            <w:tcW w:w="3279" w:type="pct"/>
            <w:tcBorders>
              <w:top w:val="single" w:color="auto" w:sz="4" w:space="0"/>
              <w:left w:val="single" w:color="auto" w:sz="4" w:space="0"/>
              <w:bottom w:val="single" w:color="auto" w:sz="4" w:space="0"/>
              <w:right w:val="single" w:color="auto" w:sz="4" w:space="0"/>
            </w:tcBorders>
            <w:noWrap w:val="0"/>
            <w:vAlign w:val="center"/>
          </w:tcPr>
          <w:p w14:paraId="5DA5CE74">
            <w:pPr>
              <w:numPr>
                <w:ilvl w:val="0"/>
                <w:numId w:val="5"/>
              </w:numPr>
              <w:spacing w:line="400" w:lineRule="exact"/>
              <w:ind w:left="363" w:hanging="363"/>
              <w:rPr>
                <w:rFonts w:ascii="仿宋" w:hAnsi="仿宋" w:eastAsia="仿宋" w:cs="仿宋"/>
              </w:rPr>
            </w:pPr>
            <w:r>
              <w:rPr>
                <w:rFonts w:hint="eastAsia" w:ascii="仿宋" w:hAnsi="仿宋" w:eastAsia="仿宋" w:cs="仿宋"/>
              </w:rPr>
              <w:t>保安队员应按规定作息时间提前到岗（如迟到、早退、旷工各扣1分/次</w:t>
            </w:r>
            <w:r>
              <w:rPr>
                <w:rFonts w:hint="eastAsia" w:ascii="宋体" w:hAnsi="宋体" w:cs="宋体"/>
              </w:rPr>
              <w:t>•</w:t>
            </w:r>
            <w:r>
              <w:rPr>
                <w:rFonts w:hint="eastAsia" w:ascii="仿宋" w:hAnsi="仿宋" w:eastAsia="仿宋" w:cs="仿宋"/>
              </w:rPr>
              <w:t>人，旷工一天扣2分/次</w:t>
            </w:r>
            <w:r>
              <w:rPr>
                <w:rFonts w:hint="eastAsia" w:ascii="宋体" w:hAnsi="宋体" w:cs="宋体"/>
              </w:rPr>
              <w:t>•</w:t>
            </w:r>
            <w:r>
              <w:rPr>
                <w:rFonts w:hint="eastAsia" w:ascii="仿宋" w:hAnsi="仿宋" w:eastAsia="仿宋" w:cs="仿宋"/>
              </w:rPr>
              <w:t>人，无故矿工二天以上的做辞退处理）标准分值6分，扣完为止。</w:t>
            </w:r>
          </w:p>
          <w:p w14:paraId="0F8E53E5">
            <w:pPr>
              <w:numPr>
                <w:ilvl w:val="0"/>
                <w:numId w:val="5"/>
              </w:numPr>
              <w:spacing w:line="400" w:lineRule="exact"/>
              <w:ind w:left="363" w:hanging="363"/>
              <w:rPr>
                <w:rFonts w:hint="eastAsia" w:ascii="仿宋" w:hAnsi="仿宋" w:eastAsia="仿宋" w:cs="仿宋"/>
              </w:rPr>
            </w:pPr>
            <w:r>
              <w:rPr>
                <w:rFonts w:hint="eastAsia" w:ascii="仿宋" w:hAnsi="仿宋" w:eastAsia="仿宋" w:cs="仿宋"/>
              </w:rPr>
              <w:t>上班时不得擅自离岗、脱岗、串岗、睡岗，不聚众闲聊、不做与本职工作无关的事情，工间休息应在指定地点，并保持休息区域的清爽与整洁；标准分值4分，违规一次扣2分。</w:t>
            </w:r>
          </w:p>
          <w:p w14:paraId="52C32BD0">
            <w:pPr>
              <w:numPr>
                <w:ilvl w:val="0"/>
                <w:numId w:val="5"/>
              </w:numPr>
              <w:spacing w:line="400" w:lineRule="exact"/>
              <w:ind w:left="363" w:hanging="363"/>
              <w:rPr>
                <w:rFonts w:hint="eastAsia" w:ascii="仿宋" w:hAnsi="仿宋" w:eastAsia="仿宋" w:cs="仿宋"/>
              </w:rPr>
            </w:pPr>
            <w:r>
              <w:rPr>
                <w:rFonts w:hint="eastAsia" w:ascii="仿宋" w:hAnsi="仿宋" w:eastAsia="仿宋" w:cs="仿宋"/>
              </w:rPr>
              <w:t>严禁酒后上岗。发现一次，当事人作辞退处理。标准分值</w:t>
            </w:r>
            <w:r>
              <w:rPr>
                <w:rFonts w:hint="eastAsia" w:ascii="仿宋" w:hAnsi="仿宋" w:eastAsia="仿宋" w:cs="仿宋"/>
                <w:lang w:val="en-US" w:eastAsia="zh-CN"/>
              </w:rPr>
              <w:t>4</w:t>
            </w:r>
            <w:r>
              <w:rPr>
                <w:rFonts w:hint="eastAsia" w:ascii="仿宋" w:hAnsi="仿宋" w:eastAsia="仿宋" w:cs="仿宋"/>
              </w:rPr>
              <w:t>分，违规一次扣</w:t>
            </w:r>
            <w:r>
              <w:rPr>
                <w:rFonts w:hint="eastAsia" w:ascii="仿宋" w:hAnsi="仿宋" w:eastAsia="仿宋" w:cs="仿宋"/>
                <w:lang w:val="en-US" w:eastAsia="zh-CN"/>
              </w:rPr>
              <w:t>2</w:t>
            </w:r>
            <w:r>
              <w:rPr>
                <w:rFonts w:hint="eastAsia" w:ascii="仿宋" w:hAnsi="仿宋" w:eastAsia="仿宋" w:cs="仿宋"/>
              </w:rPr>
              <w:t>分。</w:t>
            </w:r>
          </w:p>
          <w:p w14:paraId="252F967E">
            <w:pPr>
              <w:numPr>
                <w:ilvl w:val="0"/>
                <w:numId w:val="5"/>
              </w:numPr>
              <w:spacing w:line="400" w:lineRule="exact"/>
              <w:ind w:left="363" w:hanging="363"/>
              <w:rPr>
                <w:rFonts w:hint="eastAsia" w:ascii="仿宋" w:hAnsi="仿宋" w:eastAsia="仿宋" w:cs="仿宋"/>
              </w:rPr>
            </w:pPr>
            <w:r>
              <w:rPr>
                <w:rFonts w:hint="eastAsia" w:ascii="仿宋" w:hAnsi="仿宋" w:eastAsia="仿宋" w:cs="仿宋"/>
                <w:lang w:val="en-US" w:eastAsia="zh-CN"/>
              </w:rPr>
              <w:t>公司实行严格的考核和奖励制度，每月召开考核评审会议，按保安队员的工作表现进行处罚和奖励，标准分值2分，未开展考核和评先的扣除扣2分</w:t>
            </w:r>
          </w:p>
          <w:p w14:paraId="2C449125">
            <w:pPr>
              <w:numPr>
                <w:ilvl w:val="0"/>
                <w:numId w:val="5"/>
              </w:numPr>
              <w:spacing w:line="400" w:lineRule="exact"/>
              <w:ind w:left="363" w:hanging="363"/>
              <w:rPr>
                <w:rFonts w:hint="eastAsia" w:ascii="仿宋" w:hAnsi="仿宋" w:eastAsia="仿宋" w:cs="仿宋"/>
              </w:rPr>
            </w:pPr>
            <w:r>
              <w:rPr>
                <w:rFonts w:hint="eastAsia" w:ascii="仿宋" w:hAnsi="仿宋" w:eastAsia="仿宋" w:cs="仿宋"/>
              </w:rPr>
              <w:t>遵守医院各项规章制度，服从指挥，对领导工作指示及安排无不执行或蓄意违抗现象；标准分值2分，违规一次扣1分。</w:t>
            </w:r>
          </w:p>
          <w:p w14:paraId="635F812B">
            <w:pPr>
              <w:numPr>
                <w:ilvl w:val="0"/>
                <w:numId w:val="5"/>
              </w:numPr>
              <w:spacing w:line="400" w:lineRule="exact"/>
              <w:ind w:left="363" w:hanging="363"/>
              <w:rPr>
                <w:rFonts w:ascii="Times New Roman" w:hAnsi="Times New Roman"/>
              </w:rPr>
            </w:pPr>
            <w:r>
              <w:rPr>
                <w:rFonts w:hint="eastAsia" w:ascii="仿宋" w:hAnsi="仿宋" w:eastAsia="仿宋" w:cs="仿宋"/>
              </w:rPr>
              <w:t>诚实公正谦洁，不接收黑车、黑护工等人员给予的礼金和财物。标准分值2分，违规一次扣1分。</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28BE9543">
            <w:pPr>
              <w:spacing w:line="400" w:lineRule="exact"/>
              <w:jc w:val="center"/>
              <w:rPr>
                <w:rFonts w:ascii="Times New Roman" w:hAnsi="Times New Roman"/>
              </w:rPr>
            </w:pPr>
            <w:r>
              <w:rPr>
                <w:rFonts w:hint="eastAsia" w:ascii="仿宋" w:hAnsi="仿宋" w:eastAsia="仿宋" w:cs="仿宋"/>
              </w:rPr>
              <w:t>满分20</w:t>
            </w:r>
          </w:p>
        </w:tc>
        <w:tc>
          <w:tcPr>
            <w:tcW w:w="493" w:type="pct"/>
            <w:tcBorders>
              <w:top w:val="single" w:color="auto" w:sz="4" w:space="0"/>
              <w:left w:val="single" w:color="auto" w:sz="4" w:space="0"/>
              <w:bottom w:val="single" w:color="auto" w:sz="4" w:space="0"/>
              <w:right w:val="single" w:color="auto" w:sz="4" w:space="0"/>
            </w:tcBorders>
            <w:noWrap w:val="0"/>
            <w:vAlign w:val="top"/>
          </w:tcPr>
          <w:p w14:paraId="63967A48">
            <w:pPr>
              <w:spacing w:line="400" w:lineRule="exact"/>
              <w:rPr>
                <w:rFonts w:ascii="Times New Roman" w:hAnsi="Times New Roman"/>
              </w:rPr>
            </w:pPr>
          </w:p>
        </w:tc>
      </w:tr>
      <w:tr w14:paraId="79C6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tcBorders>
              <w:top w:val="single" w:color="auto" w:sz="4" w:space="0"/>
              <w:left w:val="single" w:color="auto" w:sz="4" w:space="0"/>
              <w:bottom w:val="single" w:color="auto" w:sz="4" w:space="0"/>
              <w:right w:val="single" w:color="auto" w:sz="4" w:space="0"/>
            </w:tcBorders>
            <w:noWrap w:val="0"/>
            <w:vAlign w:val="center"/>
          </w:tcPr>
          <w:p w14:paraId="167B983C">
            <w:pPr>
              <w:spacing w:line="400" w:lineRule="exact"/>
              <w:jc w:val="center"/>
              <w:rPr>
                <w:rFonts w:ascii="Times New Roman" w:hAnsi="Times New Roman"/>
              </w:rPr>
            </w:pPr>
            <w:r>
              <w:rPr>
                <w:rFonts w:hint="eastAsia" w:ascii="仿宋" w:hAnsi="仿宋" w:eastAsia="仿宋" w:cs="仿宋"/>
                <w:b/>
                <w:bCs/>
                <w:sz w:val="28"/>
                <w:szCs w:val="28"/>
              </w:rPr>
              <w:t>安全生产</w:t>
            </w:r>
          </w:p>
        </w:tc>
        <w:tc>
          <w:tcPr>
            <w:tcW w:w="3279" w:type="pct"/>
            <w:tcBorders>
              <w:top w:val="single" w:color="auto" w:sz="4" w:space="0"/>
              <w:left w:val="single" w:color="auto" w:sz="4" w:space="0"/>
              <w:bottom w:val="single" w:color="auto" w:sz="4" w:space="0"/>
              <w:right w:val="single" w:color="auto" w:sz="4" w:space="0"/>
            </w:tcBorders>
            <w:noWrap w:val="0"/>
            <w:vAlign w:val="center"/>
          </w:tcPr>
          <w:p w14:paraId="0D1C08B8">
            <w:pPr>
              <w:numPr>
                <w:ilvl w:val="0"/>
                <w:numId w:val="6"/>
              </w:numPr>
              <w:spacing w:line="400" w:lineRule="exact"/>
              <w:ind w:left="363" w:hanging="363"/>
              <w:rPr>
                <w:rFonts w:ascii="仿宋" w:hAnsi="仿宋" w:eastAsia="仿宋" w:cs="仿宋"/>
              </w:rPr>
            </w:pPr>
            <w:r>
              <w:rPr>
                <w:rFonts w:hint="eastAsia" w:ascii="仿宋" w:hAnsi="仿宋" w:eastAsia="仿宋" w:cs="仿宋"/>
              </w:rPr>
              <w:t>执勤时能遵守安全规范，能按照规范要求佩戴安全防护用品，无工伤发生。标准分值2分，违规一次扣1分。</w:t>
            </w:r>
          </w:p>
          <w:p w14:paraId="5AEC841F">
            <w:pPr>
              <w:numPr>
                <w:ilvl w:val="0"/>
                <w:numId w:val="6"/>
              </w:numPr>
              <w:spacing w:line="400" w:lineRule="exact"/>
              <w:ind w:left="363" w:hanging="363"/>
              <w:rPr>
                <w:rFonts w:hint="eastAsia" w:ascii="仿宋" w:hAnsi="仿宋" w:eastAsia="仿宋" w:cs="仿宋"/>
              </w:rPr>
            </w:pPr>
            <w:r>
              <w:rPr>
                <w:rFonts w:hint="eastAsia" w:ascii="仿宋" w:hAnsi="仿宋" w:eastAsia="仿宋" w:cs="仿宋"/>
              </w:rPr>
              <w:t>有应急响应预案，保持通讯畅通，处理紧急情况能规范使用器械，紧急情况应急队员和备班人员能在规定时效内到场进行处置。标准分值2分，违规一次扣1分。</w:t>
            </w:r>
          </w:p>
          <w:p w14:paraId="415B42C6">
            <w:pPr>
              <w:numPr>
                <w:ilvl w:val="0"/>
                <w:numId w:val="6"/>
              </w:numPr>
              <w:spacing w:line="400" w:lineRule="exact"/>
              <w:ind w:left="363" w:hanging="363"/>
              <w:rPr>
                <w:rFonts w:hint="eastAsia" w:ascii="仿宋" w:hAnsi="仿宋" w:eastAsia="仿宋" w:cs="仿宋"/>
              </w:rPr>
            </w:pPr>
            <w:r>
              <w:rPr>
                <w:rFonts w:hint="eastAsia" w:ascii="仿宋" w:hAnsi="仿宋" w:eastAsia="仿宋" w:cs="仿宋"/>
              </w:rPr>
              <w:t>保安公司应定期对消防、安防、技防设施（器材）进行检查、实验。发现问题，未及时上报，并予跟踪，并直到隐患消除的。标准分值2分，违规一次扣1分。</w:t>
            </w:r>
          </w:p>
          <w:p w14:paraId="4FA5DFD4">
            <w:pPr>
              <w:numPr>
                <w:ilvl w:val="0"/>
                <w:numId w:val="6"/>
              </w:numPr>
              <w:spacing w:line="400" w:lineRule="exact"/>
              <w:ind w:left="363" w:hanging="363"/>
              <w:rPr>
                <w:rFonts w:hint="eastAsia" w:ascii="仿宋" w:hAnsi="仿宋" w:eastAsia="仿宋" w:cs="仿宋"/>
              </w:rPr>
            </w:pPr>
            <w:r>
              <w:rPr>
                <w:rFonts w:hint="eastAsia" w:ascii="仿宋" w:hAnsi="仿宋" w:eastAsia="仿宋" w:cs="仿宋"/>
              </w:rPr>
              <w:t>发生火灾，未采取有效措施，并立即报告保卫处或总值班的，火势过大应及时报警。标准分值2分，违规一次扣1分。</w:t>
            </w:r>
          </w:p>
          <w:p w14:paraId="11FD4642">
            <w:pPr>
              <w:numPr>
                <w:ilvl w:val="0"/>
                <w:numId w:val="6"/>
              </w:numPr>
              <w:spacing w:line="400" w:lineRule="exact"/>
              <w:ind w:left="363" w:hanging="363"/>
              <w:rPr>
                <w:rFonts w:ascii="Times New Roman" w:hAnsi="Times New Roman"/>
              </w:rPr>
            </w:pPr>
            <w:r>
              <w:rPr>
                <w:rFonts w:hint="eastAsia" w:ascii="仿宋" w:hAnsi="仿宋" w:eastAsia="仿宋" w:cs="仿宋"/>
              </w:rPr>
              <w:t>没有履行安全生产相关规章制度，消防重点部位、治安重点防范部位检查不到位。反恐制度执行不到位。因失职而造成重大事故的。当事人作辞退或交公安机关处理标准分值2分，违规一次扣1分。</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50440D4B">
            <w:pPr>
              <w:spacing w:line="400" w:lineRule="exact"/>
              <w:jc w:val="center"/>
              <w:rPr>
                <w:rFonts w:ascii="Times New Roman" w:hAnsi="Times New Roman"/>
              </w:rPr>
            </w:pPr>
            <w:r>
              <w:rPr>
                <w:rFonts w:hint="eastAsia" w:ascii="仿宋" w:hAnsi="仿宋" w:eastAsia="仿宋" w:cs="仿宋"/>
              </w:rPr>
              <w:t>满分10</w:t>
            </w:r>
          </w:p>
        </w:tc>
        <w:tc>
          <w:tcPr>
            <w:tcW w:w="493" w:type="pct"/>
            <w:tcBorders>
              <w:top w:val="single" w:color="auto" w:sz="4" w:space="0"/>
              <w:left w:val="single" w:color="auto" w:sz="4" w:space="0"/>
              <w:bottom w:val="single" w:color="auto" w:sz="4" w:space="0"/>
              <w:right w:val="single" w:color="auto" w:sz="4" w:space="0"/>
            </w:tcBorders>
            <w:noWrap w:val="0"/>
            <w:vAlign w:val="top"/>
          </w:tcPr>
          <w:p w14:paraId="28304D93">
            <w:pPr>
              <w:spacing w:line="400" w:lineRule="exact"/>
              <w:rPr>
                <w:rFonts w:ascii="Times New Roman" w:hAnsi="Times New Roman"/>
              </w:rPr>
            </w:pPr>
          </w:p>
        </w:tc>
      </w:tr>
      <w:tr w14:paraId="1D0A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tcBorders>
              <w:top w:val="single" w:color="auto" w:sz="4" w:space="0"/>
              <w:left w:val="single" w:color="auto" w:sz="4" w:space="0"/>
              <w:bottom w:val="single" w:color="auto" w:sz="4" w:space="0"/>
              <w:right w:val="single" w:color="auto" w:sz="4" w:space="0"/>
            </w:tcBorders>
            <w:noWrap w:val="0"/>
            <w:vAlign w:val="center"/>
          </w:tcPr>
          <w:p w14:paraId="4C5441F0">
            <w:pPr>
              <w:spacing w:line="400" w:lineRule="exact"/>
              <w:jc w:val="center"/>
              <w:rPr>
                <w:rFonts w:ascii="Times New Roman" w:hAnsi="Times New Roman"/>
              </w:rPr>
            </w:pPr>
            <w:r>
              <w:rPr>
                <w:rFonts w:hint="eastAsia" w:ascii="仿宋" w:hAnsi="仿宋" w:eastAsia="仿宋" w:cs="仿宋"/>
                <w:b/>
                <w:bCs/>
                <w:sz w:val="28"/>
                <w:szCs w:val="28"/>
              </w:rPr>
              <w:t>员工培训</w:t>
            </w:r>
          </w:p>
        </w:tc>
        <w:tc>
          <w:tcPr>
            <w:tcW w:w="3279" w:type="pct"/>
            <w:tcBorders>
              <w:top w:val="single" w:color="auto" w:sz="4" w:space="0"/>
              <w:left w:val="single" w:color="auto" w:sz="4" w:space="0"/>
              <w:bottom w:val="single" w:color="auto" w:sz="4" w:space="0"/>
              <w:right w:val="single" w:color="auto" w:sz="4" w:space="0"/>
            </w:tcBorders>
            <w:noWrap w:val="0"/>
            <w:vAlign w:val="center"/>
          </w:tcPr>
          <w:p w14:paraId="6FE6FE6C">
            <w:pPr>
              <w:numPr>
                <w:ilvl w:val="0"/>
                <w:numId w:val="7"/>
              </w:numPr>
              <w:spacing w:line="400" w:lineRule="exact"/>
              <w:rPr>
                <w:rFonts w:ascii="仿宋" w:hAnsi="仿宋" w:eastAsia="仿宋" w:cs="仿宋"/>
              </w:rPr>
            </w:pPr>
            <w:r>
              <w:rPr>
                <w:rFonts w:hint="eastAsia" w:ascii="仿宋" w:hAnsi="仿宋" w:eastAsia="仿宋" w:cs="仿宋"/>
              </w:rPr>
              <w:t>新入职保安必须经培训后上岗，持有保安员上岗证，工作能力符合医院工作要求。标准分值2分，违规一次扣1分。</w:t>
            </w:r>
          </w:p>
          <w:p w14:paraId="185FE816">
            <w:pPr>
              <w:numPr>
                <w:ilvl w:val="0"/>
                <w:numId w:val="7"/>
              </w:numPr>
              <w:spacing w:line="400" w:lineRule="exact"/>
              <w:rPr>
                <w:rFonts w:hint="eastAsia" w:ascii="仿宋" w:hAnsi="仿宋" w:eastAsia="仿宋" w:cs="仿宋"/>
              </w:rPr>
            </w:pPr>
            <w:r>
              <w:rPr>
                <w:rFonts w:hint="eastAsia" w:ascii="仿宋" w:hAnsi="仿宋" w:eastAsia="仿宋" w:cs="仿宋"/>
              </w:rPr>
              <w:t>员工每年4次以上专业知识培训，2次以上应急演练，员工参培率为100%。标准分值6分，违规一次扣2分。</w:t>
            </w:r>
          </w:p>
          <w:p w14:paraId="319E8973">
            <w:pPr>
              <w:numPr>
                <w:ilvl w:val="0"/>
                <w:numId w:val="7"/>
              </w:numPr>
              <w:spacing w:line="400" w:lineRule="exact"/>
              <w:rPr>
                <w:rFonts w:ascii="Times New Roman" w:hAnsi="Times New Roman"/>
              </w:rPr>
            </w:pPr>
            <w:r>
              <w:rPr>
                <w:rFonts w:hint="eastAsia" w:ascii="仿宋" w:hAnsi="仿宋" w:eastAsia="仿宋" w:cs="仿宋"/>
              </w:rPr>
              <w:t>公司应组织每月1次以上的疫情防范培训，员工参培率为100%。标准分值2分，违规一次扣2分。</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4263E84D">
            <w:pPr>
              <w:spacing w:line="400" w:lineRule="exact"/>
              <w:jc w:val="center"/>
              <w:rPr>
                <w:rFonts w:ascii="Times New Roman" w:hAnsi="Times New Roman"/>
              </w:rPr>
            </w:pPr>
            <w:r>
              <w:rPr>
                <w:rFonts w:hint="eastAsia" w:ascii="仿宋" w:hAnsi="仿宋" w:eastAsia="仿宋" w:cs="仿宋"/>
              </w:rPr>
              <w:t>满分10</w:t>
            </w:r>
          </w:p>
        </w:tc>
        <w:tc>
          <w:tcPr>
            <w:tcW w:w="493" w:type="pct"/>
            <w:tcBorders>
              <w:top w:val="single" w:color="auto" w:sz="4" w:space="0"/>
              <w:left w:val="single" w:color="auto" w:sz="4" w:space="0"/>
              <w:bottom w:val="single" w:color="auto" w:sz="4" w:space="0"/>
              <w:right w:val="single" w:color="auto" w:sz="4" w:space="0"/>
            </w:tcBorders>
            <w:noWrap w:val="0"/>
            <w:vAlign w:val="top"/>
          </w:tcPr>
          <w:p w14:paraId="6653472B">
            <w:pPr>
              <w:spacing w:line="400" w:lineRule="exact"/>
              <w:rPr>
                <w:rFonts w:ascii="Times New Roman" w:hAnsi="Times New Roman"/>
              </w:rPr>
            </w:pPr>
          </w:p>
        </w:tc>
      </w:tr>
      <w:tr w14:paraId="61FA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tcBorders>
              <w:top w:val="single" w:color="auto" w:sz="4" w:space="0"/>
              <w:left w:val="single" w:color="auto" w:sz="4" w:space="0"/>
              <w:bottom w:val="single" w:color="auto" w:sz="4" w:space="0"/>
              <w:right w:val="single" w:color="auto" w:sz="4" w:space="0"/>
            </w:tcBorders>
            <w:noWrap w:val="0"/>
            <w:vAlign w:val="center"/>
          </w:tcPr>
          <w:p w14:paraId="39F47E1C">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应急处置</w:t>
            </w:r>
          </w:p>
        </w:tc>
        <w:tc>
          <w:tcPr>
            <w:tcW w:w="3279" w:type="pct"/>
            <w:tcBorders>
              <w:top w:val="single" w:color="auto" w:sz="4" w:space="0"/>
              <w:left w:val="single" w:color="auto" w:sz="4" w:space="0"/>
              <w:bottom w:val="single" w:color="auto" w:sz="4" w:space="0"/>
              <w:right w:val="single" w:color="auto" w:sz="4" w:space="0"/>
            </w:tcBorders>
            <w:noWrap w:val="0"/>
            <w:vAlign w:val="center"/>
          </w:tcPr>
          <w:p w14:paraId="25548084">
            <w:pPr>
              <w:numPr>
                <w:ilvl w:val="0"/>
                <w:numId w:val="8"/>
              </w:numPr>
              <w:spacing w:line="400" w:lineRule="exact"/>
              <w:rPr>
                <w:rFonts w:ascii="仿宋" w:hAnsi="仿宋" w:eastAsia="仿宋" w:cs="仿宋"/>
              </w:rPr>
            </w:pPr>
            <w:r>
              <w:rPr>
                <w:rFonts w:hint="eastAsia" w:ascii="仿宋" w:hAnsi="仿宋" w:eastAsia="仿宋" w:cs="仿宋"/>
              </w:rPr>
              <w:t>消控中心工作人员应在消控中心实时查看监控视频，发现警情应立即上报并进行紧急指挥保安队员应急处置。标准分值4分，违规一次扣2分。</w:t>
            </w:r>
          </w:p>
          <w:p w14:paraId="0743218C">
            <w:pPr>
              <w:numPr>
                <w:ilvl w:val="0"/>
                <w:numId w:val="8"/>
              </w:numPr>
              <w:spacing w:line="400" w:lineRule="exact"/>
              <w:rPr>
                <w:rFonts w:hint="eastAsia" w:ascii="仿宋" w:hAnsi="仿宋" w:eastAsia="仿宋" w:cs="仿宋"/>
              </w:rPr>
            </w:pPr>
            <w:r>
              <w:rPr>
                <w:rFonts w:hint="eastAsia" w:ascii="仿宋" w:hAnsi="仿宋" w:eastAsia="仿宋" w:cs="仿宋"/>
              </w:rPr>
              <w:t>严禁值班人员脱岗，要求及时接听报警电话。值班人员接到报警求助应及时赶到现场处置并报告的。标准分值4分，违规一次扣2分。</w:t>
            </w:r>
          </w:p>
          <w:p w14:paraId="700FCA50">
            <w:pPr>
              <w:numPr>
                <w:ilvl w:val="0"/>
                <w:numId w:val="8"/>
              </w:numPr>
              <w:spacing w:line="400" w:lineRule="exact"/>
              <w:rPr>
                <w:rFonts w:hint="eastAsia" w:ascii="仿宋" w:hAnsi="仿宋" w:eastAsia="仿宋" w:cs="仿宋"/>
              </w:rPr>
            </w:pPr>
            <w:r>
              <w:rPr>
                <w:rFonts w:hint="eastAsia" w:ascii="仿宋" w:hAnsi="仿宋" w:eastAsia="仿宋" w:cs="仿宋"/>
              </w:rPr>
              <w:t>发现违法犯罪分子作案，应立即制止。发生盗抢、伤害事件，应立即处置并及时报告，保护好现场。标准分值4分，违规一次扣2分。</w:t>
            </w:r>
          </w:p>
          <w:p w14:paraId="3287EC76">
            <w:pPr>
              <w:numPr>
                <w:ilvl w:val="0"/>
                <w:numId w:val="8"/>
              </w:numPr>
              <w:spacing w:line="400" w:lineRule="exact"/>
              <w:rPr>
                <w:rFonts w:hint="eastAsia" w:ascii="仿宋" w:hAnsi="仿宋" w:eastAsia="仿宋" w:cs="仿宋"/>
              </w:rPr>
            </w:pPr>
            <w:r>
              <w:rPr>
                <w:rFonts w:hint="eastAsia" w:ascii="仿宋" w:hAnsi="仿宋" w:eastAsia="仿宋" w:cs="仿宋"/>
              </w:rPr>
              <w:t>保安公司应按规定配备24执勤的应急小组</w:t>
            </w:r>
            <w:r>
              <w:rPr>
                <w:rFonts w:hint="eastAsia" w:ascii="仿宋" w:hAnsi="仿宋" w:eastAsia="仿宋" w:cs="仿宋"/>
                <w:lang w:val="en-US" w:eastAsia="zh-CN"/>
              </w:rPr>
              <w:t>和最小处突单元</w:t>
            </w:r>
            <w:r>
              <w:rPr>
                <w:rFonts w:hint="eastAsia" w:ascii="仿宋" w:hAnsi="仿宋" w:eastAsia="仿宋" w:cs="仿宋"/>
              </w:rPr>
              <w:t>，小组的保安队员应配置警棍、钢叉、盾牌、防刺背心、防暴头盔、</w:t>
            </w:r>
            <w:r>
              <w:rPr>
                <w:rFonts w:hint="eastAsia" w:ascii="仿宋" w:hAnsi="仿宋" w:eastAsia="仿宋" w:cs="仿宋"/>
                <w:lang w:val="en-US" w:eastAsia="zh-CN"/>
              </w:rPr>
              <w:t>防割伤</w:t>
            </w:r>
            <w:r>
              <w:rPr>
                <w:rFonts w:hint="eastAsia" w:ascii="仿宋" w:hAnsi="仿宋" w:eastAsia="仿宋" w:cs="仿宋"/>
              </w:rPr>
              <w:t>手套、对讲机、执法记录仪等应急装备，并在规定时间响应并达到现场规范处置。标准分值4分，违规一次扣2分。</w:t>
            </w:r>
          </w:p>
          <w:p w14:paraId="22F07B73">
            <w:pPr>
              <w:numPr>
                <w:ilvl w:val="0"/>
                <w:numId w:val="8"/>
              </w:numPr>
              <w:spacing w:line="400" w:lineRule="exact"/>
              <w:rPr>
                <w:rFonts w:ascii="仿宋" w:hAnsi="仿宋" w:eastAsia="仿宋" w:cs="仿宋"/>
              </w:rPr>
            </w:pPr>
            <w:r>
              <w:rPr>
                <w:rFonts w:hint="eastAsia" w:ascii="仿宋" w:hAnsi="仿宋" w:eastAsia="仿宋" w:cs="仿宋"/>
              </w:rPr>
              <w:t>认真履行相应的消防管理职责，积极做好火灾事故预防工作；发现隐患，及时报告，并采取措施加以控制。未按规定培训和演练，抽查发现保安队员不会使用消防器材、不知晓基本消防知识。标准分值4分，违规一次扣2分。</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43DD4AE0">
            <w:pPr>
              <w:spacing w:line="400" w:lineRule="exact"/>
              <w:jc w:val="center"/>
              <w:rPr>
                <w:rFonts w:ascii="仿宋" w:hAnsi="仿宋" w:eastAsia="仿宋" w:cs="仿宋"/>
              </w:rPr>
            </w:pPr>
            <w:r>
              <w:rPr>
                <w:rFonts w:hint="eastAsia" w:ascii="仿宋" w:hAnsi="仿宋" w:eastAsia="仿宋" w:cs="仿宋"/>
              </w:rPr>
              <w:t>满分20</w:t>
            </w:r>
          </w:p>
        </w:tc>
        <w:tc>
          <w:tcPr>
            <w:tcW w:w="493" w:type="pct"/>
            <w:tcBorders>
              <w:top w:val="single" w:color="auto" w:sz="4" w:space="0"/>
              <w:left w:val="single" w:color="auto" w:sz="4" w:space="0"/>
              <w:bottom w:val="single" w:color="auto" w:sz="4" w:space="0"/>
              <w:right w:val="single" w:color="auto" w:sz="4" w:space="0"/>
            </w:tcBorders>
            <w:noWrap w:val="0"/>
            <w:vAlign w:val="top"/>
          </w:tcPr>
          <w:p w14:paraId="30C68322">
            <w:pPr>
              <w:spacing w:line="400" w:lineRule="exact"/>
              <w:rPr>
                <w:rFonts w:ascii="Times New Roman" w:hAnsi="Times New Roman"/>
              </w:rPr>
            </w:pPr>
          </w:p>
        </w:tc>
      </w:tr>
      <w:tr w14:paraId="32BF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tcBorders>
              <w:top w:val="single" w:color="auto" w:sz="4" w:space="0"/>
              <w:left w:val="single" w:color="auto" w:sz="4" w:space="0"/>
              <w:bottom w:val="single" w:color="auto" w:sz="4" w:space="0"/>
              <w:right w:val="single" w:color="auto" w:sz="4" w:space="0"/>
            </w:tcBorders>
            <w:noWrap w:val="0"/>
            <w:vAlign w:val="center"/>
          </w:tcPr>
          <w:p w14:paraId="4C8AC708">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人员装备</w:t>
            </w:r>
          </w:p>
        </w:tc>
        <w:tc>
          <w:tcPr>
            <w:tcW w:w="3279" w:type="pct"/>
            <w:tcBorders>
              <w:top w:val="single" w:color="auto" w:sz="4" w:space="0"/>
              <w:left w:val="single" w:color="auto" w:sz="4" w:space="0"/>
              <w:bottom w:val="single" w:color="auto" w:sz="4" w:space="0"/>
              <w:right w:val="single" w:color="auto" w:sz="4" w:space="0"/>
            </w:tcBorders>
            <w:noWrap w:val="0"/>
            <w:vAlign w:val="center"/>
          </w:tcPr>
          <w:p w14:paraId="44EB7ADA">
            <w:pPr>
              <w:numPr>
                <w:ilvl w:val="0"/>
                <w:numId w:val="9"/>
              </w:numPr>
              <w:spacing w:line="400" w:lineRule="exact"/>
              <w:rPr>
                <w:rFonts w:ascii="仿宋" w:hAnsi="仿宋" w:eastAsia="仿宋" w:cs="仿宋"/>
              </w:rPr>
            </w:pPr>
            <w:r>
              <w:rPr>
                <w:rFonts w:hint="eastAsia" w:ascii="仿宋" w:hAnsi="仿宋" w:eastAsia="仿宋" w:cs="仿宋"/>
              </w:rPr>
              <w:t>保安人员未能足员在岗。标准分值6分，违规一次扣2分。</w:t>
            </w:r>
          </w:p>
          <w:p w14:paraId="5EED4DBE">
            <w:pPr>
              <w:numPr>
                <w:ilvl w:val="0"/>
                <w:numId w:val="9"/>
              </w:numPr>
              <w:spacing w:line="400" w:lineRule="exact"/>
              <w:rPr>
                <w:rFonts w:hint="eastAsia" w:ascii="仿宋" w:hAnsi="仿宋" w:eastAsia="仿宋" w:cs="仿宋"/>
              </w:rPr>
            </w:pPr>
            <w:r>
              <w:rPr>
                <w:rFonts w:hint="eastAsia" w:ascii="仿宋" w:hAnsi="仿宋" w:eastAsia="仿宋" w:cs="仿宋"/>
              </w:rPr>
              <w:t>保安人员未经队长同意或上级主管领导批准自行调班、顶班的。标准分值1分，违规一次扣0.5分。</w:t>
            </w:r>
          </w:p>
          <w:p w14:paraId="03476E08">
            <w:pPr>
              <w:numPr>
                <w:ilvl w:val="0"/>
                <w:numId w:val="9"/>
              </w:numPr>
              <w:spacing w:line="400" w:lineRule="exact"/>
              <w:rPr>
                <w:rFonts w:hint="eastAsia" w:ascii="仿宋" w:hAnsi="仿宋" w:eastAsia="仿宋" w:cs="仿宋"/>
              </w:rPr>
            </w:pPr>
            <w:r>
              <w:rPr>
                <w:rFonts w:hint="eastAsia" w:ascii="仿宋" w:hAnsi="仿宋" w:eastAsia="仿宋" w:cs="仿宋"/>
              </w:rPr>
              <w:t>保安公司随意调换人员未经院方同意的或乙方未能按院方要求及时更换不适合在医院工作的保安队员的。标准分值2分，违规一次扣1分。</w:t>
            </w:r>
          </w:p>
          <w:p w14:paraId="079DB3DA">
            <w:pPr>
              <w:numPr>
                <w:ilvl w:val="0"/>
                <w:numId w:val="9"/>
              </w:numPr>
              <w:spacing w:line="400" w:lineRule="exact"/>
              <w:rPr>
                <w:rFonts w:ascii="仿宋" w:hAnsi="仿宋" w:eastAsia="仿宋" w:cs="仿宋"/>
              </w:rPr>
            </w:pPr>
            <w:r>
              <w:rPr>
                <w:rFonts w:hint="eastAsia" w:ascii="仿宋" w:hAnsi="仿宋" w:eastAsia="仿宋" w:cs="仿宋"/>
              </w:rPr>
              <w:t>保安公司应按合同要求为保安队员配备工作服、对讲机、执法记录仪、应急工具等相关装备，并定期检查，要求有设备档案和检查记录，要求记录实时、完整。标准分值2分，违规一次扣1分。</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118F4E4C">
            <w:pPr>
              <w:spacing w:line="400" w:lineRule="exact"/>
              <w:jc w:val="center"/>
              <w:rPr>
                <w:rFonts w:ascii="仿宋" w:hAnsi="仿宋" w:eastAsia="仿宋" w:cs="仿宋"/>
              </w:rPr>
            </w:pPr>
            <w:r>
              <w:rPr>
                <w:rFonts w:hint="eastAsia" w:ascii="仿宋" w:hAnsi="仿宋" w:eastAsia="仿宋" w:cs="仿宋"/>
              </w:rPr>
              <w:t>满分10</w:t>
            </w:r>
          </w:p>
        </w:tc>
        <w:tc>
          <w:tcPr>
            <w:tcW w:w="493" w:type="pct"/>
            <w:tcBorders>
              <w:top w:val="single" w:color="auto" w:sz="4" w:space="0"/>
              <w:left w:val="single" w:color="auto" w:sz="4" w:space="0"/>
              <w:bottom w:val="single" w:color="auto" w:sz="4" w:space="0"/>
              <w:right w:val="single" w:color="auto" w:sz="4" w:space="0"/>
            </w:tcBorders>
            <w:noWrap w:val="0"/>
            <w:vAlign w:val="top"/>
          </w:tcPr>
          <w:p w14:paraId="1D2CC110">
            <w:pPr>
              <w:spacing w:line="400" w:lineRule="exact"/>
              <w:rPr>
                <w:rFonts w:ascii="Times New Roman" w:hAnsi="Times New Roman"/>
              </w:rPr>
            </w:pPr>
          </w:p>
        </w:tc>
      </w:tr>
      <w:tr w14:paraId="2ECA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85" w:type="pct"/>
            <w:tcBorders>
              <w:top w:val="single" w:color="auto" w:sz="4" w:space="0"/>
              <w:left w:val="single" w:color="auto" w:sz="4" w:space="0"/>
              <w:bottom w:val="single" w:color="auto" w:sz="4" w:space="0"/>
              <w:right w:val="single" w:color="auto" w:sz="4" w:space="0"/>
            </w:tcBorders>
            <w:noWrap w:val="0"/>
            <w:vAlign w:val="center"/>
          </w:tcPr>
          <w:p w14:paraId="552A3612">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总分</w:t>
            </w:r>
          </w:p>
        </w:tc>
        <w:tc>
          <w:tcPr>
            <w:tcW w:w="4414" w:type="pct"/>
            <w:gridSpan w:val="3"/>
            <w:tcBorders>
              <w:top w:val="single" w:color="auto" w:sz="4" w:space="0"/>
              <w:left w:val="single" w:color="auto" w:sz="4" w:space="0"/>
              <w:bottom w:val="single" w:color="auto" w:sz="4" w:space="0"/>
              <w:right w:val="single" w:color="auto" w:sz="4" w:space="0"/>
            </w:tcBorders>
            <w:noWrap w:val="0"/>
            <w:vAlign w:val="center"/>
          </w:tcPr>
          <w:p w14:paraId="17B6B77B">
            <w:pPr>
              <w:spacing w:line="400" w:lineRule="exact"/>
              <w:rPr>
                <w:rFonts w:ascii="Times New Roman" w:hAnsi="Times New Roman"/>
              </w:rPr>
            </w:pPr>
          </w:p>
        </w:tc>
      </w:tr>
      <w:tr w14:paraId="2C6C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pct"/>
            <w:tcBorders>
              <w:top w:val="single" w:color="auto" w:sz="4" w:space="0"/>
              <w:left w:val="single" w:color="auto" w:sz="4" w:space="0"/>
              <w:bottom w:val="single" w:color="auto" w:sz="4" w:space="0"/>
              <w:right w:val="single" w:color="auto" w:sz="4" w:space="0"/>
            </w:tcBorders>
            <w:noWrap w:val="0"/>
            <w:vAlign w:val="center"/>
          </w:tcPr>
          <w:p w14:paraId="7FC3B1A3">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评价等级</w:t>
            </w:r>
          </w:p>
        </w:tc>
        <w:tc>
          <w:tcPr>
            <w:tcW w:w="4414" w:type="pct"/>
            <w:gridSpan w:val="3"/>
            <w:tcBorders>
              <w:top w:val="single" w:color="auto" w:sz="4" w:space="0"/>
              <w:left w:val="single" w:color="auto" w:sz="4" w:space="0"/>
              <w:bottom w:val="single" w:color="auto" w:sz="4" w:space="0"/>
              <w:right w:val="single" w:color="auto" w:sz="4" w:space="0"/>
            </w:tcBorders>
            <w:noWrap w:val="0"/>
            <w:vAlign w:val="center"/>
          </w:tcPr>
          <w:p w14:paraId="50FCB352">
            <w:pPr>
              <w:spacing w:line="400" w:lineRule="exact"/>
              <w:ind w:firstLine="420" w:firstLineChars="200"/>
              <w:jc w:val="left"/>
              <w:rPr>
                <w:rFonts w:ascii="仿宋" w:hAnsi="仿宋" w:eastAsia="仿宋" w:cs="仿宋"/>
                <w:color w:val="000000"/>
              </w:rPr>
            </w:pPr>
            <w:r>
              <w:rPr>
                <w:rFonts w:hint="eastAsia" w:ascii="仿宋" w:hAnsi="仿宋" w:eastAsia="仿宋" w:cs="仿宋"/>
                <w:color w:val="000000"/>
              </w:rPr>
              <w:t>1、据甲乙双方约定的质量标准及要求实施计分考核。基准分值为100分，具体考核每月一次、全年汇总。</w:t>
            </w:r>
          </w:p>
          <w:p w14:paraId="3ECFF159">
            <w:pPr>
              <w:spacing w:line="400" w:lineRule="exact"/>
              <w:jc w:val="left"/>
              <w:rPr>
                <w:rFonts w:ascii="Times New Roman" w:hAnsi="Times New Roman" w:eastAsia="仿宋"/>
              </w:rPr>
            </w:pPr>
            <w:r>
              <w:rPr>
                <w:rFonts w:hint="eastAsia" w:ascii="仿宋" w:hAnsi="仿宋" w:eastAsia="仿宋" w:cs="仿宋"/>
                <w:color w:val="000000"/>
              </w:rPr>
              <w:t xml:space="preserve">    2、保安管理服务费与服务质量考核结果挂钩。每月考核得分达到90分（含90分）的为合格。当月考核不合格的，每低1分，扣除当月应付保安管理服务费的2%；全年考核平均得分低于90分（含90分）的，在月度扣罚的基础上，每低1分，再扣罚全年服务费的1%。如单月得分低于60分或连续3个月考核不合格的，甲方有权解除合同。</w:t>
            </w:r>
          </w:p>
        </w:tc>
      </w:tr>
      <w:bookmarkEnd w:id="3"/>
    </w:tbl>
    <w:p w14:paraId="5CA53498">
      <w:pPr>
        <w:rPr>
          <w:i w:val="0"/>
          <w:iCs/>
          <w:color w:val="auto"/>
          <w:u w:val="none"/>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D084B"/>
    <w:multiLevelType w:val="singleLevel"/>
    <w:tmpl w:val="81CD084B"/>
    <w:lvl w:ilvl="0" w:tentative="0">
      <w:start w:val="1"/>
      <w:numFmt w:val="decimal"/>
      <w:suff w:val="nothing"/>
      <w:lvlText w:val="%1、"/>
      <w:lvlJc w:val="left"/>
      <w:pPr>
        <w:ind w:left="0" w:firstLine="0"/>
      </w:pPr>
    </w:lvl>
  </w:abstractNum>
  <w:abstractNum w:abstractNumId="1">
    <w:nsid w:val="8FFDED74"/>
    <w:multiLevelType w:val="singleLevel"/>
    <w:tmpl w:val="8FFDED74"/>
    <w:lvl w:ilvl="0" w:tentative="0">
      <w:start w:val="1"/>
      <w:numFmt w:val="decimal"/>
      <w:suff w:val="nothing"/>
      <w:lvlText w:val="%1、"/>
      <w:lvlJc w:val="left"/>
      <w:pPr>
        <w:ind w:left="0" w:firstLine="0"/>
      </w:pPr>
    </w:lvl>
  </w:abstractNum>
  <w:abstractNum w:abstractNumId="2">
    <w:nsid w:val="D113A1B3"/>
    <w:multiLevelType w:val="singleLevel"/>
    <w:tmpl w:val="D113A1B3"/>
    <w:lvl w:ilvl="0" w:tentative="0">
      <w:start w:val="1"/>
      <w:numFmt w:val="decimal"/>
      <w:lvlText w:val="(%1)"/>
      <w:lvlJc w:val="left"/>
      <w:pPr>
        <w:ind w:left="425" w:hanging="425"/>
      </w:pPr>
    </w:lvl>
  </w:abstractNum>
  <w:abstractNum w:abstractNumId="3">
    <w:nsid w:val="EB39983C"/>
    <w:multiLevelType w:val="singleLevel"/>
    <w:tmpl w:val="EB39983C"/>
    <w:lvl w:ilvl="0" w:tentative="0">
      <w:start w:val="1"/>
      <w:numFmt w:val="decimal"/>
      <w:suff w:val="nothing"/>
      <w:lvlText w:val="%1、"/>
      <w:lvlJc w:val="left"/>
      <w:pPr>
        <w:ind w:left="0" w:firstLine="0"/>
      </w:pPr>
    </w:lvl>
  </w:abstractNum>
  <w:abstractNum w:abstractNumId="4">
    <w:nsid w:val="F7CB3AD2"/>
    <w:multiLevelType w:val="singleLevel"/>
    <w:tmpl w:val="F7CB3AD2"/>
    <w:lvl w:ilvl="0" w:tentative="0">
      <w:start w:val="1"/>
      <w:numFmt w:val="decimal"/>
      <w:suff w:val="nothing"/>
      <w:lvlText w:val="%1、"/>
      <w:lvlJc w:val="left"/>
      <w:pPr>
        <w:ind w:left="0" w:firstLine="0"/>
      </w:pPr>
    </w:lvl>
  </w:abstractNum>
  <w:abstractNum w:abstractNumId="5">
    <w:nsid w:val="0CBEE77A"/>
    <w:multiLevelType w:val="singleLevel"/>
    <w:tmpl w:val="0CBEE77A"/>
    <w:lvl w:ilvl="0" w:tentative="0">
      <w:start w:val="1"/>
      <w:numFmt w:val="decimal"/>
      <w:suff w:val="nothing"/>
      <w:lvlText w:val="%1、"/>
      <w:lvlJc w:val="left"/>
      <w:pPr>
        <w:ind w:left="420" w:firstLine="0"/>
      </w:pPr>
      <w:rPr>
        <w:rFonts w:hint="eastAsia" w:ascii="宋体" w:hAnsi="宋体" w:eastAsia="宋体" w:cs="宋体"/>
        <w:sz w:val="21"/>
        <w:szCs w:val="21"/>
      </w:rPr>
    </w:lvl>
  </w:abstractNum>
  <w:abstractNum w:abstractNumId="6">
    <w:nsid w:val="15CE3690"/>
    <w:multiLevelType w:val="multilevel"/>
    <w:tmpl w:val="15CE3690"/>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46C0969"/>
    <w:multiLevelType w:val="multilevel"/>
    <w:tmpl w:val="246C096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1A71C93"/>
    <w:multiLevelType w:val="multilevel"/>
    <w:tmpl w:val="31A71C93"/>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lvlOverride w:ilvl="0">
      <w:startOverride w:val="1"/>
    </w:lvlOverride>
  </w:num>
  <w:num w:numId="2">
    <w:abstractNumId w:val="2"/>
    <w:lvlOverride w:ilvl="0">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num>
  <w:num w:numId="8">
    <w:abstractNumId w:val="4"/>
    <w:lvlOverride w:ilvl="0">
      <w:startOverride w:val="1"/>
    </w:lvlOverride>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C147F"/>
    <w:rsid w:val="04CC147F"/>
    <w:rsid w:val="10B7753C"/>
    <w:rsid w:val="4A82670C"/>
    <w:rsid w:val="79CA330C"/>
    <w:rsid w:val="7A256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3">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正文1"/>
    <w:basedOn w:val="1"/>
    <w:next w:val="1"/>
    <w:qFormat/>
    <w:uiPriority w:val="0"/>
    <w:pPr>
      <w:spacing w:line="360" w:lineRule="atLeast"/>
      <w:jc w:val="left"/>
    </w:pPr>
    <w:rPr>
      <w:rFonts w:ascii="宋体" w:hAnsiTheme="minorHAnsi" w:eastAsiaTheme="minorEastAsia" w:cstheme="minorBidi"/>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997</Words>
  <Characters>1019</Characters>
  <Lines>0</Lines>
  <Paragraphs>0</Paragraphs>
  <TotalTime>1</TotalTime>
  <ScaleCrop>false</ScaleCrop>
  <LinksUpToDate>false</LinksUpToDate>
  <CharactersWithSpaces>1021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2025-06-23T14:08:00Z</dcterms:created>
  <dc:creator>朱勋</dc:creator>
  <cp:lastModifiedBy>朱勋</cp:lastModifiedBy>
  <dcterms:modified xsi:type="dcterms:W3CDTF">2025-07-02T01:15:13Z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58721941567A4DA0AB992E15FD04A210_11</vt:lpwstr>
  </property>
  <property fmtid="{D5CDD505-2E9C-101B-9397-08002B2CF9AE}" pid="4" name="KSOTemplateDocerSaveRecord">
    <vt:lpwstr>eyJoZGlkIjoiMGRjMjU2MzkwZTg3ZGJiY2NhODVhZDllZWEyZDk3ZWMiLCJ1c2VySWQiOiI0NDMyMTE2ODQifQ==</vt:lpwstr>
  </property>
</Properties>
</file>