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61ED1E">
      <w:pPr>
        <w:adjustRightInd w:val="0"/>
        <w:snapToGrid w:val="0"/>
        <w:spacing w:line="800" w:lineRule="exact"/>
        <w:contextualSpacing/>
        <w:jc w:val="center"/>
        <w:rPr>
          <w:b/>
          <w:sz w:val="36"/>
          <w:szCs w:val="36"/>
        </w:rPr>
      </w:pPr>
    </w:p>
    <w:p w14:paraId="7C7F6F0E">
      <w:pPr>
        <w:adjustRightInd w:val="0"/>
        <w:snapToGrid w:val="0"/>
        <w:spacing w:line="800" w:lineRule="exact"/>
        <w:contextualSpacing/>
        <w:jc w:val="center"/>
        <w:outlineLvl w:val="0"/>
        <w:rPr>
          <w:b/>
          <w:sz w:val="36"/>
          <w:szCs w:val="36"/>
        </w:rPr>
      </w:pPr>
      <w:r>
        <w:rPr>
          <w:rFonts w:hint="eastAsia"/>
          <w:b/>
          <w:sz w:val="36"/>
          <w:szCs w:val="36"/>
        </w:rPr>
        <w:t>扬州大学附属医院</w:t>
      </w:r>
    </w:p>
    <w:p w14:paraId="6DBAEC6F">
      <w:pPr>
        <w:adjustRightInd w:val="0"/>
        <w:snapToGrid w:val="0"/>
        <w:spacing w:line="800" w:lineRule="exact"/>
        <w:contextualSpacing/>
        <w:jc w:val="center"/>
        <w:outlineLvl w:val="0"/>
        <w:rPr>
          <w:b/>
          <w:sz w:val="36"/>
          <w:szCs w:val="36"/>
        </w:rPr>
      </w:pPr>
      <w:r>
        <w:rPr>
          <w:rFonts w:hint="eastAsia"/>
          <w:b/>
          <w:sz w:val="36"/>
          <w:szCs w:val="36"/>
        </w:rPr>
        <w:t>西区行政楼一层大厅标识制作安装项目询价文件</w:t>
      </w:r>
    </w:p>
    <w:p w14:paraId="7277BD3C">
      <w:pPr>
        <w:pStyle w:val="19"/>
        <w:ind w:firstLine="0"/>
      </w:pPr>
    </w:p>
    <w:p w14:paraId="7E9B33FD">
      <w:pPr>
        <w:pStyle w:val="19"/>
      </w:pPr>
      <w:r>
        <w:drawing>
          <wp:inline distT="0" distB="0" distL="0" distR="0">
            <wp:extent cx="5032375" cy="4514850"/>
            <wp:effectExtent l="0" t="0" r="15875" b="0"/>
            <wp:docPr id="3" name="图片 1" descr="9808345747129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9808345747129441"/>
                    <pic:cNvPicPr>
                      <a:picLocks noChangeAspect="1" noChangeArrowheads="1"/>
                    </pic:cNvPicPr>
                  </pic:nvPicPr>
                  <pic:blipFill>
                    <a:blip r:embed="rId5" cstate="print"/>
                    <a:srcRect/>
                    <a:stretch>
                      <a:fillRect/>
                    </a:stretch>
                  </pic:blipFill>
                  <pic:spPr>
                    <a:xfrm>
                      <a:off x="0" y="0"/>
                      <a:ext cx="5032670" cy="4514850"/>
                    </a:xfrm>
                    <a:prstGeom prst="rect">
                      <a:avLst/>
                    </a:prstGeom>
                    <a:noFill/>
                    <a:ln w="9525">
                      <a:noFill/>
                      <a:miter lim="800000"/>
                      <a:headEnd/>
                      <a:tailEnd/>
                    </a:ln>
                  </pic:spPr>
                </pic:pic>
              </a:graphicData>
            </a:graphic>
          </wp:inline>
        </w:drawing>
      </w:r>
    </w:p>
    <w:p w14:paraId="78CA390B">
      <w:pPr>
        <w:spacing w:afterLines="25" w:line="520" w:lineRule="exact"/>
        <w:rPr>
          <w:rFonts w:ascii="宋体" w:hAnsi="宋体"/>
          <w:b/>
          <w:bCs/>
          <w:sz w:val="44"/>
          <w:szCs w:val="44"/>
        </w:rPr>
      </w:pPr>
    </w:p>
    <w:p w14:paraId="053216EC">
      <w:pPr>
        <w:adjustRightInd w:val="0"/>
        <w:snapToGrid w:val="0"/>
        <w:spacing w:line="500" w:lineRule="exact"/>
        <w:ind w:firstLine="1558" w:firstLineChars="541"/>
        <w:contextualSpacing/>
        <w:rPr>
          <w:b/>
          <w:w w:val="90"/>
          <w:kern w:val="0"/>
          <w:sz w:val="32"/>
          <w:szCs w:val="32"/>
        </w:rPr>
      </w:pPr>
      <w:r>
        <w:rPr>
          <w:rFonts w:hint="eastAsia"/>
          <w:w w:val="90"/>
          <w:kern w:val="0"/>
          <w:sz w:val="32"/>
          <w:szCs w:val="32"/>
        </w:rPr>
        <w:t>采     购   人：</w:t>
      </w:r>
      <w:r>
        <w:rPr>
          <w:rFonts w:hint="eastAsia"/>
          <w:b/>
          <w:w w:val="90"/>
          <w:kern w:val="0"/>
          <w:sz w:val="32"/>
          <w:szCs w:val="32"/>
        </w:rPr>
        <w:t>扬州大学附属医院</w:t>
      </w:r>
    </w:p>
    <w:p w14:paraId="38B532BC">
      <w:pPr>
        <w:adjustRightInd w:val="0"/>
        <w:snapToGrid w:val="0"/>
        <w:spacing w:line="500" w:lineRule="exact"/>
        <w:ind w:firstLine="1558" w:firstLineChars="541"/>
        <w:contextualSpacing/>
        <w:rPr>
          <w:rFonts w:asciiTheme="minorEastAsia" w:hAnsiTheme="minorEastAsia" w:eastAsiaTheme="minorEastAsia"/>
          <w:b/>
          <w:color w:val="FF0000"/>
          <w:w w:val="90"/>
          <w:kern w:val="0"/>
          <w:sz w:val="32"/>
          <w:szCs w:val="32"/>
        </w:rPr>
      </w:pPr>
      <w:r>
        <w:rPr>
          <w:rFonts w:hint="eastAsia" w:asciiTheme="minorEastAsia" w:hAnsiTheme="minorEastAsia" w:eastAsiaTheme="minorEastAsia"/>
          <w:w w:val="90"/>
          <w:kern w:val="0"/>
          <w:sz w:val="32"/>
          <w:szCs w:val="32"/>
        </w:rPr>
        <w:t>发  放  日 期 ：</w:t>
      </w:r>
      <w:bookmarkStart w:id="0" w:name="EB59c3faf64f2a4bd092a206fb1d0c3c03"/>
      <w:r>
        <w:rPr>
          <w:rFonts w:hint="eastAsia" w:asciiTheme="minorEastAsia" w:hAnsiTheme="minorEastAsia" w:eastAsiaTheme="minorEastAsia"/>
          <w:b/>
          <w:w w:val="90"/>
          <w:kern w:val="0"/>
          <w:sz w:val="32"/>
          <w:szCs w:val="32"/>
        </w:rPr>
        <w:t>2026年9月</w:t>
      </w:r>
      <w:bookmarkEnd w:id="0"/>
    </w:p>
    <w:p w14:paraId="681CDAD2">
      <w:pPr>
        <w:rPr>
          <w:b/>
          <w:w w:val="90"/>
          <w:kern w:val="0"/>
        </w:rPr>
      </w:pPr>
    </w:p>
    <w:p w14:paraId="39571E2E">
      <w:pPr>
        <w:spacing w:afterLines="25" w:line="520" w:lineRule="exact"/>
        <w:jc w:val="center"/>
        <w:rPr>
          <w:rFonts w:ascii="宋体" w:hAnsi="宋体"/>
          <w:b/>
          <w:bCs/>
          <w:sz w:val="44"/>
          <w:szCs w:val="44"/>
        </w:rPr>
      </w:pPr>
    </w:p>
    <w:p w14:paraId="52D60A23">
      <w:pPr>
        <w:spacing w:afterLines="25" w:line="520" w:lineRule="exact"/>
        <w:jc w:val="center"/>
        <w:rPr>
          <w:rFonts w:ascii="宋体" w:hAnsi="宋体"/>
          <w:b/>
          <w:bCs/>
          <w:sz w:val="36"/>
          <w:szCs w:val="36"/>
        </w:rPr>
        <w:sectPr>
          <w:pgSz w:w="11906" w:h="16838"/>
          <w:pgMar w:top="1440" w:right="1803" w:bottom="1440" w:left="1803" w:header="851" w:footer="992" w:gutter="0"/>
          <w:cols w:space="720" w:num="1"/>
          <w:docGrid w:linePitch="319" w:charSpace="0"/>
        </w:sectPr>
      </w:pPr>
    </w:p>
    <w:p w14:paraId="4DF5FF4F">
      <w:pPr>
        <w:pStyle w:val="4"/>
      </w:pPr>
    </w:p>
    <w:p w14:paraId="077FE6B3">
      <w:pPr>
        <w:spacing w:afterLines="25" w:line="520" w:lineRule="exact"/>
        <w:jc w:val="center"/>
        <w:rPr>
          <w:rFonts w:ascii="宋体" w:hAnsi="宋体"/>
          <w:b/>
          <w:bCs/>
          <w:sz w:val="36"/>
          <w:szCs w:val="36"/>
        </w:rPr>
      </w:pPr>
      <w:r>
        <w:rPr>
          <w:rFonts w:hint="eastAsia" w:ascii="宋体" w:hAnsi="宋体"/>
          <w:b/>
          <w:bCs/>
          <w:sz w:val="36"/>
          <w:szCs w:val="36"/>
        </w:rPr>
        <w:t>一、投标邀请书</w:t>
      </w:r>
    </w:p>
    <w:p w14:paraId="6AE2CA92">
      <w:pPr>
        <w:adjustRightInd w:val="0"/>
        <w:snapToGrid w:val="0"/>
        <w:spacing w:line="360" w:lineRule="auto"/>
        <w:rPr>
          <w:rFonts w:ascii="宋体" w:hAnsi="宋体" w:cs="宋体"/>
          <w:snapToGrid w:val="0"/>
          <w:kern w:val="0"/>
          <w:sz w:val="24"/>
        </w:rPr>
      </w:pPr>
      <w:r>
        <w:rPr>
          <w:rFonts w:hint="eastAsia" w:ascii="宋体" w:hAnsi="宋体" w:cs="宋体"/>
          <w:snapToGrid w:val="0"/>
          <w:kern w:val="0"/>
          <w:sz w:val="24"/>
        </w:rPr>
        <w:t>：</w:t>
      </w:r>
    </w:p>
    <w:p w14:paraId="57DB1F42">
      <w:pPr>
        <w:adjustRightInd w:val="0"/>
        <w:snapToGrid w:val="0"/>
        <w:spacing w:line="440" w:lineRule="exact"/>
        <w:ind w:firstLine="482" w:firstLineChars="200"/>
        <w:contextualSpacing/>
        <w:rPr>
          <w:rFonts w:ascii="宋体" w:hAnsi="宋体" w:cs="宋体"/>
          <w:snapToGrid w:val="0"/>
          <w:kern w:val="0"/>
          <w:sz w:val="24"/>
        </w:rPr>
      </w:pPr>
      <w:r>
        <w:rPr>
          <w:rFonts w:hint="eastAsia" w:ascii="宋体" w:hAnsi="宋体" w:cs="宋体"/>
          <w:b/>
          <w:bCs/>
          <w:snapToGrid w:val="0"/>
          <w:kern w:val="0"/>
          <w:sz w:val="24"/>
          <w:u w:val="single"/>
        </w:rPr>
        <w:t>扬州大学附属医院西区行政楼一层大厅标识制作安装项目</w:t>
      </w:r>
      <w:r>
        <w:rPr>
          <w:rFonts w:hint="eastAsia" w:ascii="宋体" w:hAnsi="宋体" w:cs="宋体"/>
          <w:snapToGrid w:val="0"/>
          <w:kern w:val="0"/>
          <w:sz w:val="24"/>
        </w:rPr>
        <w:t>进行邀请招标。现诚邀贵方对该项目进行投标，并将有关项目概况及事宜告知如下：</w:t>
      </w:r>
    </w:p>
    <w:p w14:paraId="3D12BC49">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1.项目名称：扬州大学附属医院西区行政楼一层大厅标识制作安装项目</w:t>
      </w:r>
    </w:p>
    <w:p w14:paraId="504C0B82">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2.项目地点：扬州大学附属医院西区行政楼一层</w:t>
      </w:r>
    </w:p>
    <w:p w14:paraId="2A21B6C9">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3.最高限价：2.1万元，投标报价高于最高限价作废标处理</w:t>
      </w:r>
    </w:p>
    <w:p w14:paraId="2EE45E50">
      <w:pPr>
        <w:adjustRightInd w:val="0"/>
        <w:snapToGrid w:val="0"/>
        <w:spacing w:line="440" w:lineRule="exact"/>
        <w:ind w:firstLine="480" w:firstLineChars="200"/>
        <w:contextualSpacing/>
        <w:rPr>
          <w:rFonts w:ascii="宋体" w:hAnsi="宋体" w:cs="宋体"/>
          <w:b/>
          <w:bCs/>
          <w:snapToGrid w:val="0"/>
          <w:kern w:val="0"/>
          <w:sz w:val="24"/>
          <w:highlight w:val="none"/>
        </w:rPr>
      </w:pPr>
      <w:r>
        <w:rPr>
          <w:rFonts w:hint="eastAsia" w:ascii="宋体" w:hAnsi="宋体" w:cs="宋体"/>
          <w:snapToGrid w:val="0"/>
          <w:kern w:val="0"/>
          <w:sz w:val="24"/>
          <w:highlight w:val="none"/>
        </w:rPr>
        <w:t>4.工期：15个日历天</w:t>
      </w:r>
      <w:bookmarkStart w:id="1" w:name="_GoBack"/>
      <w:bookmarkEnd w:id="1"/>
    </w:p>
    <w:p w14:paraId="46A9EBD5">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highlight w:val="none"/>
        </w:rPr>
        <w:t>4.投标人企业资质条件：</w:t>
      </w:r>
    </w:p>
    <w:p w14:paraId="3983A428">
      <w:pPr>
        <w:adjustRightInd w:val="0"/>
        <w:snapToGrid w:val="0"/>
        <w:spacing w:line="440" w:lineRule="exact"/>
        <w:ind w:firstLine="480" w:firstLineChars="200"/>
        <w:contextualSpacing/>
        <w:rPr>
          <w:rFonts w:ascii="宋体" w:hAnsi="宋体"/>
          <w:sz w:val="24"/>
        </w:rPr>
      </w:pPr>
      <w:r>
        <w:rPr>
          <w:rFonts w:hint="eastAsia" w:ascii="宋体" w:hAnsi="宋体" w:cs="宋体"/>
          <w:snapToGrid w:val="0"/>
          <w:kern w:val="0"/>
          <w:sz w:val="24"/>
        </w:rPr>
        <w:t>4.1投标人应具备《中华人民</w:t>
      </w:r>
      <w:r>
        <w:rPr>
          <w:rFonts w:hint="eastAsia" w:ascii="宋体" w:hAnsi="宋体"/>
          <w:sz w:val="24"/>
        </w:rPr>
        <w:t>共和国政府采购法》第二十二条规定的条件；</w:t>
      </w:r>
    </w:p>
    <w:p w14:paraId="50E8B094">
      <w:pPr>
        <w:tabs>
          <w:tab w:val="left" w:pos="0"/>
        </w:tabs>
        <w:adjustRightInd w:val="0"/>
        <w:snapToGrid w:val="0"/>
        <w:spacing w:line="440" w:lineRule="exact"/>
        <w:ind w:firstLine="480" w:firstLineChars="200"/>
        <w:contextualSpacing/>
        <w:rPr>
          <w:rFonts w:ascii="宋体" w:hAnsi="宋体"/>
          <w:b/>
          <w:bCs/>
          <w:color w:val="000000"/>
          <w:sz w:val="24"/>
        </w:rPr>
      </w:pPr>
      <w:r>
        <w:rPr>
          <w:rFonts w:hint="eastAsia" w:ascii="宋体" w:hAnsi="宋体"/>
          <w:sz w:val="24"/>
        </w:rPr>
        <w:t>4.2供应商未被“信用中国”网站（www.creditchina.gov.cn）、“中国政府采购网”(www.ccgp.gov.cn)列入失信被执行人、重大税收违法案件当事人名单、政府采购严重违法失信行为记录名单。</w:t>
      </w:r>
    </w:p>
    <w:p w14:paraId="307EFE4A">
      <w:pPr>
        <w:adjustRightInd w:val="0"/>
        <w:snapToGrid w:val="0"/>
        <w:spacing w:line="440" w:lineRule="exact"/>
        <w:ind w:firstLine="480" w:firstLineChars="200"/>
        <w:contextualSpacing/>
        <w:rPr>
          <w:rFonts w:ascii="宋体" w:hAnsi="宋体"/>
          <w:sz w:val="24"/>
        </w:rPr>
      </w:pPr>
      <w:r>
        <w:rPr>
          <w:rFonts w:hint="eastAsia" w:ascii="宋体" w:hAnsi="宋体"/>
          <w:color w:val="000000"/>
          <w:sz w:val="24"/>
        </w:rPr>
        <w:t>5.拒绝下述供应商参加本次采购活动：</w:t>
      </w:r>
    </w:p>
    <w:p w14:paraId="4D8ACCD1">
      <w:pPr>
        <w:adjustRightInd w:val="0"/>
        <w:snapToGrid w:val="0"/>
        <w:spacing w:line="440" w:lineRule="exact"/>
        <w:ind w:firstLine="480" w:firstLineChars="200"/>
        <w:contextualSpacing/>
        <w:rPr>
          <w:rFonts w:ascii="宋体" w:hAnsi="宋体"/>
          <w:color w:val="000000"/>
          <w:sz w:val="24"/>
        </w:rPr>
      </w:pPr>
      <w:r>
        <w:rPr>
          <w:rFonts w:hint="eastAsia" w:ascii="宋体" w:hAnsi="宋体"/>
          <w:color w:val="000000"/>
          <w:sz w:val="24"/>
        </w:rPr>
        <w:t>5.1供应商单位负责人为同一人或者存在直接控股、管理关系的不同供应商，不得参加同一协议项下的政府采购活动。</w:t>
      </w:r>
    </w:p>
    <w:p w14:paraId="7CC5F3DF">
      <w:pPr>
        <w:adjustRightInd w:val="0"/>
        <w:spacing w:line="440" w:lineRule="exact"/>
        <w:ind w:firstLine="480" w:firstLineChars="200"/>
        <w:contextualSpacing/>
        <w:rPr>
          <w:rFonts w:ascii="宋体" w:hAnsi="宋体"/>
          <w:b/>
          <w:bCs/>
          <w:sz w:val="24"/>
        </w:rPr>
      </w:pPr>
      <w:r>
        <w:rPr>
          <w:rFonts w:hint="eastAsia" w:ascii="宋体" w:hAnsi="宋体" w:cs="宋体"/>
          <w:color w:val="000000"/>
          <w:sz w:val="24"/>
        </w:rPr>
        <w:t>5.2</w:t>
      </w:r>
      <w:r>
        <w:rPr>
          <w:rFonts w:hint="eastAsia" w:ascii="宋体" w:hAnsi="宋体"/>
          <w:sz w:val="24"/>
        </w:rPr>
        <w:t>投标人采购活动前3年内在经营活动中没有重大违法记录的书面声明</w:t>
      </w:r>
      <w:r>
        <w:rPr>
          <w:rFonts w:hint="eastAsia" w:ascii="宋体" w:hAnsi="宋体"/>
          <w:b/>
          <w:bCs/>
          <w:sz w:val="24"/>
        </w:rPr>
        <w:t>（原件）</w:t>
      </w:r>
    </w:p>
    <w:p w14:paraId="35F427BF">
      <w:pPr>
        <w:tabs>
          <w:tab w:val="left" w:pos="1080"/>
          <w:tab w:val="left" w:pos="1155"/>
        </w:tabs>
        <w:adjustRightInd w:val="0"/>
        <w:snapToGrid w:val="0"/>
        <w:spacing w:line="440" w:lineRule="exact"/>
        <w:ind w:firstLine="480" w:firstLineChars="200"/>
        <w:contextualSpacing/>
        <w:jc w:val="left"/>
        <w:rPr>
          <w:rFonts w:ascii="宋体" w:hAnsi="宋体" w:cs="微软雅黑"/>
          <w:color w:val="000000"/>
          <w:sz w:val="24"/>
        </w:rPr>
      </w:pPr>
      <w:r>
        <w:rPr>
          <w:rFonts w:hint="eastAsia" w:ascii="宋体" w:hAnsi="宋体" w:cs="微软雅黑"/>
          <w:color w:val="000000"/>
          <w:sz w:val="24"/>
        </w:rPr>
        <w:t>6.被邀请的单位可以拒绝对本单位的投标邀请书做出报价，但一经做出报价，即被视为认可以上要求，且不可撤回。否则本单位在此后的三年内，将拒绝该公司参加本单位的所有采购活动。</w:t>
      </w:r>
    </w:p>
    <w:p w14:paraId="6E61C2B9">
      <w:pPr>
        <w:tabs>
          <w:tab w:val="left" w:pos="1080"/>
          <w:tab w:val="left" w:pos="1155"/>
        </w:tabs>
        <w:adjustRightInd w:val="0"/>
        <w:snapToGrid w:val="0"/>
        <w:spacing w:line="440" w:lineRule="exact"/>
        <w:ind w:firstLine="480" w:firstLineChars="200"/>
        <w:contextualSpacing/>
        <w:jc w:val="left"/>
        <w:rPr>
          <w:rFonts w:hAnsi="宋体" w:cs="仿宋"/>
          <w:snapToGrid w:val="0"/>
          <w:sz w:val="24"/>
        </w:rPr>
      </w:pPr>
      <w:r>
        <w:rPr>
          <w:rFonts w:hint="eastAsia" w:ascii="宋体" w:hAnsi="宋体" w:cs="微软雅黑"/>
          <w:sz w:val="24"/>
        </w:rPr>
        <w:t>7.投标报价采用固定单价方式，</w:t>
      </w:r>
      <w:r>
        <w:rPr>
          <w:rFonts w:hint="eastAsia" w:hAnsi="宋体" w:cs="仿宋"/>
          <w:snapToGrid w:val="0"/>
          <w:sz w:val="24"/>
        </w:rPr>
        <w:t>合同价款中包括的风险范围：全部风险已包含在投标报价中，承包人投标时已充分考虑风险范围，并计算风险系数。</w:t>
      </w:r>
    </w:p>
    <w:p w14:paraId="215FA0CD">
      <w:pPr>
        <w:tabs>
          <w:tab w:val="left" w:pos="0"/>
        </w:tabs>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8.评标办法：询价小组在报价截止时间后对收到的合格报价文件组织评审，评标采用最低价中标。</w:t>
      </w:r>
    </w:p>
    <w:p w14:paraId="46529673">
      <w:pPr>
        <w:tabs>
          <w:tab w:val="left" w:pos="0"/>
        </w:tabs>
        <w:adjustRightInd w:val="0"/>
        <w:snapToGrid w:val="0"/>
        <w:spacing w:line="440" w:lineRule="exact"/>
        <w:ind w:firstLine="480" w:firstLineChars="200"/>
        <w:contextualSpacing/>
        <w:rPr>
          <w:rFonts w:ascii="宋体" w:hAnsi="宋体" w:cs="宋体"/>
          <w:snapToGrid w:val="0"/>
          <w:kern w:val="0"/>
          <w:sz w:val="24"/>
          <w:highlight w:val="none"/>
        </w:rPr>
      </w:pPr>
      <w:r>
        <w:rPr>
          <w:rFonts w:hint="eastAsia" w:ascii="宋体" w:hAnsi="宋体" w:cs="宋体"/>
          <w:snapToGrid w:val="0"/>
          <w:kern w:val="0"/>
          <w:sz w:val="24"/>
          <w:highlight w:val="none"/>
        </w:rPr>
        <w:t>9.协议结算方式：本协议价款采用固定单价协议方式确定。</w:t>
      </w:r>
    </w:p>
    <w:p w14:paraId="7CD0B0F9">
      <w:pPr>
        <w:tabs>
          <w:tab w:val="left" w:pos="0"/>
        </w:tabs>
        <w:adjustRightInd w:val="0"/>
        <w:snapToGrid w:val="0"/>
        <w:spacing w:line="440" w:lineRule="exact"/>
        <w:ind w:firstLine="482" w:firstLineChars="200"/>
        <w:contextualSpacing/>
        <w:rPr>
          <w:rFonts w:ascii="宋体" w:hAnsi="宋体" w:cs="宋体"/>
          <w:b/>
          <w:bCs/>
          <w:snapToGrid w:val="0"/>
          <w:kern w:val="0"/>
          <w:sz w:val="24"/>
        </w:rPr>
      </w:pPr>
      <w:r>
        <w:rPr>
          <w:rFonts w:hint="eastAsia" w:ascii="宋体" w:hAnsi="宋体" w:cs="宋体"/>
          <w:b/>
          <w:bCs/>
          <w:snapToGrid w:val="0"/>
          <w:kern w:val="0"/>
          <w:sz w:val="24"/>
          <w:highlight w:val="none"/>
        </w:rPr>
        <w:t>10.项目款支付：双方约定的工程款(进度款)支付的方式和时间:中标价即为合同价。工程竣工验收合格，乙方凭甲方的验收单付至结算价的80％，质保满两年结清尾款。（以上均不计息）。</w:t>
      </w:r>
    </w:p>
    <w:p w14:paraId="4644629C">
      <w:pPr>
        <w:shd w:val="clear" w:color="auto" w:fill="D7D7D7" w:themeFill="background1" w:themeFillShade="D8"/>
        <w:tabs>
          <w:tab w:val="left" w:pos="0"/>
        </w:tabs>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11.标书送达时间：2026年9月1</w:t>
      </w:r>
      <w:r>
        <w:rPr>
          <w:rFonts w:hint="eastAsia" w:ascii="宋体" w:hAnsi="宋体" w:cs="宋体"/>
          <w:snapToGrid w:val="0"/>
          <w:kern w:val="0"/>
          <w:sz w:val="24"/>
          <w:lang w:val="en-US" w:eastAsia="zh-CN"/>
        </w:rPr>
        <w:t>8</w:t>
      </w:r>
      <w:r>
        <w:rPr>
          <w:rFonts w:hint="eastAsia" w:ascii="宋体" w:hAnsi="宋体" w:cs="宋体"/>
          <w:snapToGrid w:val="0"/>
          <w:kern w:val="0"/>
          <w:sz w:val="24"/>
        </w:rPr>
        <w:t>日</w:t>
      </w:r>
      <w:r>
        <w:rPr>
          <w:rFonts w:hint="eastAsia" w:ascii="宋体" w:hAnsi="宋体" w:cs="宋体"/>
          <w:snapToGrid w:val="0"/>
          <w:kern w:val="0"/>
          <w:sz w:val="24"/>
          <w:lang w:val="en-US" w:eastAsia="zh-CN"/>
        </w:rPr>
        <w:t>9</w:t>
      </w:r>
      <w:r>
        <w:rPr>
          <w:rFonts w:hint="eastAsia" w:ascii="宋体" w:hAnsi="宋体" w:cs="宋体"/>
          <w:snapToGrid w:val="0"/>
          <w:kern w:val="0"/>
          <w:sz w:val="24"/>
        </w:rPr>
        <w:t>：30前（北京时间）</w:t>
      </w:r>
    </w:p>
    <w:p w14:paraId="19931747">
      <w:pPr>
        <w:tabs>
          <w:tab w:val="left" w:pos="0"/>
        </w:tabs>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标书送达地址：扬州市邗江中路368号扬州大学附属医院（西区医院）行政楼四楼采购中心412办公室</w:t>
      </w:r>
    </w:p>
    <w:p w14:paraId="4533A040">
      <w:pPr>
        <w:pStyle w:val="18"/>
        <w:adjustRightInd w:val="0"/>
        <w:snapToGrid w:val="0"/>
        <w:spacing w:before="0" w:beforeAutospacing="0" w:after="0" w:afterAutospacing="0" w:line="440" w:lineRule="exact"/>
        <w:ind w:firstLine="480" w:firstLineChars="200"/>
        <w:contextualSpacing/>
        <w:jc w:val="both"/>
        <w:rPr>
          <w:rFonts w:cs="微软雅黑"/>
          <w:color w:val="000000"/>
        </w:rPr>
      </w:pPr>
      <w:r>
        <w:rPr>
          <w:rFonts w:hint="eastAsia" w:cs="微软雅黑"/>
          <w:color w:val="000000"/>
        </w:rPr>
        <w:t>联系人：张老师   联系电话：0514—82099552</w:t>
      </w:r>
    </w:p>
    <w:p w14:paraId="549BC149">
      <w:pPr>
        <w:adjustRightInd w:val="0"/>
        <w:snapToGrid w:val="0"/>
        <w:spacing w:line="420" w:lineRule="exact"/>
        <w:ind w:firstLine="480" w:firstLineChars="200"/>
        <w:contextualSpacing/>
        <w:rPr>
          <w:rStyle w:val="37"/>
          <w:rFonts w:ascii="宋体" w:hAnsi="宋体"/>
          <w:sz w:val="24"/>
        </w:rPr>
      </w:pPr>
      <w:r>
        <w:rPr>
          <w:rStyle w:val="37"/>
          <w:rFonts w:hint="eastAsia" w:ascii="宋体" w:hAnsi="宋体"/>
          <w:sz w:val="24"/>
        </w:rPr>
        <w:t>12.</w:t>
      </w:r>
      <w:r>
        <w:rPr>
          <w:rStyle w:val="37"/>
          <w:rFonts w:ascii="宋体" w:hAnsi="宋体"/>
          <w:sz w:val="24"/>
        </w:rPr>
        <w:t>开标有关信息</w:t>
      </w:r>
    </w:p>
    <w:p w14:paraId="2E235AAC">
      <w:pPr>
        <w:adjustRightInd w:val="0"/>
        <w:snapToGrid w:val="0"/>
        <w:spacing w:line="420" w:lineRule="exact"/>
        <w:ind w:firstLine="480" w:firstLineChars="200"/>
        <w:contextualSpacing/>
        <w:rPr>
          <w:rStyle w:val="37"/>
          <w:rFonts w:ascii="宋体" w:hAnsi="宋体"/>
          <w:color w:val="000000"/>
          <w:sz w:val="24"/>
        </w:rPr>
      </w:pPr>
      <w:r>
        <w:rPr>
          <w:rStyle w:val="37"/>
          <w:rFonts w:ascii="宋体" w:hAnsi="宋体"/>
          <w:sz w:val="24"/>
        </w:rPr>
        <w:t>开标时间：</w:t>
      </w:r>
      <w:r>
        <w:rPr>
          <w:rStyle w:val="37"/>
          <w:rFonts w:hint="eastAsia" w:ascii="宋体" w:hAnsi="宋体"/>
          <w:sz w:val="24"/>
        </w:rPr>
        <w:t>2026</w:t>
      </w:r>
      <w:r>
        <w:rPr>
          <w:rStyle w:val="37"/>
          <w:rFonts w:ascii="宋体" w:hAnsi="宋体"/>
          <w:sz w:val="24"/>
        </w:rPr>
        <w:t>年</w:t>
      </w:r>
      <w:r>
        <w:rPr>
          <w:rStyle w:val="37"/>
          <w:rFonts w:hint="eastAsia" w:ascii="宋体" w:hAnsi="宋体"/>
          <w:sz w:val="24"/>
        </w:rPr>
        <w:t>9</w:t>
      </w:r>
      <w:r>
        <w:rPr>
          <w:rStyle w:val="37"/>
          <w:rFonts w:ascii="宋体" w:hAnsi="宋体"/>
          <w:sz w:val="24"/>
        </w:rPr>
        <w:t>月</w:t>
      </w:r>
      <w:r>
        <w:rPr>
          <w:rStyle w:val="37"/>
          <w:rFonts w:hint="eastAsia" w:ascii="宋体" w:hAnsi="宋体"/>
          <w:sz w:val="24"/>
        </w:rPr>
        <w:t>1</w:t>
      </w:r>
      <w:r>
        <w:rPr>
          <w:rStyle w:val="37"/>
          <w:rFonts w:hint="eastAsia" w:ascii="宋体" w:hAnsi="宋体"/>
          <w:sz w:val="24"/>
          <w:lang w:val="en-US" w:eastAsia="zh-CN"/>
        </w:rPr>
        <w:t>8</w:t>
      </w:r>
      <w:r>
        <w:rPr>
          <w:rStyle w:val="37"/>
          <w:rFonts w:ascii="宋体" w:hAnsi="宋体"/>
          <w:sz w:val="24"/>
        </w:rPr>
        <w:t>日</w:t>
      </w:r>
      <w:r>
        <w:rPr>
          <w:rStyle w:val="37"/>
          <w:rFonts w:hint="eastAsia" w:ascii="宋体" w:hAnsi="宋体"/>
          <w:sz w:val="24"/>
          <w:lang w:val="en-US" w:eastAsia="zh-CN"/>
        </w:rPr>
        <w:t>9</w:t>
      </w:r>
      <w:r>
        <w:rPr>
          <w:rStyle w:val="37"/>
          <w:rFonts w:hint="eastAsia" w:ascii="宋体" w:hAnsi="宋体"/>
          <w:sz w:val="24"/>
        </w:rPr>
        <w:t>：30</w:t>
      </w:r>
      <w:r>
        <w:rPr>
          <w:rStyle w:val="37"/>
          <w:rFonts w:ascii="宋体" w:hAnsi="宋体"/>
          <w:sz w:val="24"/>
        </w:rPr>
        <w:t>（北</w:t>
      </w:r>
      <w:r>
        <w:rPr>
          <w:rStyle w:val="37"/>
          <w:rFonts w:ascii="宋体" w:hAnsi="宋体"/>
          <w:color w:val="000000"/>
          <w:sz w:val="24"/>
        </w:rPr>
        <w:t>京时间）</w:t>
      </w:r>
    </w:p>
    <w:p w14:paraId="2C207DF1">
      <w:pPr>
        <w:spacing w:line="440" w:lineRule="exact"/>
        <w:ind w:firstLine="480" w:firstLineChars="200"/>
        <w:rPr>
          <w:rFonts w:ascii="宋体" w:hAnsi="宋体"/>
          <w:sz w:val="24"/>
        </w:rPr>
      </w:pPr>
      <w:r>
        <w:rPr>
          <w:rFonts w:ascii="宋体" w:hAnsi="宋体"/>
          <w:sz w:val="24"/>
        </w:rPr>
        <w:t>开标地点：</w:t>
      </w:r>
      <w:r>
        <w:rPr>
          <w:rFonts w:hint="eastAsia" w:ascii="宋体" w:hAnsi="宋体"/>
          <w:sz w:val="24"/>
        </w:rPr>
        <w:t>扬州市邗江中路368号扬州大学附属医院（西区医院）行政楼四楼采购中心412室</w:t>
      </w:r>
    </w:p>
    <w:p w14:paraId="26FD8FE8">
      <w:pPr>
        <w:tabs>
          <w:tab w:val="left" w:pos="0"/>
        </w:tabs>
        <w:adjustRightInd w:val="0"/>
        <w:snapToGrid w:val="0"/>
        <w:spacing w:line="440" w:lineRule="exact"/>
        <w:ind w:firstLine="464" w:firstLineChars="200"/>
        <w:contextualSpacing/>
        <w:rPr>
          <w:rFonts w:ascii="宋体" w:hAnsi="宋体" w:cs="宋体"/>
          <w:color w:val="FF0000"/>
          <w:sz w:val="24"/>
        </w:rPr>
      </w:pPr>
      <w:r>
        <w:rPr>
          <w:rFonts w:hint="eastAsia" w:ascii="宋体" w:hAnsi="宋体" w:cs="宋体"/>
          <w:snapToGrid w:val="0"/>
          <w:spacing w:val="-4"/>
          <w:kern w:val="0"/>
          <w:sz w:val="24"/>
        </w:rPr>
        <w:t>13.投标有效期为45日历天内有效。</w:t>
      </w:r>
    </w:p>
    <w:p w14:paraId="2EE5FB2E">
      <w:pPr>
        <w:tabs>
          <w:tab w:val="left" w:pos="0"/>
        </w:tabs>
        <w:adjustRightInd w:val="0"/>
        <w:snapToGrid w:val="0"/>
        <w:spacing w:line="440" w:lineRule="exact"/>
        <w:ind w:firstLine="464" w:firstLineChars="200"/>
        <w:contextualSpacing/>
        <w:rPr>
          <w:rFonts w:ascii="宋体" w:hAnsi="宋体" w:cs="宋体"/>
          <w:snapToGrid w:val="0"/>
          <w:spacing w:val="-4"/>
          <w:kern w:val="0"/>
          <w:sz w:val="24"/>
        </w:rPr>
      </w:pPr>
      <w:r>
        <w:rPr>
          <w:rFonts w:hint="eastAsia" w:ascii="宋体" w:hAnsi="宋体" w:cs="宋体"/>
          <w:snapToGrid w:val="0"/>
          <w:spacing w:val="-4"/>
          <w:kern w:val="0"/>
          <w:sz w:val="24"/>
        </w:rPr>
        <w:t>14.投标相关格式附后。</w:t>
      </w:r>
    </w:p>
    <w:p w14:paraId="329804D8">
      <w:pPr>
        <w:adjustRightInd w:val="0"/>
        <w:snapToGrid w:val="0"/>
        <w:spacing w:line="420" w:lineRule="exact"/>
        <w:ind w:firstLine="482" w:firstLineChars="200"/>
        <w:contextualSpacing/>
        <w:rPr>
          <w:rFonts w:ascii="宋体" w:hAnsi="宋体" w:cs="宋体"/>
          <w:b/>
          <w:color w:val="FF0000"/>
          <w:sz w:val="24"/>
        </w:rPr>
      </w:pPr>
      <w:r>
        <w:rPr>
          <w:rStyle w:val="37"/>
          <w:rFonts w:hint="eastAsia" w:ascii="宋体" w:hAnsi="宋体"/>
          <w:b/>
          <w:bCs/>
          <w:sz w:val="24"/>
        </w:rPr>
        <w:t>15.供应商如确定参加投标，请如实填写《供应商参加投标确认函》并盖章扫描，并将扫描的加盖公章的确认函和营业执照复印件及授权委托书于2026年9月1</w:t>
      </w:r>
      <w:r>
        <w:rPr>
          <w:rStyle w:val="37"/>
          <w:rFonts w:hint="eastAsia" w:ascii="宋体" w:hAnsi="宋体"/>
          <w:b/>
          <w:bCs/>
          <w:sz w:val="24"/>
          <w:lang w:val="en-US" w:eastAsia="zh-CN"/>
        </w:rPr>
        <w:t>7</w:t>
      </w:r>
      <w:r>
        <w:rPr>
          <w:rStyle w:val="37"/>
          <w:rFonts w:hint="eastAsia" w:ascii="宋体" w:hAnsi="宋体"/>
          <w:b/>
          <w:bCs/>
          <w:sz w:val="24"/>
        </w:rPr>
        <w:t>日17：30前发送至电子邮箱（50891671@qq.com）（联系电话：0514-82099552）。</w:t>
      </w:r>
      <w:r>
        <w:rPr>
          <w:rStyle w:val="37"/>
          <w:rFonts w:ascii="宋体" w:hAnsi="宋体"/>
          <w:b/>
          <w:bCs/>
          <w:sz w:val="24"/>
        </w:rPr>
        <w:t>邮件名称为投标公司名称+所投项目名称，未按规定格式填写发送视为无效报名</w:t>
      </w:r>
      <w:r>
        <w:rPr>
          <w:rStyle w:val="37"/>
          <w:rFonts w:hint="eastAsia" w:ascii="宋体" w:hAnsi="宋体"/>
          <w:b/>
          <w:bCs/>
          <w:sz w:val="24"/>
        </w:rPr>
        <w:t>。</w:t>
      </w:r>
    </w:p>
    <w:p w14:paraId="67F05F1A">
      <w:pPr>
        <w:tabs>
          <w:tab w:val="left" w:pos="0"/>
        </w:tabs>
        <w:adjustRightInd w:val="0"/>
        <w:snapToGrid w:val="0"/>
        <w:spacing w:line="440" w:lineRule="exact"/>
        <w:ind w:firstLine="464" w:firstLineChars="200"/>
        <w:contextualSpacing/>
        <w:rPr>
          <w:rFonts w:ascii="宋体" w:hAnsi="宋体" w:cs="宋体"/>
          <w:color w:val="FF0000"/>
          <w:sz w:val="24"/>
        </w:rPr>
      </w:pPr>
      <w:r>
        <w:rPr>
          <w:rFonts w:hint="eastAsia" w:ascii="宋体" w:hAnsi="宋体" w:cs="宋体"/>
          <w:snapToGrid w:val="0"/>
          <w:spacing w:val="-4"/>
          <w:kern w:val="0"/>
          <w:sz w:val="24"/>
        </w:rPr>
        <w:t>16.如贵方确认参加投标，可凭投标确认函原件、营业执照、法人授权委托书原件、经办人身份证复印件、投标函原件、投标函附录原件（以上资料须加盖企业单位公章并密封递交）于</w:t>
      </w:r>
      <w:r>
        <w:rPr>
          <w:rFonts w:hint="eastAsia" w:ascii="宋体" w:hAnsi="宋体" w:cs="宋体"/>
          <w:b/>
          <w:snapToGrid w:val="0"/>
          <w:spacing w:val="-4"/>
          <w:kern w:val="0"/>
          <w:sz w:val="24"/>
        </w:rPr>
        <w:t>2026年9月1</w:t>
      </w:r>
      <w:r>
        <w:rPr>
          <w:rFonts w:hint="eastAsia" w:ascii="宋体" w:hAnsi="宋体" w:cs="宋体"/>
          <w:b/>
          <w:snapToGrid w:val="0"/>
          <w:spacing w:val="-4"/>
          <w:kern w:val="0"/>
          <w:sz w:val="24"/>
          <w:lang w:val="en-US" w:eastAsia="zh-CN"/>
        </w:rPr>
        <w:t>8</w:t>
      </w:r>
      <w:r>
        <w:rPr>
          <w:rFonts w:hint="eastAsia" w:ascii="宋体" w:hAnsi="宋体" w:cs="宋体"/>
          <w:b/>
          <w:snapToGrid w:val="0"/>
          <w:spacing w:val="-4"/>
          <w:kern w:val="0"/>
          <w:sz w:val="24"/>
        </w:rPr>
        <w:t>日</w:t>
      </w:r>
      <w:r>
        <w:rPr>
          <w:rFonts w:hint="eastAsia" w:ascii="宋体" w:hAnsi="宋体" w:cs="宋体"/>
          <w:b/>
          <w:snapToGrid w:val="0"/>
          <w:spacing w:val="-4"/>
          <w:kern w:val="0"/>
          <w:sz w:val="24"/>
          <w:lang w:val="en-US" w:eastAsia="zh-CN"/>
        </w:rPr>
        <w:t>9</w:t>
      </w:r>
      <w:r>
        <w:rPr>
          <w:rFonts w:hint="eastAsia" w:ascii="宋体" w:hAnsi="宋体" w:cs="宋体"/>
          <w:b/>
          <w:snapToGrid w:val="0"/>
          <w:spacing w:val="-4"/>
          <w:kern w:val="0"/>
          <w:sz w:val="24"/>
        </w:rPr>
        <w:t>：30</w:t>
      </w:r>
      <w:r>
        <w:rPr>
          <w:rFonts w:hint="eastAsia" w:ascii="宋体" w:hAnsi="宋体" w:cs="宋体"/>
          <w:snapToGrid w:val="0"/>
          <w:spacing w:val="-4"/>
          <w:kern w:val="0"/>
          <w:sz w:val="24"/>
        </w:rPr>
        <w:t>前递交至</w:t>
      </w:r>
      <w:r>
        <w:rPr>
          <w:rFonts w:hint="eastAsia" w:ascii="宋体" w:hAnsi="宋体" w:cs="宋体"/>
          <w:snapToGrid w:val="0"/>
          <w:spacing w:val="-4"/>
          <w:kern w:val="0"/>
          <w:sz w:val="24"/>
          <w:u w:val="single"/>
        </w:rPr>
        <w:t>扬州市邗江中路368号，扬州大学附属医院行政楼四楼采购中心412办公室</w:t>
      </w:r>
      <w:r>
        <w:rPr>
          <w:rFonts w:hint="eastAsia" w:ascii="宋体" w:hAnsi="宋体" w:cs="宋体"/>
          <w:snapToGrid w:val="0"/>
          <w:spacing w:val="-4"/>
          <w:kern w:val="0"/>
          <w:sz w:val="24"/>
        </w:rPr>
        <w:t>，未在</w:t>
      </w:r>
      <w:r>
        <w:rPr>
          <w:rFonts w:hint="eastAsia" w:ascii="宋体" w:hAnsi="宋体" w:cs="宋体"/>
          <w:snapToGrid w:val="0"/>
          <w:color w:val="000000" w:themeColor="text1"/>
          <w:spacing w:val="-4"/>
          <w:kern w:val="0"/>
          <w:sz w:val="24"/>
        </w:rPr>
        <w:t>规定时间前递交投标资料的投标单位</w:t>
      </w:r>
      <w:r>
        <w:rPr>
          <w:rFonts w:hint="eastAsia" w:ascii="宋体" w:hAnsi="宋体" w:cs="宋体"/>
          <w:snapToGrid w:val="0"/>
          <w:spacing w:val="-4"/>
          <w:kern w:val="0"/>
          <w:sz w:val="24"/>
        </w:rPr>
        <w:t>视为放弃本次投标。</w:t>
      </w:r>
    </w:p>
    <w:p w14:paraId="14AFE477">
      <w:pPr>
        <w:tabs>
          <w:tab w:val="left" w:pos="0"/>
        </w:tabs>
        <w:adjustRightInd w:val="0"/>
        <w:snapToGrid w:val="0"/>
        <w:spacing w:line="440" w:lineRule="exact"/>
        <w:ind w:firstLine="480" w:firstLineChars="200"/>
        <w:contextualSpacing/>
        <w:rPr>
          <w:rFonts w:ascii="宋体" w:hAnsi="宋体" w:cs="宋体"/>
          <w:color w:val="FF0000"/>
          <w:sz w:val="24"/>
        </w:rPr>
      </w:pPr>
      <w:r>
        <w:rPr>
          <w:rFonts w:hint="eastAsia" w:ascii="宋体" w:hAnsi="宋体" w:cs="宋体"/>
          <w:snapToGrid w:val="0"/>
          <w:kern w:val="0"/>
          <w:sz w:val="24"/>
        </w:rPr>
        <w:t>17.如有疑问，请贵方与采购人联络。</w:t>
      </w:r>
    </w:p>
    <w:p w14:paraId="6C284704">
      <w:pPr>
        <w:tabs>
          <w:tab w:val="left" w:pos="1080"/>
          <w:tab w:val="left" w:pos="1155"/>
        </w:tabs>
        <w:adjustRightInd w:val="0"/>
        <w:snapToGrid w:val="0"/>
        <w:spacing w:line="440" w:lineRule="exact"/>
        <w:ind w:firstLine="480" w:firstLineChars="200"/>
        <w:contextualSpacing/>
        <w:jc w:val="left"/>
        <w:rPr>
          <w:rFonts w:ascii="宋体" w:hAnsi="宋体" w:cs="宋体"/>
          <w:sz w:val="24"/>
        </w:rPr>
      </w:pPr>
      <w:r>
        <w:rPr>
          <w:rFonts w:hint="eastAsia" w:ascii="宋体" w:hAnsi="宋体" w:cs="宋体"/>
          <w:sz w:val="24"/>
        </w:rPr>
        <w:t>采 购 人：扬州大学附属医院</w:t>
      </w:r>
    </w:p>
    <w:p w14:paraId="7408C4F2">
      <w:pPr>
        <w:tabs>
          <w:tab w:val="left" w:pos="1080"/>
          <w:tab w:val="left" w:pos="1155"/>
        </w:tabs>
        <w:adjustRightInd w:val="0"/>
        <w:snapToGrid w:val="0"/>
        <w:spacing w:line="440" w:lineRule="exact"/>
        <w:ind w:firstLine="480" w:firstLineChars="200"/>
        <w:contextualSpacing/>
        <w:jc w:val="left"/>
        <w:rPr>
          <w:color w:val="787878"/>
          <w:sz w:val="22"/>
          <w:szCs w:val="22"/>
        </w:rPr>
      </w:pPr>
      <w:r>
        <w:rPr>
          <w:rFonts w:hint="eastAsia" w:ascii="宋体" w:hAnsi="宋体" w:cs="宋体"/>
          <w:sz w:val="24"/>
        </w:rPr>
        <w:t>地    址</w:t>
      </w:r>
      <w:r>
        <w:rPr>
          <w:rFonts w:hint="eastAsia" w:ascii="宋体" w:hAnsi="宋体" w:cs="宋体"/>
          <w:snapToGrid w:val="0"/>
          <w:kern w:val="0"/>
          <w:sz w:val="24"/>
        </w:rPr>
        <w:t>：扬州市邗江中路368号</w:t>
      </w:r>
    </w:p>
    <w:p w14:paraId="52AA2F64">
      <w:pPr>
        <w:tabs>
          <w:tab w:val="left" w:pos="1080"/>
          <w:tab w:val="left" w:pos="1155"/>
        </w:tabs>
        <w:adjustRightInd w:val="0"/>
        <w:snapToGrid w:val="0"/>
        <w:spacing w:line="440" w:lineRule="exact"/>
        <w:ind w:firstLine="480" w:firstLineChars="200"/>
        <w:contextualSpacing/>
        <w:jc w:val="left"/>
        <w:rPr>
          <w:rFonts w:ascii="宋体" w:hAnsi="宋体" w:cs="宋体"/>
          <w:snapToGrid w:val="0"/>
          <w:kern w:val="0"/>
          <w:sz w:val="24"/>
        </w:rPr>
      </w:pPr>
      <w:r>
        <w:rPr>
          <w:rFonts w:hint="eastAsia" w:ascii="宋体" w:hAnsi="宋体" w:cs="宋体"/>
          <w:sz w:val="24"/>
        </w:rPr>
        <w:t>联 系 人：张老师</w:t>
      </w:r>
    </w:p>
    <w:p w14:paraId="5654F00B">
      <w:pPr>
        <w:tabs>
          <w:tab w:val="left" w:pos="1080"/>
          <w:tab w:val="left" w:pos="1155"/>
        </w:tabs>
        <w:adjustRightInd w:val="0"/>
        <w:snapToGrid w:val="0"/>
        <w:spacing w:line="440" w:lineRule="exact"/>
        <w:ind w:firstLine="480" w:firstLineChars="200"/>
        <w:contextualSpacing/>
        <w:jc w:val="left"/>
        <w:rPr>
          <w:rFonts w:ascii="宋体" w:hAnsi="宋体" w:cs="宋体"/>
          <w:snapToGrid w:val="0"/>
          <w:kern w:val="0"/>
          <w:sz w:val="24"/>
        </w:rPr>
      </w:pPr>
      <w:r>
        <w:rPr>
          <w:rFonts w:hint="eastAsia" w:ascii="宋体" w:hAnsi="宋体" w:cs="宋体"/>
          <w:snapToGrid w:val="0"/>
          <w:kern w:val="0"/>
          <w:sz w:val="24"/>
        </w:rPr>
        <w:t>联系电话：0514—82099552</w:t>
      </w:r>
    </w:p>
    <w:p w14:paraId="20C12994">
      <w:pPr>
        <w:rPr>
          <w:rFonts w:ascii="宋体" w:hAnsi="宋体"/>
          <w:b/>
          <w:sz w:val="36"/>
          <w:szCs w:val="36"/>
        </w:rPr>
        <w:sectPr>
          <w:footerReference r:id="rId3" w:type="default"/>
          <w:pgSz w:w="11906" w:h="16838"/>
          <w:pgMar w:top="1440" w:right="1803" w:bottom="1440" w:left="1803" w:header="851" w:footer="992" w:gutter="0"/>
          <w:pgNumType w:start="1"/>
          <w:cols w:space="720" w:num="1"/>
          <w:docGrid w:linePitch="319" w:charSpace="0"/>
        </w:sectPr>
      </w:pPr>
    </w:p>
    <w:p w14:paraId="137F91E3">
      <w:pPr>
        <w:jc w:val="center"/>
        <w:rPr>
          <w:rFonts w:ascii="宋体" w:hAnsi="宋体"/>
          <w:b/>
          <w:sz w:val="36"/>
          <w:szCs w:val="36"/>
        </w:rPr>
      </w:pPr>
      <w:r>
        <w:rPr>
          <w:rFonts w:hint="eastAsia" w:ascii="宋体" w:hAnsi="宋体"/>
          <w:b/>
          <w:sz w:val="36"/>
          <w:szCs w:val="36"/>
        </w:rPr>
        <w:t>二、项目需求</w:t>
      </w:r>
    </w:p>
    <w:p w14:paraId="545ADD0A">
      <w:pPr>
        <w:tabs>
          <w:tab w:val="left" w:pos="540"/>
          <w:tab w:val="left" w:pos="720"/>
        </w:tabs>
        <w:adjustRightInd w:val="0"/>
        <w:snapToGrid w:val="0"/>
        <w:spacing w:line="440" w:lineRule="exact"/>
        <w:ind w:firstLine="482" w:firstLineChars="200"/>
        <w:contextualSpacing/>
        <w:rPr>
          <w:rFonts w:asciiTheme="minorEastAsia" w:hAnsiTheme="minorEastAsia" w:eastAsiaTheme="minorEastAsia"/>
          <w:sz w:val="24"/>
        </w:rPr>
      </w:pPr>
      <w:r>
        <w:rPr>
          <w:rFonts w:hint="eastAsia" w:asciiTheme="minorEastAsia" w:hAnsiTheme="minorEastAsia" w:eastAsiaTheme="minorEastAsia"/>
          <w:b/>
          <w:bCs/>
          <w:sz w:val="24"/>
        </w:rPr>
        <w:t>一、项目概况</w:t>
      </w:r>
    </w:p>
    <w:p w14:paraId="14F8AC26">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1.项目名称：扬州大学附属医院西区行政楼一层大厅标识制作安装项目</w:t>
      </w:r>
    </w:p>
    <w:p w14:paraId="24AD79C5">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2.项目地点：扬州大学附属医院西区行政楼一层</w:t>
      </w:r>
    </w:p>
    <w:p w14:paraId="1AA04BFD">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3.工期要求：1</w:t>
      </w:r>
      <w:r>
        <w:rPr>
          <w:rFonts w:hint="eastAsia" w:ascii="宋体" w:hAnsi="宋体" w:cs="宋体"/>
          <w:snapToGrid w:val="0"/>
          <w:kern w:val="0"/>
          <w:sz w:val="24"/>
          <w:lang w:val="en-US" w:eastAsia="zh-CN"/>
        </w:rPr>
        <w:t>5</w:t>
      </w:r>
      <w:r>
        <w:rPr>
          <w:rFonts w:hint="eastAsia" w:ascii="宋体" w:hAnsi="宋体" w:cs="宋体"/>
          <w:snapToGrid w:val="0"/>
          <w:kern w:val="0"/>
          <w:sz w:val="24"/>
        </w:rPr>
        <w:t>个日历天，成交单位施工期间，不得以材料设备等订货周期不够等借口要求延长工期，必须采取各种措施保质保量坚决完成本次项目。</w:t>
      </w:r>
    </w:p>
    <w:p w14:paraId="35245ACA">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4.合同签订时间：中标公告发出后15个日历天内（因中标单位原因造成超过期限未签订合同，视为自动放弃中标资格）</w:t>
      </w:r>
    </w:p>
    <w:p w14:paraId="3F2568F5">
      <w:pPr>
        <w:tabs>
          <w:tab w:val="left" w:pos="540"/>
          <w:tab w:val="left" w:pos="720"/>
        </w:tabs>
        <w:adjustRightInd w:val="0"/>
        <w:snapToGrid w:val="0"/>
        <w:spacing w:line="440" w:lineRule="exact"/>
        <w:ind w:firstLine="482" w:firstLineChars="200"/>
        <w:contextualSpacing/>
        <w:rPr>
          <w:rFonts w:asciiTheme="minorEastAsia" w:hAnsiTheme="minorEastAsia" w:eastAsiaTheme="minorEastAsia"/>
          <w:b/>
          <w:bCs/>
          <w:sz w:val="24"/>
        </w:rPr>
      </w:pPr>
      <w:r>
        <w:rPr>
          <w:rFonts w:hint="eastAsia" w:asciiTheme="minorEastAsia" w:hAnsiTheme="minorEastAsia" w:eastAsiaTheme="minorEastAsia"/>
          <w:b/>
          <w:bCs/>
          <w:sz w:val="24"/>
        </w:rPr>
        <w:t>二、采购项目内容及要求</w:t>
      </w:r>
    </w:p>
    <w:tbl>
      <w:tblPr>
        <w:tblStyle w:val="21"/>
        <w:tblW w:w="91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1451"/>
        <w:gridCol w:w="1155"/>
        <w:gridCol w:w="3578"/>
        <w:gridCol w:w="976"/>
        <w:gridCol w:w="976"/>
      </w:tblGrid>
      <w:tr w14:paraId="0AAA0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990" w:type="dxa"/>
            <w:shd w:val="clear" w:color="auto" w:fill="auto"/>
            <w:vAlign w:val="center"/>
          </w:tcPr>
          <w:p w14:paraId="072D8D3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序号</w:t>
            </w:r>
          </w:p>
        </w:tc>
        <w:tc>
          <w:tcPr>
            <w:tcW w:w="1451" w:type="dxa"/>
            <w:shd w:val="clear" w:color="auto" w:fill="auto"/>
            <w:vAlign w:val="center"/>
          </w:tcPr>
          <w:p w14:paraId="6CD4FBD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名称</w:t>
            </w:r>
          </w:p>
        </w:tc>
        <w:tc>
          <w:tcPr>
            <w:tcW w:w="1155" w:type="dxa"/>
            <w:shd w:val="clear" w:color="auto" w:fill="auto"/>
            <w:vAlign w:val="center"/>
          </w:tcPr>
          <w:p w14:paraId="413B51E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数量</w:t>
            </w:r>
          </w:p>
        </w:tc>
        <w:tc>
          <w:tcPr>
            <w:tcW w:w="3578" w:type="dxa"/>
            <w:shd w:val="clear" w:color="auto" w:fill="auto"/>
            <w:vAlign w:val="center"/>
          </w:tcPr>
          <w:p w14:paraId="0F244AB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规格、材料及工艺</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（根据现场情况调整尺寸）</w:t>
            </w:r>
          </w:p>
        </w:tc>
        <w:tc>
          <w:tcPr>
            <w:tcW w:w="976" w:type="dxa"/>
            <w:vAlign w:val="center"/>
          </w:tcPr>
          <w:p w14:paraId="4E423F09">
            <w:pPr>
              <w:adjustRightInd w:val="0"/>
              <w:snapToGrid w:val="0"/>
              <w:spacing w:line="288" w:lineRule="auto"/>
              <w:jc w:val="center"/>
              <w:rPr>
                <w:rFonts w:ascii="Segoe UI" w:hAnsi="Segoe UI" w:cs="Segoe UI"/>
                <w:color w:val="0F1115"/>
                <w:sz w:val="22"/>
                <w:szCs w:val="22"/>
                <w:shd w:val="clear" w:color="auto" w:fill="FFFFFF"/>
              </w:rPr>
            </w:pPr>
            <w:r>
              <w:rPr>
                <w:rFonts w:hint="eastAsia" w:ascii="Segoe UI" w:hAnsi="Segoe UI" w:cs="Segoe UI"/>
                <w:color w:val="0F1115"/>
                <w:sz w:val="22"/>
                <w:szCs w:val="22"/>
                <w:shd w:val="clear" w:color="auto" w:fill="FFFFFF"/>
              </w:rPr>
              <w:t>单价</w:t>
            </w:r>
          </w:p>
        </w:tc>
        <w:tc>
          <w:tcPr>
            <w:tcW w:w="976" w:type="dxa"/>
            <w:vAlign w:val="center"/>
          </w:tcPr>
          <w:p w14:paraId="2280102D">
            <w:pPr>
              <w:adjustRightInd w:val="0"/>
              <w:snapToGrid w:val="0"/>
              <w:spacing w:line="288" w:lineRule="auto"/>
              <w:jc w:val="center"/>
              <w:rPr>
                <w:rFonts w:ascii="Segoe UI" w:hAnsi="Segoe UI" w:cs="Segoe UI"/>
                <w:color w:val="0F1115"/>
                <w:sz w:val="22"/>
                <w:szCs w:val="22"/>
                <w:shd w:val="clear" w:color="auto" w:fill="FFFFFF"/>
              </w:rPr>
            </w:pPr>
            <w:r>
              <w:rPr>
                <w:rFonts w:hint="eastAsia" w:ascii="Segoe UI" w:hAnsi="Segoe UI" w:cs="Segoe UI"/>
                <w:color w:val="0F1115"/>
                <w:sz w:val="22"/>
                <w:szCs w:val="22"/>
                <w:shd w:val="clear" w:color="auto" w:fill="FFFFFF"/>
              </w:rPr>
              <w:t>合计</w:t>
            </w:r>
          </w:p>
        </w:tc>
      </w:tr>
      <w:tr w14:paraId="4BCA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shd w:val="clear" w:color="auto" w:fill="auto"/>
            <w:vAlign w:val="center"/>
          </w:tcPr>
          <w:p w14:paraId="20AD273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1</w:t>
            </w:r>
          </w:p>
        </w:tc>
        <w:tc>
          <w:tcPr>
            <w:tcW w:w="1451" w:type="dxa"/>
            <w:shd w:val="clear" w:color="auto" w:fill="auto"/>
            <w:vAlign w:val="center"/>
          </w:tcPr>
          <w:p w14:paraId="19DBBC3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海鸥造型</w:t>
            </w:r>
          </w:p>
        </w:tc>
        <w:tc>
          <w:tcPr>
            <w:tcW w:w="1155" w:type="dxa"/>
            <w:shd w:val="clear" w:color="auto" w:fill="auto"/>
            <w:vAlign w:val="center"/>
          </w:tcPr>
          <w:p w14:paraId="2795570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12个</w:t>
            </w:r>
          </w:p>
        </w:tc>
        <w:tc>
          <w:tcPr>
            <w:tcW w:w="3578" w:type="dxa"/>
            <w:shd w:val="clear" w:color="auto" w:fill="auto"/>
            <w:vAlign w:val="center"/>
          </w:tcPr>
          <w:p w14:paraId="4E8CEA6F">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highlight w:val="none"/>
              </w:rPr>
              <w:t>1.不锈钢围边烤漆，内置LED光源（色温6500k），表面注塑封装，正面发光效果</w:t>
            </w:r>
            <w:r>
              <w:rPr>
                <w:rFonts w:hint="eastAsia" w:ascii="宋体" w:hAnsi="宋体" w:cs="宋体"/>
                <w:color w:val="000000"/>
                <w:kern w:val="0"/>
                <w:sz w:val="22"/>
                <w:szCs w:val="22"/>
                <w:highlight w:val="none"/>
              </w:rPr>
              <w:br w:type="textWrapping"/>
            </w:r>
            <w:r>
              <w:rPr>
                <w:rFonts w:hint="eastAsia" w:ascii="宋体" w:hAnsi="宋体" w:cs="宋体"/>
                <w:color w:val="000000"/>
                <w:kern w:val="0"/>
                <w:sz w:val="22"/>
                <w:szCs w:val="22"/>
                <w:highlight w:val="none"/>
              </w:rPr>
              <w:t>2.规格：L5</w:t>
            </w:r>
            <w:r>
              <w:rPr>
                <w:rFonts w:hint="eastAsia" w:ascii="宋体" w:hAnsi="宋体" w:cs="宋体"/>
                <w:color w:val="000000"/>
                <w:kern w:val="0"/>
                <w:sz w:val="22"/>
                <w:szCs w:val="22"/>
              </w:rPr>
              <w:t>50*W205*D40</w:t>
            </w:r>
          </w:p>
        </w:tc>
        <w:tc>
          <w:tcPr>
            <w:tcW w:w="976" w:type="dxa"/>
            <w:vAlign w:val="center"/>
          </w:tcPr>
          <w:p w14:paraId="698D5040">
            <w:pPr>
              <w:adjustRightInd w:val="0"/>
              <w:snapToGrid w:val="0"/>
              <w:spacing w:line="288" w:lineRule="auto"/>
              <w:jc w:val="left"/>
              <w:rPr>
                <w:rFonts w:ascii="Segoe UI" w:hAnsi="Segoe UI" w:cs="Segoe UI"/>
                <w:color w:val="0F1115"/>
                <w:sz w:val="22"/>
                <w:szCs w:val="22"/>
                <w:shd w:val="clear" w:color="auto" w:fill="FFFFFF"/>
              </w:rPr>
            </w:pPr>
          </w:p>
        </w:tc>
        <w:tc>
          <w:tcPr>
            <w:tcW w:w="976" w:type="dxa"/>
            <w:vAlign w:val="center"/>
          </w:tcPr>
          <w:p w14:paraId="353EFEFF">
            <w:pPr>
              <w:adjustRightInd w:val="0"/>
              <w:snapToGrid w:val="0"/>
              <w:spacing w:line="288" w:lineRule="auto"/>
              <w:jc w:val="left"/>
              <w:rPr>
                <w:rFonts w:ascii="Segoe UI" w:hAnsi="Segoe UI" w:cs="Segoe UI"/>
                <w:color w:val="0F1115"/>
                <w:sz w:val="22"/>
                <w:szCs w:val="22"/>
                <w:shd w:val="clear" w:color="auto" w:fill="FFFFFF"/>
              </w:rPr>
            </w:pPr>
          </w:p>
        </w:tc>
      </w:tr>
      <w:tr w14:paraId="4A883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0" w:type="dxa"/>
            <w:shd w:val="clear" w:color="auto" w:fill="auto"/>
            <w:vAlign w:val="center"/>
          </w:tcPr>
          <w:p w14:paraId="3D9E2FF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2</w:t>
            </w:r>
          </w:p>
        </w:tc>
        <w:tc>
          <w:tcPr>
            <w:tcW w:w="1451" w:type="dxa"/>
            <w:shd w:val="clear" w:color="auto" w:fill="auto"/>
            <w:vAlign w:val="center"/>
          </w:tcPr>
          <w:p w14:paraId="6DB057D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院训文字</w:t>
            </w:r>
          </w:p>
        </w:tc>
        <w:tc>
          <w:tcPr>
            <w:tcW w:w="1155" w:type="dxa"/>
            <w:shd w:val="clear" w:color="auto" w:fill="auto"/>
            <w:vAlign w:val="center"/>
          </w:tcPr>
          <w:p w14:paraId="5946CF1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8个</w:t>
            </w:r>
          </w:p>
        </w:tc>
        <w:tc>
          <w:tcPr>
            <w:tcW w:w="3578" w:type="dxa"/>
            <w:shd w:val="clear" w:color="auto" w:fill="auto"/>
            <w:vAlign w:val="center"/>
          </w:tcPr>
          <w:p w14:paraId="78E99546">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1</w:t>
            </w:r>
            <w:r>
              <w:rPr>
                <w:rFonts w:hint="eastAsia" w:ascii="宋体" w:hAnsi="宋体" w:cs="宋体"/>
                <w:color w:val="000000"/>
                <w:kern w:val="0"/>
                <w:sz w:val="22"/>
                <w:szCs w:val="22"/>
                <w:highlight w:val="none"/>
              </w:rPr>
              <w:t>.不锈钢围边烤漆，内置LED光源（色温6500k），表面注塑封装，正面发光效果</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2.规格：H280*D40</w:t>
            </w:r>
          </w:p>
          <w:p w14:paraId="4DA812D1">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highlight w:val="yellow"/>
              </w:rPr>
              <w:t>3.投标提供类似同材质小样</w:t>
            </w:r>
          </w:p>
        </w:tc>
        <w:tc>
          <w:tcPr>
            <w:tcW w:w="976" w:type="dxa"/>
            <w:vAlign w:val="center"/>
          </w:tcPr>
          <w:p w14:paraId="3E89F817">
            <w:pPr>
              <w:adjustRightInd w:val="0"/>
              <w:snapToGrid w:val="0"/>
              <w:spacing w:line="288" w:lineRule="auto"/>
              <w:jc w:val="left"/>
              <w:rPr>
                <w:rFonts w:ascii="Segoe UI" w:hAnsi="Segoe UI" w:cs="Segoe UI"/>
                <w:color w:val="0F1115"/>
                <w:sz w:val="22"/>
                <w:szCs w:val="22"/>
                <w:shd w:val="clear" w:color="auto" w:fill="FFFFFF"/>
              </w:rPr>
            </w:pPr>
          </w:p>
        </w:tc>
        <w:tc>
          <w:tcPr>
            <w:tcW w:w="976" w:type="dxa"/>
            <w:vAlign w:val="center"/>
          </w:tcPr>
          <w:p w14:paraId="7E54C684">
            <w:pPr>
              <w:adjustRightInd w:val="0"/>
              <w:snapToGrid w:val="0"/>
              <w:spacing w:line="288" w:lineRule="auto"/>
              <w:jc w:val="left"/>
              <w:rPr>
                <w:rFonts w:ascii="Segoe UI" w:hAnsi="Segoe UI" w:cs="Segoe UI"/>
                <w:color w:val="0F1115"/>
                <w:sz w:val="22"/>
                <w:szCs w:val="22"/>
                <w:shd w:val="clear" w:color="auto" w:fill="FFFFFF"/>
              </w:rPr>
            </w:pPr>
          </w:p>
        </w:tc>
      </w:tr>
      <w:tr w14:paraId="7F39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0" w:type="dxa"/>
            <w:shd w:val="clear" w:color="auto" w:fill="auto"/>
            <w:vAlign w:val="center"/>
          </w:tcPr>
          <w:p w14:paraId="476B036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3</w:t>
            </w:r>
          </w:p>
        </w:tc>
        <w:tc>
          <w:tcPr>
            <w:tcW w:w="1451" w:type="dxa"/>
            <w:shd w:val="clear" w:color="auto" w:fill="auto"/>
            <w:vAlign w:val="center"/>
          </w:tcPr>
          <w:p w14:paraId="0FF971C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底座及背板</w:t>
            </w:r>
          </w:p>
        </w:tc>
        <w:tc>
          <w:tcPr>
            <w:tcW w:w="1155" w:type="dxa"/>
            <w:shd w:val="clear" w:color="auto" w:fill="auto"/>
            <w:vAlign w:val="center"/>
          </w:tcPr>
          <w:p w14:paraId="5F23E05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1套</w:t>
            </w:r>
          </w:p>
        </w:tc>
        <w:tc>
          <w:tcPr>
            <w:tcW w:w="3578" w:type="dxa"/>
            <w:shd w:val="clear" w:color="auto" w:fill="auto"/>
            <w:vAlign w:val="center"/>
          </w:tcPr>
          <w:p w14:paraId="6D793789">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1.2mm铝板雕刻焊接成型，双面烤漆</w:t>
            </w:r>
          </w:p>
          <w:p w14:paraId="53CD18C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2.L3250*W300*D40</w:t>
            </w:r>
          </w:p>
        </w:tc>
        <w:tc>
          <w:tcPr>
            <w:tcW w:w="976" w:type="dxa"/>
            <w:vAlign w:val="center"/>
          </w:tcPr>
          <w:p w14:paraId="118C9336">
            <w:pPr>
              <w:adjustRightInd w:val="0"/>
              <w:snapToGrid w:val="0"/>
              <w:spacing w:line="288" w:lineRule="auto"/>
              <w:jc w:val="left"/>
              <w:rPr>
                <w:rFonts w:ascii="Segoe UI" w:hAnsi="Segoe UI" w:cs="Segoe UI"/>
                <w:color w:val="0F1115"/>
                <w:sz w:val="22"/>
                <w:szCs w:val="22"/>
                <w:shd w:val="clear" w:color="auto" w:fill="FFFFFF"/>
              </w:rPr>
            </w:pPr>
          </w:p>
        </w:tc>
        <w:tc>
          <w:tcPr>
            <w:tcW w:w="976" w:type="dxa"/>
            <w:vAlign w:val="center"/>
          </w:tcPr>
          <w:p w14:paraId="3CEAA70E">
            <w:pPr>
              <w:adjustRightInd w:val="0"/>
              <w:snapToGrid w:val="0"/>
              <w:spacing w:line="288" w:lineRule="auto"/>
              <w:jc w:val="left"/>
              <w:rPr>
                <w:rFonts w:ascii="Segoe UI" w:hAnsi="Segoe UI" w:cs="Segoe UI"/>
                <w:color w:val="0F1115"/>
                <w:sz w:val="22"/>
                <w:szCs w:val="22"/>
                <w:shd w:val="clear" w:color="auto" w:fill="FFFFFF"/>
              </w:rPr>
            </w:pPr>
          </w:p>
        </w:tc>
      </w:tr>
      <w:tr w14:paraId="09D14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990" w:type="dxa"/>
            <w:shd w:val="clear" w:color="auto" w:fill="auto"/>
            <w:vAlign w:val="center"/>
          </w:tcPr>
          <w:p w14:paraId="246A765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3</w:t>
            </w:r>
          </w:p>
        </w:tc>
        <w:tc>
          <w:tcPr>
            <w:tcW w:w="1451" w:type="dxa"/>
            <w:shd w:val="clear" w:color="auto" w:fill="auto"/>
            <w:vAlign w:val="center"/>
          </w:tcPr>
          <w:p w14:paraId="32D663D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科室门牌</w:t>
            </w:r>
          </w:p>
        </w:tc>
        <w:tc>
          <w:tcPr>
            <w:tcW w:w="1155" w:type="dxa"/>
            <w:shd w:val="clear" w:color="auto" w:fill="auto"/>
            <w:vAlign w:val="center"/>
          </w:tcPr>
          <w:p w14:paraId="2E49941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4个</w:t>
            </w:r>
          </w:p>
        </w:tc>
        <w:tc>
          <w:tcPr>
            <w:tcW w:w="3578" w:type="dxa"/>
            <w:shd w:val="clear" w:color="auto" w:fill="auto"/>
            <w:vAlign w:val="center"/>
          </w:tcPr>
          <w:p w14:paraId="4B80100D">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1.规格：150*310mm</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2.铝合金型材边框，表面金属色烤漆</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3.上部铝合金型材面板，表面烤漆，文字丝印</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4.下部铝合金型材面板，表面烤漆，文字丝印；</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5.同医院门牌一致，可更换拆卸</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6.中英文</w:t>
            </w:r>
          </w:p>
        </w:tc>
        <w:tc>
          <w:tcPr>
            <w:tcW w:w="976" w:type="dxa"/>
            <w:vAlign w:val="center"/>
          </w:tcPr>
          <w:p w14:paraId="06709727">
            <w:pPr>
              <w:widowControl/>
              <w:adjustRightInd w:val="0"/>
              <w:snapToGrid w:val="0"/>
              <w:spacing w:line="288" w:lineRule="auto"/>
              <w:jc w:val="left"/>
              <w:rPr>
                <w:rFonts w:ascii="Segoe UI" w:hAnsi="Segoe UI" w:cs="Segoe UI"/>
                <w:color w:val="0F1115"/>
                <w:sz w:val="22"/>
                <w:szCs w:val="22"/>
                <w:shd w:val="clear" w:color="auto" w:fill="FFFFFF"/>
              </w:rPr>
            </w:pPr>
          </w:p>
        </w:tc>
        <w:tc>
          <w:tcPr>
            <w:tcW w:w="976" w:type="dxa"/>
            <w:vAlign w:val="center"/>
          </w:tcPr>
          <w:p w14:paraId="372043AF">
            <w:pPr>
              <w:widowControl/>
              <w:adjustRightInd w:val="0"/>
              <w:snapToGrid w:val="0"/>
              <w:spacing w:line="288" w:lineRule="auto"/>
              <w:jc w:val="left"/>
              <w:rPr>
                <w:rFonts w:ascii="Segoe UI" w:hAnsi="Segoe UI" w:cs="Segoe UI"/>
                <w:color w:val="0F1115"/>
                <w:sz w:val="22"/>
                <w:szCs w:val="22"/>
                <w:shd w:val="clear" w:color="auto" w:fill="FFFFFF"/>
              </w:rPr>
            </w:pPr>
          </w:p>
        </w:tc>
      </w:tr>
      <w:tr w14:paraId="2BF89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shd w:val="clear" w:color="auto" w:fill="auto"/>
            <w:vAlign w:val="center"/>
          </w:tcPr>
          <w:p w14:paraId="67E31AE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4</w:t>
            </w:r>
          </w:p>
        </w:tc>
        <w:tc>
          <w:tcPr>
            <w:tcW w:w="1451" w:type="dxa"/>
            <w:shd w:val="clear" w:color="auto" w:fill="auto"/>
            <w:vAlign w:val="center"/>
          </w:tcPr>
          <w:p w14:paraId="25F7E16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文字标识1</w:t>
            </w:r>
          </w:p>
        </w:tc>
        <w:tc>
          <w:tcPr>
            <w:tcW w:w="1155" w:type="dxa"/>
            <w:shd w:val="clear" w:color="auto" w:fill="auto"/>
            <w:vAlign w:val="center"/>
          </w:tcPr>
          <w:p w14:paraId="0D6E7E8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31个</w:t>
            </w:r>
          </w:p>
        </w:tc>
        <w:tc>
          <w:tcPr>
            <w:tcW w:w="3578" w:type="dxa"/>
            <w:shd w:val="clear" w:color="auto" w:fill="auto"/>
            <w:vAlign w:val="center"/>
          </w:tcPr>
          <w:p w14:paraId="44DFC5CA">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1.高度≥7公分</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2.8mm亚克力激光雕刻</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3.表面烤漆</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4.小号中心名称</w:t>
            </w:r>
          </w:p>
          <w:p w14:paraId="6453C2F7">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highlight w:val="yellow"/>
              </w:rPr>
              <w:t>5</w:t>
            </w:r>
            <w:r>
              <w:rPr>
                <w:rFonts w:ascii="宋体" w:hAnsi="宋体" w:cs="宋体"/>
                <w:color w:val="000000"/>
                <w:kern w:val="0"/>
                <w:sz w:val="22"/>
                <w:szCs w:val="22"/>
                <w:highlight w:val="yellow"/>
              </w:rPr>
              <w:t>.投标提供</w:t>
            </w:r>
            <w:r>
              <w:rPr>
                <w:rFonts w:hint="eastAsia" w:ascii="宋体" w:hAnsi="宋体" w:cs="宋体"/>
                <w:color w:val="000000"/>
                <w:kern w:val="0"/>
                <w:sz w:val="22"/>
                <w:szCs w:val="22"/>
                <w:highlight w:val="yellow"/>
              </w:rPr>
              <w:t>类似同</w:t>
            </w:r>
            <w:r>
              <w:rPr>
                <w:rFonts w:ascii="宋体" w:hAnsi="宋体" w:cs="宋体"/>
                <w:color w:val="000000"/>
                <w:kern w:val="0"/>
                <w:sz w:val="22"/>
                <w:szCs w:val="22"/>
                <w:highlight w:val="yellow"/>
              </w:rPr>
              <w:t>材质小样</w:t>
            </w:r>
          </w:p>
        </w:tc>
        <w:tc>
          <w:tcPr>
            <w:tcW w:w="976" w:type="dxa"/>
            <w:vAlign w:val="center"/>
          </w:tcPr>
          <w:p w14:paraId="1BBC6B7F">
            <w:pPr>
              <w:adjustRightInd w:val="0"/>
              <w:snapToGrid w:val="0"/>
              <w:spacing w:line="288" w:lineRule="auto"/>
              <w:jc w:val="left"/>
              <w:rPr>
                <w:rFonts w:ascii="宋体" w:hAnsi="宋体" w:cs="宋体"/>
                <w:color w:val="000000"/>
                <w:kern w:val="0"/>
                <w:sz w:val="22"/>
                <w:szCs w:val="22"/>
              </w:rPr>
            </w:pPr>
          </w:p>
        </w:tc>
        <w:tc>
          <w:tcPr>
            <w:tcW w:w="976" w:type="dxa"/>
            <w:vAlign w:val="center"/>
          </w:tcPr>
          <w:p w14:paraId="7C16D499">
            <w:pPr>
              <w:adjustRightInd w:val="0"/>
              <w:snapToGrid w:val="0"/>
              <w:spacing w:line="288" w:lineRule="auto"/>
              <w:jc w:val="left"/>
              <w:rPr>
                <w:rFonts w:ascii="Segoe UI" w:hAnsi="Segoe UI" w:cs="Segoe UI"/>
                <w:color w:val="0F1115"/>
                <w:sz w:val="22"/>
                <w:szCs w:val="22"/>
                <w:shd w:val="clear" w:color="auto" w:fill="FFFFFF"/>
              </w:rPr>
            </w:pPr>
          </w:p>
        </w:tc>
      </w:tr>
      <w:tr w14:paraId="6DD79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shd w:val="clear" w:color="auto" w:fill="auto"/>
            <w:vAlign w:val="center"/>
          </w:tcPr>
          <w:p w14:paraId="169CA2D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5</w:t>
            </w:r>
          </w:p>
        </w:tc>
        <w:tc>
          <w:tcPr>
            <w:tcW w:w="1451" w:type="dxa"/>
            <w:shd w:val="clear" w:color="auto" w:fill="auto"/>
            <w:vAlign w:val="center"/>
          </w:tcPr>
          <w:p w14:paraId="488519B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圆形logo</w:t>
            </w:r>
          </w:p>
        </w:tc>
        <w:tc>
          <w:tcPr>
            <w:tcW w:w="1155" w:type="dxa"/>
            <w:shd w:val="clear" w:color="auto" w:fill="auto"/>
            <w:vAlign w:val="center"/>
          </w:tcPr>
          <w:p w14:paraId="00D45AA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2个</w:t>
            </w:r>
          </w:p>
        </w:tc>
        <w:tc>
          <w:tcPr>
            <w:tcW w:w="3578" w:type="dxa"/>
            <w:shd w:val="clear" w:color="auto" w:fill="auto"/>
            <w:vAlign w:val="center"/>
          </w:tcPr>
          <w:p w14:paraId="16E18F40">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1.直径≥7公分</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2.8mm亚克力激光雕刻</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3.表面烤漆</w:t>
            </w:r>
          </w:p>
        </w:tc>
        <w:tc>
          <w:tcPr>
            <w:tcW w:w="976" w:type="dxa"/>
            <w:vAlign w:val="center"/>
          </w:tcPr>
          <w:p w14:paraId="59D09956">
            <w:pPr>
              <w:adjustRightInd w:val="0"/>
              <w:snapToGrid w:val="0"/>
              <w:spacing w:line="288" w:lineRule="auto"/>
              <w:jc w:val="left"/>
              <w:rPr>
                <w:rFonts w:ascii="Segoe UI" w:hAnsi="Segoe UI" w:cs="Segoe UI"/>
                <w:color w:val="0F1115"/>
                <w:sz w:val="22"/>
                <w:szCs w:val="22"/>
                <w:shd w:val="clear" w:color="auto" w:fill="FFFFFF"/>
              </w:rPr>
            </w:pPr>
          </w:p>
        </w:tc>
        <w:tc>
          <w:tcPr>
            <w:tcW w:w="976" w:type="dxa"/>
            <w:vAlign w:val="center"/>
          </w:tcPr>
          <w:p w14:paraId="469045AC">
            <w:pPr>
              <w:adjustRightInd w:val="0"/>
              <w:snapToGrid w:val="0"/>
              <w:spacing w:line="288" w:lineRule="auto"/>
              <w:jc w:val="left"/>
              <w:rPr>
                <w:rFonts w:ascii="Segoe UI" w:hAnsi="Segoe UI" w:cs="Segoe UI"/>
                <w:color w:val="0F1115"/>
                <w:sz w:val="22"/>
                <w:szCs w:val="22"/>
                <w:shd w:val="clear" w:color="auto" w:fill="FFFFFF"/>
              </w:rPr>
            </w:pPr>
          </w:p>
        </w:tc>
      </w:tr>
      <w:tr w14:paraId="08ACC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shd w:val="clear" w:color="auto" w:fill="auto"/>
            <w:vAlign w:val="center"/>
          </w:tcPr>
          <w:p w14:paraId="4B3115F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6</w:t>
            </w:r>
          </w:p>
        </w:tc>
        <w:tc>
          <w:tcPr>
            <w:tcW w:w="1451" w:type="dxa"/>
            <w:shd w:val="clear" w:color="auto" w:fill="auto"/>
            <w:vAlign w:val="center"/>
          </w:tcPr>
          <w:p w14:paraId="1A66D2D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文字标识2</w:t>
            </w:r>
          </w:p>
        </w:tc>
        <w:tc>
          <w:tcPr>
            <w:tcW w:w="1155" w:type="dxa"/>
            <w:shd w:val="clear" w:color="auto" w:fill="auto"/>
            <w:vAlign w:val="center"/>
          </w:tcPr>
          <w:p w14:paraId="380964A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6个</w:t>
            </w:r>
          </w:p>
        </w:tc>
        <w:tc>
          <w:tcPr>
            <w:tcW w:w="3578" w:type="dxa"/>
            <w:shd w:val="clear" w:color="auto" w:fill="auto"/>
            <w:vAlign w:val="center"/>
          </w:tcPr>
          <w:p w14:paraId="5A3879D5">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1.规格：H≥20公分</w:t>
            </w:r>
          </w:p>
          <w:p w14:paraId="11AB575C">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2.10mm亚克力激光雕刻</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3.表面烤漆</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4.大号中心名称</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5.中英文</w:t>
            </w:r>
          </w:p>
        </w:tc>
        <w:tc>
          <w:tcPr>
            <w:tcW w:w="976" w:type="dxa"/>
            <w:vAlign w:val="center"/>
          </w:tcPr>
          <w:p w14:paraId="0D6EC984">
            <w:pPr>
              <w:adjustRightInd w:val="0"/>
              <w:snapToGrid w:val="0"/>
              <w:spacing w:line="288" w:lineRule="auto"/>
              <w:jc w:val="left"/>
              <w:rPr>
                <w:rFonts w:ascii="Segoe UI" w:hAnsi="Segoe UI" w:cs="Segoe UI"/>
                <w:color w:val="0F1115"/>
                <w:sz w:val="22"/>
                <w:szCs w:val="22"/>
                <w:shd w:val="clear" w:color="auto" w:fill="FFFFFF"/>
              </w:rPr>
            </w:pPr>
          </w:p>
        </w:tc>
        <w:tc>
          <w:tcPr>
            <w:tcW w:w="976" w:type="dxa"/>
            <w:vAlign w:val="center"/>
          </w:tcPr>
          <w:p w14:paraId="223A5E8D">
            <w:pPr>
              <w:adjustRightInd w:val="0"/>
              <w:snapToGrid w:val="0"/>
              <w:spacing w:line="288" w:lineRule="auto"/>
              <w:jc w:val="left"/>
              <w:rPr>
                <w:rFonts w:ascii="Segoe UI" w:hAnsi="Segoe UI" w:cs="Segoe UI"/>
                <w:color w:val="0F1115"/>
                <w:sz w:val="22"/>
                <w:szCs w:val="22"/>
                <w:shd w:val="clear" w:color="auto" w:fill="FFFFFF"/>
              </w:rPr>
            </w:pPr>
          </w:p>
        </w:tc>
      </w:tr>
      <w:tr w14:paraId="4C85B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shd w:val="clear" w:color="auto" w:fill="auto"/>
            <w:vAlign w:val="center"/>
          </w:tcPr>
          <w:p w14:paraId="307E482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7</w:t>
            </w:r>
          </w:p>
        </w:tc>
        <w:tc>
          <w:tcPr>
            <w:tcW w:w="1451" w:type="dxa"/>
            <w:shd w:val="clear" w:color="auto" w:fill="auto"/>
            <w:vAlign w:val="center"/>
          </w:tcPr>
          <w:p w14:paraId="3848092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烤漆不锈钢板</w:t>
            </w:r>
          </w:p>
        </w:tc>
        <w:tc>
          <w:tcPr>
            <w:tcW w:w="1155" w:type="dxa"/>
            <w:shd w:val="clear" w:color="auto" w:fill="auto"/>
            <w:vAlign w:val="center"/>
          </w:tcPr>
          <w:p w14:paraId="76A47B9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1个</w:t>
            </w:r>
          </w:p>
        </w:tc>
        <w:tc>
          <w:tcPr>
            <w:tcW w:w="3578" w:type="dxa"/>
            <w:shd w:val="clear" w:color="auto" w:fill="auto"/>
            <w:vAlign w:val="center"/>
          </w:tcPr>
          <w:p w14:paraId="5DDDC731">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1.规格：宽：2550mm，高不小于600mm，折边厚度不小于20mm</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2.材质：烤漆不锈钢，厚度≥2mm</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3.含固定支架及配件</w:t>
            </w:r>
          </w:p>
        </w:tc>
        <w:tc>
          <w:tcPr>
            <w:tcW w:w="976" w:type="dxa"/>
            <w:vAlign w:val="center"/>
          </w:tcPr>
          <w:p w14:paraId="64BF8021">
            <w:pPr>
              <w:adjustRightInd w:val="0"/>
              <w:snapToGrid w:val="0"/>
              <w:spacing w:line="288" w:lineRule="auto"/>
              <w:jc w:val="left"/>
              <w:rPr>
                <w:rFonts w:ascii="Segoe UI" w:hAnsi="Segoe UI" w:cs="Segoe UI"/>
                <w:color w:val="0F1115"/>
                <w:sz w:val="22"/>
                <w:szCs w:val="22"/>
                <w:shd w:val="clear" w:color="auto" w:fill="FFFFFF"/>
              </w:rPr>
            </w:pPr>
          </w:p>
        </w:tc>
        <w:tc>
          <w:tcPr>
            <w:tcW w:w="976" w:type="dxa"/>
            <w:vAlign w:val="center"/>
          </w:tcPr>
          <w:p w14:paraId="4DE6E736">
            <w:pPr>
              <w:adjustRightInd w:val="0"/>
              <w:snapToGrid w:val="0"/>
              <w:spacing w:line="288" w:lineRule="auto"/>
              <w:jc w:val="left"/>
              <w:rPr>
                <w:rFonts w:ascii="Segoe UI" w:hAnsi="Segoe UI" w:cs="Segoe UI"/>
                <w:color w:val="0F1115"/>
                <w:sz w:val="22"/>
                <w:szCs w:val="22"/>
                <w:shd w:val="clear" w:color="auto" w:fill="FFFFFF"/>
              </w:rPr>
            </w:pPr>
          </w:p>
        </w:tc>
      </w:tr>
      <w:tr w14:paraId="74BEE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90" w:type="dxa"/>
            <w:shd w:val="clear" w:color="auto" w:fill="auto"/>
            <w:vAlign w:val="center"/>
          </w:tcPr>
          <w:p w14:paraId="2057D731">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451" w:type="dxa"/>
            <w:shd w:val="clear" w:color="auto" w:fill="auto"/>
            <w:vAlign w:val="center"/>
          </w:tcPr>
          <w:p w14:paraId="263799A9">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暂列金</w:t>
            </w:r>
          </w:p>
        </w:tc>
        <w:tc>
          <w:tcPr>
            <w:tcW w:w="1155" w:type="dxa"/>
            <w:shd w:val="clear" w:color="auto" w:fill="auto"/>
            <w:vAlign w:val="center"/>
          </w:tcPr>
          <w:p w14:paraId="62B1D03A">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1项</w:t>
            </w:r>
          </w:p>
        </w:tc>
        <w:tc>
          <w:tcPr>
            <w:tcW w:w="3578" w:type="dxa"/>
            <w:shd w:val="clear" w:color="auto" w:fill="auto"/>
            <w:vAlign w:val="center"/>
          </w:tcPr>
          <w:p w14:paraId="72AE7158">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根据工程需求</w:t>
            </w:r>
          </w:p>
        </w:tc>
        <w:tc>
          <w:tcPr>
            <w:tcW w:w="976" w:type="dxa"/>
            <w:vAlign w:val="center"/>
          </w:tcPr>
          <w:p w14:paraId="60EBD77B">
            <w:pPr>
              <w:adjustRightInd w:val="0"/>
              <w:snapToGrid w:val="0"/>
              <w:spacing w:line="288" w:lineRule="auto"/>
              <w:jc w:val="center"/>
              <w:rPr>
                <w:rFonts w:ascii="Segoe UI" w:hAnsi="Segoe UI" w:cs="Segoe UI"/>
                <w:color w:val="0F1115"/>
                <w:sz w:val="22"/>
                <w:szCs w:val="22"/>
                <w:shd w:val="clear" w:color="auto" w:fill="FFFFFF"/>
              </w:rPr>
            </w:pPr>
            <w:r>
              <w:rPr>
                <w:rFonts w:hint="eastAsia" w:ascii="Segoe UI" w:hAnsi="Segoe UI" w:cs="Segoe UI"/>
                <w:color w:val="0F1115"/>
                <w:sz w:val="22"/>
                <w:szCs w:val="22"/>
                <w:shd w:val="clear" w:color="auto" w:fill="FFFFFF"/>
              </w:rPr>
              <w:t>2000</w:t>
            </w:r>
          </w:p>
        </w:tc>
        <w:tc>
          <w:tcPr>
            <w:tcW w:w="976" w:type="dxa"/>
            <w:vAlign w:val="center"/>
          </w:tcPr>
          <w:p w14:paraId="46C61C93">
            <w:pPr>
              <w:adjustRightInd w:val="0"/>
              <w:snapToGrid w:val="0"/>
              <w:spacing w:line="288" w:lineRule="auto"/>
              <w:jc w:val="center"/>
              <w:rPr>
                <w:rFonts w:ascii="Segoe UI" w:hAnsi="Segoe UI" w:cs="Segoe UI"/>
                <w:color w:val="0F1115"/>
                <w:sz w:val="22"/>
                <w:szCs w:val="22"/>
                <w:shd w:val="clear" w:color="auto" w:fill="FFFFFF"/>
              </w:rPr>
            </w:pPr>
            <w:r>
              <w:rPr>
                <w:rFonts w:hint="eastAsia" w:ascii="Segoe UI" w:hAnsi="Segoe UI" w:cs="Segoe UI"/>
                <w:color w:val="0F1115"/>
                <w:sz w:val="22"/>
                <w:szCs w:val="22"/>
                <w:shd w:val="clear" w:color="auto" w:fill="FFFFFF"/>
              </w:rPr>
              <w:t>2000</w:t>
            </w:r>
          </w:p>
        </w:tc>
      </w:tr>
      <w:tr w14:paraId="03703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jc w:val="center"/>
        </w:trPr>
        <w:tc>
          <w:tcPr>
            <w:tcW w:w="990" w:type="dxa"/>
            <w:vAlign w:val="center"/>
          </w:tcPr>
          <w:p w14:paraId="127CAC3A">
            <w:pPr>
              <w:adjustRightInd w:val="0"/>
              <w:snapToGrid w:val="0"/>
              <w:spacing w:line="288" w:lineRule="auto"/>
              <w:jc w:val="center"/>
              <w:rPr>
                <w:rFonts w:ascii="Segoe UI" w:hAnsi="Segoe UI" w:cs="Segoe UI"/>
                <w:color w:val="0F1115"/>
                <w:sz w:val="22"/>
                <w:szCs w:val="22"/>
                <w:shd w:val="clear" w:color="auto" w:fill="FFFFFF"/>
              </w:rPr>
            </w:pPr>
            <w:r>
              <w:rPr>
                <w:rFonts w:hint="eastAsia" w:ascii="Segoe UI" w:hAnsi="Segoe UI" w:cs="Segoe UI"/>
                <w:color w:val="0F1115"/>
                <w:sz w:val="22"/>
                <w:szCs w:val="22"/>
                <w:shd w:val="clear" w:color="auto" w:fill="FFFFFF"/>
              </w:rPr>
              <w:t>合计</w:t>
            </w:r>
          </w:p>
        </w:tc>
        <w:tc>
          <w:tcPr>
            <w:tcW w:w="8136" w:type="dxa"/>
            <w:gridSpan w:val="5"/>
            <w:vAlign w:val="center"/>
          </w:tcPr>
          <w:p w14:paraId="59D1F48A">
            <w:pPr>
              <w:adjustRightInd w:val="0"/>
              <w:snapToGrid w:val="0"/>
              <w:spacing w:line="288" w:lineRule="auto"/>
              <w:jc w:val="center"/>
              <w:rPr>
                <w:rFonts w:ascii="Segoe UI" w:hAnsi="Segoe UI" w:cs="Segoe UI"/>
                <w:color w:val="0F1115"/>
                <w:sz w:val="22"/>
                <w:szCs w:val="22"/>
                <w:shd w:val="clear" w:color="auto" w:fill="FFFFFF"/>
              </w:rPr>
            </w:pPr>
          </w:p>
        </w:tc>
      </w:tr>
      <w:tr w14:paraId="10AA8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Align w:val="center"/>
          </w:tcPr>
          <w:p w14:paraId="44003B45">
            <w:pPr>
              <w:adjustRightInd w:val="0"/>
              <w:snapToGrid w:val="0"/>
              <w:spacing w:line="288" w:lineRule="auto"/>
              <w:jc w:val="center"/>
              <w:rPr>
                <w:rFonts w:ascii="Segoe UI" w:hAnsi="Segoe UI" w:cs="Segoe UI"/>
                <w:color w:val="0F1115"/>
                <w:sz w:val="22"/>
                <w:szCs w:val="22"/>
                <w:shd w:val="clear" w:color="auto" w:fill="FFFFFF"/>
              </w:rPr>
            </w:pPr>
            <w:r>
              <w:rPr>
                <w:rFonts w:hint="eastAsia" w:ascii="Segoe UI" w:hAnsi="Segoe UI" w:cs="Segoe UI"/>
                <w:color w:val="0F1115"/>
                <w:sz w:val="22"/>
                <w:szCs w:val="22"/>
                <w:shd w:val="clear" w:color="auto" w:fill="FFFFFF"/>
              </w:rPr>
              <w:t>备注</w:t>
            </w:r>
          </w:p>
        </w:tc>
        <w:tc>
          <w:tcPr>
            <w:tcW w:w="8136" w:type="dxa"/>
            <w:gridSpan w:val="5"/>
            <w:vAlign w:val="center"/>
          </w:tcPr>
          <w:p w14:paraId="0954A793">
            <w:pPr>
              <w:adjustRightInd w:val="0"/>
              <w:snapToGrid w:val="0"/>
              <w:spacing w:line="288" w:lineRule="auto"/>
              <w:jc w:val="left"/>
              <w:rPr>
                <w:rFonts w:ascii="Segoe UI" w:hAnsi="Segoe UI" w:cs="Segoe UI"/>
                <w:color w:val="0F1115"/>
                <w:sz w:val="22"/>
                <w:szCs w:val="22"/>
                <w:shd w:val="clear" w:color="auto" w:fill="FFFFFF"/>
              </w:rPr>
            </w:pPr>
            <w:r>
              <w:rPr>
                <w:rFonts w:hint="eastAsia" w:ascii="Segoe UI" w:hAnsi="Segoe UI" w:cs="Segoe UI"/>
                <w:color w:val="0F1115"/>
                <w:sz w:val="22"/>
                <w:szCs w:val="22"/>
                <w:shd w:val="clear" w:color="auto" w:fill="FFFFFF"/>
              </w:rPr>
              <w:t>1.</w:t>
            </w:r>
            <w:r>
              <w:rPr>
                <w:rFonts w:ascii="Segoe UI" w:hAnsi="Segoe UI" w:cs="Segoe UI"/>
                <w:color w:val="0F1115"/>
                <w:sz w:val="22"/>
                <w:szCs w:val="22"/>
                <w:shd w:val="clear" w:color="auto" w:fill="FFFFFF"/>
              </w:rPr>
              <w:t>所有报价费用包含一切设计制作安装及税费</w:t>
            </w:r>
            <w:r>
              <w:rPr>
                <w:rFonts w:hint="eastAsia" w:ascii="Segoe UI" w:hAnsi="Segoe UI" w:cs="Segoe UI"/>
                <w:color w:val="0F1115"/>
                <w:sz w:val="22"/>
                <w:szCs w:val="22"/>
                <w:shd w:val="clear" w:color="auto" w:fill="FFFFFF"/>
              </w:rPr>
              <w:t>。</w:t>
            </w:r>
          </w:p>
          <w:p w14:paraId="0B3A68B0">
            <w:pPr>
              <w:adjustRightInd w:val="0"/>
              <w:snapToGrid w:val="0"/>
              <w:spacing w:line="288" w:lineRule="auto"/>
              <w:jc w:val="left"/>
              <w:rPr>
                <w:rFonts w:ascii="Segoe UI" w:hAnsi="Segoe UI" w:cs="Segoe UI"/>
                <w:color w:val="0F1115"/>
                <w:sz w:val="22"/>
                <w:szCs w:val="22"/>
                <w:shd w:val="clear" w:color="auto" w:fill="FFFFFF"/>
              </w:rPr>
            </w:pPr>
            <w:r>
              <w:rPr>
                <w:rFonts w:hint="eastAsia" w:ascii="Segoe UI" w:hAnsi="Segoe UI" w:cs="Segoe UI"/>
                <w:color w:val="0F1115"/>
                <w:sz w:val="22"/>
                <w:szCs w:val="22"/>
                <w:shd w:val="clear" w:color="auto" w:fill="FFFFFF"/>
              </w:rPr>
              <w:t>2.</w:t>
            </w:r>
            <w:r>
              <w:rPr>
                <w:rFonts w:ascii="Segoe UI" w:hAnsi="Segoe UI" w:cs="Segoe UI"/>
                <w:color w:val="0F1115"/>
                <w:sz w:val="22"/>
                <w:szCs w:val="22"/>
                <w:shd w:val="clear" w:color="auto" w:fill="FFFFFF"/>
              </w:rPr>
              <w:t>需设计效果图</w:t>
            </w:r>
            <w:r>
              <w:rPr>
                <w:rFonts w:hint="eastAsia" w:ascii="Segoe UI" w:hAnsi="Segoe UI" w:cs="Segoe UI"/>
                <w:color w:val="0F1115"/>
                <w:sz w:val="22"/>
                <w:szCs w:val="22"/>
                <w:shd w:val="clear" w:color="auto" w:fill="FFFFFF"/>
              </w:rPr>
              <w:t>和</w:t>
            </w:r>
            <w:r>
              <w:rPr>
                <w:rFonts w:ascii="Segoe UI" w:hAnsi="Segoe UI" w:cs="Segoe UI"/>
                <w:color w:val="0F1115"/>
                <w:sz w:val="22"/>
                <w:szCs w:val="22"/>
                <w:shd w:val="clear" w:color="auto" w:fill="FFFFFF"/>
              </w:rPr>
              <w:t>送样品确认，未经认可不得制作</w:t>
            </w:r>
            <w:r>
              <w:rPr>
                <w:rFonts w:hint="eastAsia" w:ascii="Segoe UI" w:hAnsi="Segoe UI" w:cs="Segoe UI"/>
                <w:color w:val="0F1115"/>
                <w:sz w:val="22"/>
                <w:szCs w:val="22"/>
                <w:shd w:val="clear" w:color="auto" w:fill="FFFFFF"/>
              </w:rPr>
              <w:t>。</w:t>
            </w:r>
          </w:p>
          <w:p w14:paraId="04927DE6">
            <w:pPr>
              <w:adjustRightInd w:val="0"/>
              <w:snapToGrid w:val="0"/>
              <w:spacing w:line="288" w:lineRule="auto"/>
              <w:jc w:val="left"/>
              <w:rPr>
                <w:rFonts w:ascii="Segoe UI" w:hAnsi="Segoe UI" w:cs="Segoe UI"/>
                <w:color w:val="0F1115"/>
                <w:sz w:val="22"/>
                <w:szCs w:val="22"/>
                <w:shd w:val="clear" w:color="auto" w:fill="FFFFFF"/>
              </w:rPr>
            </w:pPr>
            <w:r>
              <w:rPr>
                <w:rFonts w:hint="eastAsia" w:ascii="Segoe UI" w:hAnsi="Segoe UI" w:cs="Segoe UI"/>
                <w:color w:val="0F1115"/>
                <w:sz w:val="22"/>
                <w:szCs w:val="22"/>
                <w:shd w:val="clear" w:color="auto" w:fill="FFFFFF"/>
              </w:rPr>
              <w:t>3.</w:t>
            </w:r>
            <w:r>
              <w:rPr>
                <w:rFonts w:ascii="Segoe UI" w:hAnsi="Segoe UI" w:cs="Segoe UI"/>
                <w:color w:val="0F1115"/>
                <w:sz w:val="22"/>
                <w:szCs w:val="22"/>
                <w:shd w:val="clear" w:color="auto" w:fill="FFFFFF"/>
              </w:rPr>
              <w:t>最终按实际数量来结算</w:t>
            </w:r>
            <w:r>
              <w:rPr>
                <w:rFonts w:hint="eastAsia" w:ascii="Segoe UI" w:hAnsi="Segoe UI" w:cs="Segoe UI"/>
                <w:color w:val="0F1115"/>
                <w:sz w:val="22"/>
                <w:szCs w:val="22"/>
                <w:shd w:val="clear" w:color="auto" w:fill="FFFFFF"/>
              </w:rPr>
              <w:t>。</w:t>
            </w:r>
          </w:p>
        </w:tc>
      </w:tr>
    </w:tbl>
    <w:p w14:paraId="3F26DB72">
      <w:pPr>
        <w:tabs>
          <w:tab w:val="left" w:pos="540"/>
          <w:tab w:val="left" w:pos="720"/>
          <w:tab w:val="left" w:pos="3138"/>
        </w:tabs>
        <w:adjustRightInd w:val="0"/>
        <w:snapToGrid w:val="0"/>
        <w:spacing w:line="440" w:lineRule="exact"/>
        <w:ind w:firstLine="482" w:firstLineChars="200"/>
        <w:contextualSpacing/>
        <w:rPr>
          <w:rFonts w:ascii="宋体" w:hAnsi="宋体" w:eastAsiaTheme="minorEastAsia" w:cstheme="minorBidi"/>
          <w:color w:val="000000"/>
          <w:szCs w:val="22"/>
        </w:rPr>
      </w:pPr>
      <w:r>
        <w:rPr>
          <w:rFonts w:hint="eastAsia" w:asciiTheme="minorEastAsia" w:hAnsiTheme="minorEastAsia" w:eastAsiaTheme="minorEastAsia"/>
          <w:b/>
          <w:bCs/>
          <w:sz w:val="24"/>
        </w:rPr>
        <w:t>三、施工技术要求</w:t>
      </w:r>
      <w:r>
        <w:rPr>
          <w:rFonts w:hint="eastAsia" w:asciiTheme="minorEastAsia" w:hAnsiTheme="minorEastAsia" w:eastAsiaTheme="minorEastAsia"/>
          <w:b/>
          <w:bCs/>
          <w:sz w:val="24"/>
        </w:rPr>
        <w:tab/>
      </w:r>
    </w:p>
    <w:p w14:paraId="1D8B1326">
      <w:pPr>
        <w:adjustRightInd w:val="0"/>
        <w:snapToGrid w:val="0"/>
        <w:spacing w:line="440" w:lineRule="exact"/>
        <w:ind w:firstLine="482" w:firstLineChars="200"/>
        <w:contextualSpacing/>
        <w:rPr>
          <w:snapToGrid w:val="0"/>
          <w:kern w:val="0"/>
          <w:sz w:val="24"/>
        </w:rPr>
      </w:pPr>
      <w:r>
        <w:rPr>
          <w:b/>
          <w:bCs/>
          <w:snapToGrid w:val="0"/>
          <w:kern w:val="0"/>
          <w:sz w:val="24"/>
        </w:rPr>
        <w:t>1.海鸟造型</w:t>
      </w:r>
    </w:p>
    <w:p w14:paraId="5ADD77FF">
      <w:pPr>
        <w:adjustRightInd w:val="0"/>
        <w:snapToGrid w:val="0"/>
        <w:spacing w:line="440" w:lineRule="exact"/>
        <w:ind w:firstLine="480" w:firstLineChars="200"/>
        <w:contextualSpacing/>
        <w:rPr>
          <w:snapToGrid w:val="0"/>
          <w:kern w:val="0"/>
          <w:sz w:val="24"/>
        </w:rPr>
      </w:pPr>
      <w:r>
        <w:rPr>
          <w:snapToGrid w:val="0"/>
          <w:kern w:val="0"/>
          <w:sz w:val="24"/>
        </w:rPr>
        <w:t>海鸟造型采用优质亚克力面板，金属围边使用不低于1.2mm厚镀锌钢板或铝合金型材折弯成型，表面经静电粉末喷涂烤漆处理，双面烤漆，色值以设计指定色卡为准，耐候性不低于5年。内置LED光源色温为6500K（正白光），显色指数Ra≥80，光衰率≤5%/年，采用正面发光方式，亮度不低于1500cd/m²。面板采用注塑封装工艺，防水防尘等级不低于IP65，外形尺寸为L550×W205×D40，尺寸允差±2mm。安装时通过不锈钢连接件牢固固定于底座背板之上，所有连接件须防锈防腐。</w:t>
      </w:r>
    </w:p>
    <w:p w14:paraId="53023D02">
      <w:pPr>
        <w:adjustRightInd w:val="0"/>
        <w:snapToGrid w:val="0"/>
        <w:spacing w:line="440" w:lineRule="exact"/>
        <w:ind w:firstLine="482" w:firstLineChars="200"/>
        <w:contextualSpacing/>
        <w:rPr>
          <w:snapToGrid w:val="0"/>
          <w:kern w:val="0"/>
          <w:sz w:val="24"/>
        </w:rPr>
      </w:pPr>
      <w:r>
        <w:rPr>
          <w:b/>
          <w:bCs/>
          <w:snapToGrid w:val="0"/>
          <w:kern w:val="0"/>
          <w:sz w:val="24"/>
        </w:rPr>
        <w:t>2.院训文字</w:t>
      </w:r>
    </w:p>
    <w:p w14:paraId="31BC060E">
      <w:pPr>
        <w:adjustRightInd w:val="0"/>
        <w:snapToGrid w:val="0"/>
        <w:spacing w:line="440" w:lineRule="exact"/>
        <w:ind w:firstLine="480" w:firstLineChars="200"/>
        <w:contextualSpacing/>
        <w:rPr>
          <w:snapToGrid w:val="0"/>
          <w:kern w:val="0"/>
          <w:sz w:val="24"/>
        </w:rPr>
      </w:pPr>
      <w:r>
        <w:rPr>
          <w:snapToGrid w:val="0"/>
          <w:kern w:val="0"/>
          <w:sz w:val="24"/>
        </w:rPr>
        <w:t>院训文字采用优质亚克力面板及不低于1.2mm厚金属围边（镀锌钢板或铝合金型材），表面静电粉末喷涂烤漆，双面烤漆，颜色与海鸟造型协调统一。内置LED光源色温6500K，显色指数Ra≥80，正面发光，要求字体笔画发光均匀，无断光、暗区。单字高度为280mm，厚度为40mm。各文字独立固定于底座背板之上，安装位置须按设计排版图精确放样，定位偏差不超过±3mm，确保整体排版居中对称。</w:t>
      </w:r>
    </w:p>
    <w:p w14:paraId="094CC5A2">
      <w:pPr>
        <w:adjustRightInd w:val="0"/>
        <w:snapToGrid w:val="0"/>
        <w:spacing w:line="440" w:lineRule="exact"/>
        <w:ind w:firstLine="482" w:firstLineChars="200"/>
        <w:contextualSpacing/>
        <w:rPr>
          <w:snapToGrid w:val="0"/>
          <w:kern w:val="0"/>
          <w:sz w:val="24"/>
        </w:rPr>
      </w:pPr>
      <w:r>
        <w:rPr>
          <w:b/>
          <w:bCs/>
          <w:snapToGrid w:val="0"/>
          <w:kern w:val="0"/>
          <w:sz w:val="24"/>
        </w:rPr>
        <w:t>3.底座及背板</w:t>
      </w:r>
    </w:p>
    <w:p w14:paraId="373C362F">
      <w:pPr>
        <w:adjustRightInd w:val="0"/>
        <w:snapToGrid w:val="0"/>
        <w:spacing w:line="440" w:lineRule="exact"/>
        <w:ind w:firstLine="480" w:firstLineChars="200"/>
        <w:contextualSpacing/>
        <w:rPr>
          <w:snapToGrid w:val="0"/>
          <w:kern w:val="0"/>
          <w:sz w:val="24"/>
        </w:rPr>
      </w:pPr>
      <w:r>
        <w:rPr>
          <w:snapToGrid w:val="0"/>
          <w:kern w:val="0"/>
          <w:sz w:val="24"/>
        </w:rPr>
        <w:t>底座及背板采用2mm厚优质铝板（牌号不低于5052或6061），经激光切割下料、焊接成型，焊缝打磨平整光滑，无明显焊痕。表面进行双面静电粉末喷涂烤漆，漆膜厚度≥60μm，附着力达到GB/T 9286-2021一级标准，所有焊接部位须做防锈预处理，涂层覆盖无裸露金属。整体外形尺寸为L3250×W300×D40（长度3250mm，宽度300mm，厚度40mm）。结构上须具备足够的承载能力，能够稳固支撑上方12个海鸟造型及8个字，抗风等级不低于10级。底座与安装面采用不锈钢膨胀螺栓固定，螺栓间距≤500mm，确保整体牢固可靠。</w:t>
      </w:r>
    </w:p>
    <w:p w14:paraId="3A03E23E">
      <w:pPr>
        <w:adjustRightInd w:val="0"/>
        <w:snapToGrid w:val="0"/>
        <w:spacing w:line="440" w:lineRule="exact"/>
        <w:ind w:firstLine="482" w:firstLineChars="200"/>
        <w:contextualSpacing/>
        <w:rPr>
          <w:snapToGrid w:val="0"/>
          <w:kern w:val="0"/>
          <w:sz w:val="24"/>
        </w:rPr>
      </w:pPr>
      <w:r>
        <w:rPr>
          <w:b/>
          <w:bCs/>
          <w:snapToGrid w:val="0"/>
          <w:kern w:val="0"/>
          <w:sz w:val="24"/>
        </w:rPr>
        <w:t>4.文字标识及圆形LOGO</w:t>
      </w:r>
    </w:p>
    <w:p w14:paraId="143D43BD">
      <w:pPr>
        <w:adjustRightInd w:val="0"/>
        <w:snapToGrid w:val="0"/>
        <w:spacing w:line="440" w:lineRule="exact"/>
        <w:ind w:firstLine="480" w:firstLineChars="200"/>
        <w:contextualSpacing/>
        <w:rPr>
          <w:snapToGrid w:val="0"/>
          <w:kern w:val="0"/>
          <w:sz w:val="24"/>
        </w:rPr>
      </w:pPr>
      <w:r>
        <w:rPr>
          <w:snapToGrid w:val="0"/>
          <w:kern w:val="0"/>
          <w:sz w:val="24"/>
        </w:rPr>
        <w:t>文字标识及圆形logo施工前需进行效果图设计与排版设计，并经建设单位认可后方可制作，标识及Logo采用亚克力激光雕刻，表面金属烤漆。其中文字标识1仅需中文标识，文字标识2需要中英文标识。</w:t>
      </w:r>
    </w:p>
    <w:p w14:paraId="1D4727ED">
      <w:pPr>
        <w:adjustRightInd w:val="0"/>
        <w:snapToGrid w:val="0"/>
        <w:spacing w:line="440" w:lineRule="exact"/>
        <w:ind w:firstLine="482" w:firstLineChars="200"/>
        <w:contextualSpacing/>
        <w:rPr>
          <w:snapToGrid w:val="0"/>
          <w:kern w:val="0"/>
          <w:sz w:val="24"/>
        </w:rPr>
      </w:pPr>
      <w:r>
        <w:rPr>
          <w:b/>
          <w:bCs/>
          <w:snapToGrid w:val="0"/>
          <w:kern w:val="0"/>
          <w:sz w:val="24"/>
        </w:rPr>
        <w:t>5.科室门牌</w:t>
      </w:r>
    </w:p>
    <w:p w14:paraId="351C2FC8">
      <w:pPr>
        <w:adjustRightInd w:val="0"/>
        <w:snapToGrid w:val="0"/>
        <w:spacing w:line="440" w:lineRule="exact"/>
        <w:ind w:firstLine="480" w:firstLineChars="200"/>
        <w:contextualSpacing/>
        <w:rPr>
          <w:snapToGrid w:val="0"/>
          <w:kern w:val="0"/>
          <w:sz w:val="24"/>
        </w:rPr>
      </w:pPr>
      <w:r>
        <w:rPr>
          <w:snapToGrid w:val="0"/>
          <w:kern w:val="0"/>
          <w:sz w:val="24"/>
        </w:rPr>
        <w:t>科室门牌款式及材料与院内现有门牌一致，边框采用铝合金，表面金属烤漆，门牌上、下两块面板采用铝合金材质，表面烤漆，可更换拆卸。</w:t>
      </w:r>
    </w:p>
    <w:p w14:paraId="6FC54209">
      <w:pPr>
        <w:adjustRightInd w:val="0"/>
        <w:snapToGrid w:val="0"/>
        <w:spacing w:line="440" w:lineRule="exact"/>
        <w:ind w:firstLine="482" w:firstLineChars="200"/>
        <w:contextualSpacing/>
        <w:rPr>
          <w:snapToGrid w:val="0"/>
          <w:kern w:val="0"/>
          <w:sz w:val="24"/>
        </w:rPr>
      </w:pPr>
      <w:r>
        <w:rPr>
          <w:b/>
          <w:bCs/>
          <w:snapToGrid w:val="0"/>
          <w:kern w:val="0"/>
          <w:sz w:val="24"/>
        </w:rPr>
        <w:t>6.其他</w:t>
      </w:r>
    </w:p>
    <w:p w14:paraId="28104ACC">
      <w:pPr>
        <w:adjustRightInd w:val="0"/>
        <w:snapToGrid w:val="0"/>
        <w:spacing w:line="440" w:lineRule="exact"/>
        <w:ind w:firstLine="480" w:firstLineChars="200"/>
        <w:contextualSpacing/>
        <w:rPr>
          <w:rFonts w:ascii="宋体" w:hAnsi="宋体" w:cs="宋体"/>
          <w:snapToGrid w:val="0"/>
          <w:kern w:val="0"/>
          <w:sz w:val="24"/>
        </w:rPr>
      </w:pPr>
      <w:r>
        <w:rPr>
          <w:snapToGrid w:val="0"/>
          <w:kern w:val="0"/>
          <w:sz w:val="24"/>
        </w:rPr>
        <w:t>以上海鸟造型、院训文字、文字标识及科室门牌施工前需送样和设计效果图，并经建设单位认可后，方可全面制作施工。</w:t>
      </w:r>
    </w:p>
    <w:p w14:paraId="05C7580C">
      <w:pPr>
        <w:tabs>
          <w:tab w:val="left" w:pos="540"/>
          <w:tab w:val="left" w:pos="720"/>
        </w:tabs>
        <w:adjustRightInd w:val="0"/>
        <w:snapToGrid w:val="0"/>
        <w:spacing w:line="440" w:lineRule="exact"/>
        <w:ind w:firstLine="482" w:firstLineChars="200"/>
        <w:contextualSpacing/>
        <w:rPr>
          <w:rFonts w:ascii="Calibri" w:hAnsi="Calibri"/>
          <w:sz w:val="24"/>
        </w:rPr>
      </w:pPr>
      <w:r>
        <w:rPr>
          <w:rFonts w:hint="eastAsia" w:asciiTheme="minorEastAsia" w:hAnsiTheme="minorEastAsia" w:eastAsiaTheme="minorEastAsia"/>
          <w:b/>
          <w:bCs/>
          <w:sz w:val="24"/>
        </w:rPr>
        <w:t>四、施工安装要求</w:t>
      </w:r>
    </w:p>
    <w:p w14:paraId="1E637AD7">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1.所有施工材料质量及施工质量必须严格按照国家规范及江苏省、扬州市相应地方规范、招标文件、材料厂家的技术规范的有关要求执行，如果在合同履行过程中有新的国家或行业（部）规范和标准出台的，则中标人应确保其合同产品达到并符合新的国家或行业（部）规范和标准，因此而增加的费用及风险由中标人自行承担。</w:t>
      </w:r>
    </w:p>
    <w:p w14:paraId="11D9C6F4">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2.标识的点位安装须考虑与空间环境及其他设施的关系，避免冲突、遮蔽。</w:t>
      </w:r>
    </w:p>
    <w:p w14:paraId="2C810039">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3.项目实施期间应无条件的接受采购人的监督管理，提出的质量问题要及时整改，整改完毕后通知采购人检查验收，合格后书面报送采购人备案。</w:t>
      </w:r>
    </w:p>
    <w:p w14:paraId="2ABCF420">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4.按照设计要求和技术标准施工安装，不得擅自修改设计，不得偷工减料。</w:t>
      </w:r>
    </w:p>
    <w:p w14:paraId="367934F0">
      <w:pPr>
        <w:adjustRightInd w:val="0"/>
        <w:snapToGrid w:val="0"/>
        <w:spacing w:line="440" w:lineRule="exact"/>
        <w:ind w:firstLine="480" w:firstLineChars="200"/>
        <w:contextualSpacing/>
        <w:rPr>
          <w:snapToGrid w:val="0"/>
          <w:kern w:val="0"/>
          <w:sz w:val="24"/>
        </w:rPr>
      </w:pPr>
      <w:r>
        <w:rPr>
          <w:rFonts w:hint="eastAsia" w:ascii="宋体" w:hAnsi="宋体" w:cs="宋体"/>
          <w:snapToGrid w:val="0"/>
          <w:kern w:val="0"/>
          <w:sz w:val="24"/>
        </w:rPr>
        <w:t>5.施工时应根据设计效果图和制作工程量清单要求施工，安装辅材必须采用优质产品。</w:t>
      </w:r>
    </w:p>
    <w:p w14:paraId="7C3D91B1">
      <w:pPr>
        <w:tabs>
          <w:tab w:val="left" w:pos="540"/>
          <w:tab w:val="left" w:pos="720"/>
        </w:tabs>
        <w:adjustRightInd w:val="0"/>
        <w:snapToGrid w:val="0"/>
        <w:spacing w:line="440" w:lineRule="exact"/>
        <w:ind w:firstLine="482" w:firstLineChars="200"/>
        <w:contextualSpacing/>
        <w:rPr>
          <w:rFonts w:asciiTheme="minorEastAsia" w:hAnsiTheme="minorEastAsia" w:eastAsiaTheme="minorEastAsia"/>
          <w:b/>
          <w:bCs/>
          <w:sz w:val="24"/>
        </w:rPr>
      </w:pPr>
      <w:r>
        <w:rPr>
          <w:rFonts w:hint="eastAsia" w:asciiTheme="minorEastAsia" w:hAnsiTheme="minorEastAsia" w:eastAsiaTheme="minorEastAsia"/>
          <w:b/>
          <w:bCs/>
          <w:sz w:val="24"/>
        </w:rPr>
        <w:t>五、报价要求</w:t>
      </w:r>
    </w:p>
    <w:p w14:paraId="47256F3C">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1.包括不限于：工程量清单报价中的项目单价与其数量相乘的总和，应与报价汇总表总价及响应函中的总价相符，不符时以单价数量的总和为准。</w:t>
      </w:r>
    </w:p>
    <w:p w14:paraId="55B1B679">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2.单价和总价均应包括但不限于所有设备、材料、管理费、税金、包装费、运杂费、保险费、卸力费、安装调试费、资料费、通电验收、保修期内维修费用及服务费等直至完全交付采购人使用的所有费用。</w:t>
      </w:r>
    </w:p>
    <w:p w14:paraId="4B68C672">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3.供应商需积极主动地配合采购人进行相关检测及验收，确保通过检测和验收，若出现检测不合格或验收不合格的情况供应商需要返工直至检测通过并且验收合格，由此导致的返工费等相关其他费用，由供应商自行承担，并且采购人有权从工程款中扣除。</w:t>
      </w:r>
    </w:p>
    <w:p w14:paraId="1FAF7BE2">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4.施工过程中，供应商需采取措施保护现场及周边相关物品、设施等，因供应商的不规范操作、误操作等原因造成相关设施的损坏、设备的停用等后果均由供应商承担，由供应商原样修复并自行承担相关费用。</w:t>
      </w:r>
    </w:p>
    <w:p w14:paraId="0829D387">
      <w:pPr>
        <w:adjustRightInd w:val="0"/>
        <w:snapToGrid w:val="0"/>
        <w:spacing w:line="440" w:lineRule="exact"/>
        <w:ind w:firstLine="482" w:firstLineChars="200"/>
        <w:contextualSpacing/>
        <w:rPr>
          <w:rFonts w:ascii="宋体" w:hAnsi="宋体" w:cs="宋体"/>
          <w:b/>
          <w:bCs/>
          <w:snapToGrid w:val="0"/>
          <w:kern w:val="0"/>
          <w:sz w:val="24"/>
        </w:rPr>
      </w:pPr>
      <w:r>
        <w:rPr>
          <w:rFonts w:hint="eastAsia" w:ascii="宋体" w:hAnsi="宋体" w:cs="宋体"/>
          <w:b/>
          <w:bCs/>
          <w:snapToGrid w:val="0"/>
          <w:kern w:val="0"/>
          <w:sz w:val="24"/>
        </w:rPr>
        <w:t>5.</w:t>
      </w:r>
      <w:r>
        <w:rPr>
          <w:rFonts w:ascii="宋体" w:hAnsi="宋体" w:cs="宋体"/>
          <w:b/>
          <w:bCs/>
          <w:snapToGrid w:val="0"/>
          <w:kern w:val="0"/>
          <w:sz w:val="24"/>
        </w:rPr>
        <w:t>甲方要求与图纸有冲突处，以两者中标准及要求更高者为准。</w:t>
      </w:r>
    </w:p>
    <w:p w14:paraId="48533FD8">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6.安全文明施工费、防尘防护措施费、脚手架措施费、垂直运输成品保护费自行考虑，结算不予增加。</w:t>
      </w:r>
    </w:p>
    <w:p w14:paraId="22094DF0">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7.施工方需充分考虑医院作为公共场所在必要时刻需暂停施工及需配合医院工作安排等一切不利因素。</w:t>
      </w:r>
    </w:p>
    <w:p w14:paraId="67D71FF7">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8.</w:t>
      </w:r>
      <w:r>
        <w:rPr>
          <w:rFonts w:ascii="宋体" w:hAnsi="宋体" w:cs="宋体"/>
          <w:snapToGrid w:val="0"/>
          <w:kern w:val="0"/>
          <w:sz w:val="24"/>
        </w:rPr>
        <w:t>在工程未交付前，承包人负责做好成品保护，如有损坏应负责维修，直至合格，其维修看护费用由</w:t>
      </w:r>
      <w:r>
        <w:rPr>
          <w:rFonts w:hint="eastAsia" w:ascii="宋体" w:hAnsi="宋体" w:cs="宋体"/>
          <w:snapToGrid w:val="0"/>
          <w:kern w:val="0"/>
          <w:sz w:val="24"/>
        </w:rPr>
        <w:t>施工方</w:t>
      </w:r>
      <w:r>
        <w:rPr>
          <w:rFonts w:ascii="宋体" w:hAnsi="宋体" w:cs="宋体"/>
          <w:snapToGrid w:val="0"/>
          <w:kern w:val="0"/>
          <w:sz w:val="24"/>
        </w:rPr>
        <w:t>承担。</w:t>
      </w:r>
    </w:p>
    <w:p w14:paraId="736D18BA">
      <w:pPr>
        <w:adjustRightInd w:val="0"/>
        <w:snapToGrid w:val="0"/>
        <w:spacing w:line="440" w:lineRule="exact"/>
        <w:ind w:firstLine="480" w:firstLineChars="200"/>
        <w:contextualSpacing/>
        <w:rPr>
          <w:rFonts w:ascii="宋体" w:hAnsi="宋体" w:cs="宋体"/>
          <w:b/>
          <w:color w:val="000000"/>
          <w:sz w:val="24"/>
        </w:rPr>
      </w:pPr>
      <w:r>
        <w:rPr>
          <w:rFonts w:hint="eastAsia" w:ascii="宋体" w:hAnsi="宋体" w:cs="宋体"/>
          <w:snapToGrid w:val="0"/>
          <w:kern w:val="0"/>
          <w:sz w:val="24"/>
        </w:rPr>
        <w:t>9.</w:t>
      </w:r>
      <w:r>
        <w:rPr>
          <w:rFonts w:ascii="宋体" w:hAnsi="宋体" w:cs="宋体"/>
          <w:snapToGrid w:val="0"/>
          <w:kern w:val="0"/>
          <w:sz w:val="24"/>
        </w:rPr>
        <w:t>在施工期间医院正常运行，承包人在施工中应做好环境保护及环境安全的防护，部分区域需封闭施工，相关费用视为包含在投标报价中，不再另行支付</w:t>
      </w:r>
      <w:r>
        <w:rPr>
          <w:rFonts w:hint="eastAsia" w:ascii="宋体" w:hAnsi="宋体" w:cs="宋体"/>
          <w:snapToGrid w:val="0"/>
          <w:kern w:val="0"/>
          <w:sz w:val="24"/>
        </w:rPr>
        <w:t>。</w:t>
      </w:r>
    </w:p>
    <w:p w14:paraId="1CE5E42E">
      <w:pPr>
        <w:adjustRightInd w:val="0"/>
        <w:snapToGrid w:val="0"/>
        <w:spacing w:line="440" w:lineRule="exact"/>
        <w:ind w:firstLine="482" w:firstLineChars="200"/>
        <w:contextualSpacing/>
        <w:rPr>
          <w:rFonts w:asciiTheme="minorEastAsia" w:hAnsiTheme="minorEastAsia" w:eastAsiaTheme="minorEastAsia"/>
          <w:b/>
          <w:bCs/>
          <w:sz w:val="24"/>
        </w:rPr>
      </w:pPr>
      <w:r>
        <w:rPr>
          <w:rFonts w:hint="eastAsia" w:ascii="宋体" w:hAnsi="宋体" w:cs="宋体"/>
          <w:b/>
          <w:bCs/>
          <w:snapToGrid w:val="0"/>
          <w:kern w:val="0"/>
          <w:sz w:val="24"/>
        </w:rPr>
        <w:t>10.各供应商自行勘查。但务必对项目现场和周围环境进行仔细认真查勘，在随后的施工中，对现场资料和数据所作出的推论、解释和结论及由此造成的后果由供应商负责。</w:t>
      </w:r>
    </w:p>
    <w:p w14:paraId="35B3EFE1">
      <w:pPr>
        <w:tabs>
          <w:tab w:val="left" w:pos="540"/>
          <w:tab w:val="left" w:pos="720"/>
        </w:tabs>
        <w:adjustRightInd w:val="0"/>
        <w:snapToGrid w:val="0"/>
        <w:spacing w:line="440" w:lineRule="exact"/>
        <w:ind w:firstLine="482" w:firstLineChars="200"/>
        <w:contextualSpacing/>
        <w:rPr>
          <w:rFonts w:asciiTheme="minorEastAsia" w:hAnsiTheme="minorEastAsia" w:eastAsiaTheme="minorEastAsia"/>
          <w:b/>
          <w:bCs/>
          <w:sz w:val="24"/>
        </w:rPr>
      </w:pPr>
      <w:r>
        <w:rPr>
          <w:rFonts w:hint="eastAsia" w:asciiTheme="minorEastAsia" w:hAnsiTheme="minorEastAsia" w:eastAsiaTheme="minorEastAsia"/>
          <w:b/>
          <w:bCs/>
          <w:sz w:val="24"/>
        </w:rPr>
        <w:t>六、施工注意事项</w:t>
      </w:r>
    </w:p>
    <w:p w14:paraId="05C422AF">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1.实际施工前，具体细节必须现场再次征求甲方意见。</w:t>
      </w:r>
    </w:p>
    <w:p w14:paraId="14780B3E">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2.为保护医院职工、患者、员工人身及财物的安全，施工单位必须服从医院相关部门的管理及施工时间的安排，合理制定施工组织措施及安全措施。</w:t>
      </w:r>
    </w:p>
    <w:p w14:paraId="102C3055">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3.施工时应考虑采取相关的安全文明措辞，如施工场地四周必须设置安全围档，警示红灯等，走廊内不得堆放材料及垃圾，并及时清扫地面，其它如注意防尘、防噪等，以减少对周边环境的影响。</w:t>
      </w:r>
    </w:p>
    <w:p w14:paraId="281109D7">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4.施工现场必须配置相应的消防灭火器材。</w:t>
      </w:r>
    </w:p>
    <w:p w14:paraId="38B2737E">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5.拆除时不得野蛮施工，不得破坏墙体结构。</w:t>
      </w:r>
    </w:p>
    <w:p w14:paraId="59341948">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6.成交人须完全承担项目实施全过程中的施工人员及其他可能涉及到的人员的一切的安全责任，在施工过程中如引起人身伤害和其它财产安全事故，由成交人全权负责处理，并承担全部责任。</w:t>
      </w:r>
    </w:p>
    <w:p w14:paraId="4056E54D">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7.因本项目的特殊性，成交人在施工过程不得影响施工区域以外正常使用，包括水、电、空调、消防、监控、氧气等系统，不得影响其他病区运营，施工过程中若施工原因导致施工区域外一切问题，一切维修及费用由施工单位承担，由于噪音引起病人投诉等工期都算在总工期内，施工单位自行考虑。</w:t>
      </w:r>
    </w:p>
    <w:p w14:paraId="5D2591F4">
      <w:pPr>
        <w:shd w:val="clear" w:fill="FFC000"/>
        <w:tabs>
          <w:tab w:val="left" w:pos="540"/>
          <w:tab w:val="left" w:pos="720"/>
        </w:tabs>
        <w:adjustRightInd w:val="0"/>
        <w:snapToGrid w:val="0"/>
        <w:spacing w:line="440" w:lineRule="exact"/>
        <w:ind w:firstLine="482" w:firstLineChars="200"/>
        <w:contextualSpacing/>
        <w:rPr>
          <w:rFonts w:asciiTheme="minorEastAsia" w:hAnsiTheme="minorEastAsia" w:eastAsiaTheme="minorEastAsia"/>
          <w:b/>
          <w:bCs/>
          <w:sz w:val="24"/>
        </w:rPr>
      </w:pPr>
      <w:r>
        <w:rPr>
          <w:rFonts w:hint="eastAsia" w:asciiTheme="minorEastAsia" w:hAnsiTheme="minorEastAsia" w:eastAsiaTheme="minorEastAsia"/>
          <w:b/>
          <w:bCs/>
          <w:sz w:val="24"/>
        </w:rPr>
        <w:t>七、图纸（</w:t>
      </w:r>
      <w:r>
        <w:rPr>
          <w:rFonts w:hint="eastAsia" w:asciiTheme="minorEastAsia" w:hAnsiTheme="minorEastAsia" w:eastAsiaTheme="minorEastAsia"/>
          <w:b/>
          <w:bCs/>
          <w:sz w:val="24"/>
          <w:lang w:val="en-US" w:eastAsia="zh-CN"/>
        </w:rPr>
        <w:t>示意图</w:t>
      </w:r>
      <w:r>
        <w:rPr>
          <w:rFonts w:hint="eastAsia" w:asciiTheme="minorEastAsia" w:hAnsiTheme="minorEastAsia" w:eastAsiaTheme="minorEastAsia"/>
          <w:b/>
          <w:bCs/>
          <w:sz w:val="24"/>
        </w:rPr>
        <w:t>仅供参考，中标单位需设计图纸和效果图，未经认可不得制作）</w:t>
      </w:r>
    </w:p>
    <w:p w14:paraId="29BA353F">
      <w:pPr>
        <w:pStyle w:val="8"/>
        <w:ind w:left="122" w:leftChars="58"/>
        <w:rPr>
          <w:rFonts w:asciiTheme="minorEastAsia" w:hAnsiTheme="minorEastAsia" w:eastAsiaTheme="minorEastAsia"/>
          <w:b/>
          <w:bCs/>
          <w:sz w:val="24"/>
        </w:rPr>
      </w:pPr>
      <w:r>
        <w:rPr>
          <w:rFonts w:hint="eastAsia" w:asciiTheme="minorEastAsia" w:hAnsiTheme="minorEastAsia" w:eastAsiaTheme="minorEastAsia"/>
          <w:b/>
          <w:bCs/>
          <w:sz w:val="24"/>
        </w:rPr>
        <w:drawing>
          <wp:anchor distT="0" distB="0" distL="114300" distR="114300" simplePos="0" relativeHeight="251659264" behindDoc="0" locked="0" layoutInCell="1" allowOverlap="1">
            <wp:simplePos x="0" y="0"/>
            <wp:positionH relativeFrom="column">
              <wp:posOffset>0</wp:posOffset>
            </wp:positionH>
            <wp:positionV relativeFrom="paragraph">
              <wp:posOffset>136525</wp:posOffset>
            </wp:positionV>
            <wp:extent cx="5261610" cy="3720465"/>
            <wp:effectExtent l="9525" t="9525" r="24765" b="22860"/>
            <wp:wrapSquare wrapText="bothSides"/>
            <wp:docPr id="1" name="图片 1" descr="扬州医院(3)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扬州医院(3)_01"/>
                    <pic:cNvPicPr>
                      <a:picLocks noChangeAspect="1"/>
                    </pic:cNvPicPr>
                  </pic:nvPicPr>
                  <pic:blipFill>
                    <a:blip r:embed="rId6"/>
                    <a:stretch>
                      <a:fillRect/>
                    </a:stretch>
                  </pic:blipFill>
                  <pic:spPr>
                    <a:xfrm>
                      <a:off x="0" y="0"/>
                      <a:ext cx="5261610" cy="3720465"/>
                    </a:xfrm>
                    <a:prstGeom prst="rect">
                      <a:avLst/>
                    </a:prstGeom>
                    <a:ln>
                      <a:solidFill>
                        <a:schemeClr val="tx1"/>
                      </a:solidFill>
                    </a:ln>
                  </pic:spPr>
                </pic:pic>
              </a:graphicData>
            </a:graphic>
          </wp:anchor>
        </w:drawing>
      </w:r>
    </w:p>
    <w:p w14:paraId="73B8FDCF">
      <w:pPr>
        <w:tabs>
          <w:tab w:val="left" w:pos="540"/>
          <w:tab w:val="left" w:pos="720"/>
        </w:tabs>
        <w:adjustRightInd w:val="0"/>
        <w:snapToGrid w:val="0"/>
        <w:spacing w:line="440" w:lineRule="exact"/>
        <w:contextualSpacing/>
        <w:rPr>
          <w:rFonts w:eastAsiaTheme="minorEastAsia"/>
        </w:rPr>
      </w:pPr>
      <w:r>
        <w:rPr>
          <w:rFonts w:hint="eastAsia" w:eastAsia="宋体"/>
        </w:rPr>
        <w:drawing>
          <wp:anchor distT="0" distB="0" distL="114300" distR="114300" simplePos="0" relativeHeight="251660288" behindDoc="0" locked="0" layoutInCell="1" allowOverlap="1">
            <wp:simplePos x="0" y="0"/>
            <wp:positionH relativeFrom="column">
              <wp:posOffset>0</wp:posOffset>
            </wp:positionH>
            <wp:positionV relativeFrom="paragraph">
              <wp:posOffset>308610</wp:posOffset>
            </wp:positionV>
            <wp:extent cx="5208270" cy="3683000"/>
            <wp:effectExtent l="0" t="0" r="11430" b="12700"/>
            <wp:wrapSquare wrapText="bothSides"/>
            <wp:docPr id="2" name="图片 2" descr="扬州医院(3)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扬州医院(3)_02"/>
                    <pic:cNvPicPr>
                      <a:picLocks noChangeAspect="1"/>
                    </pic:cNvPicPr>
                  </pic:nvPicPr>
                  <pic:blipFill>
                    <a:blip r:embed="rId7"/>
                    <a:stretch>
                      <a:fillRect/>
                    </a:stretch>
                  </pic:blipFill>
                  <pic:spPr>
                    <a:xfrm>
                      <a:off x="0" y="0"/>
                      <a:ext cx="5208270" cy="3683000"/>
                    </a:xfrm>
                    <a:prstGeom prst="rect">
                      <a:avLst/>
                    </a:prstGeom>
                  </pic:spPr>
                </pic:pic>
              </a:graphicData>
            </a:graphic>
          </wp:anchor>
        </w:drawing>
      </w:r>
    </w:p>
    <w:p w14:paraId="5DADA9D2">
      <w:r>
        <w:rPr>
          <w:rFonts w:hint="eastAsia" w:asciiTheme="minorEastAsia" w:hAnsiTheme="minorEastAsia" w:eastAsiaTheme="minorEastAsia"/>
          <w:b/>
          <w:bCs/>
          <w:sz w:val="24"/>
        </w:rPr>
        <w:drawing>
          <wp:anchor distT="0" distB="0" distL="114300" distR="114300" simplePos="0" relativeHeight="251661312" behindDoc="0" locked="0" layoutInCell="1" allowOverlap="1">
            <wp:simplePos x="0" y="0"/>
            <wp:positionH relativeFrom="column">
              <wp:posOffset>781050</wp:posOffset>
            </wp:positionH>
            <wp:positionV relativeFrom="paragraph">
              <wp:posOffset>-114300</wp:posOffset>
            </wp:positionV>
            <wp:extent cx="3933825" cy="4143375"/>
            <wp:effectExtent l="0" t="0" r="9525" b="9525"/>
            <wp:wrapSquare wrapText="bothSides"/>
            <wp:docPr id="7" name="图片 7" descr="1556981cd24cde282950b784555d1e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556981cd24cde282950b784555d1ec3"/>
                    <pic:cNvPicPr>
                      <a:picLocks noChangeAspect="1"/>
                    </pic:cNvPicPr>
                  </pic:nvPicPr>
                  <pic:blipFill>
                    <a:blip r:embed="rId8"/>
                    <a:stretch>
                      <a:fillRect/>
                    </a:stretch>
                  </pic:blipFill>
                  <pic:spPr>
                    <a:xfrm>
                      <a:off x="0" y="0"/>
                      <a:ext cx="3933825" cy="4143375"/>
                    </a:xfrm>
                    <a:prstGeom prst="rect">
                      <a:avLst/>
                    </a:prstGeom>
                  </pic:spPr>
                </pic:pic>
              </a:graphicData>
            </a:graphic>
          </wp:anchor>
        </w:drawing>
      </w:r>
    </w:p>
    <w:p w14:paraId="6C91EC5D">
      <w:pPr>
        <w:rPr>
          <w:rFonts w:hint="eastAsia"/>
        </w:rPr>
      </w:pPr>
    </w:p>
    <w:p w14:paraId="5A46BC4A">
      <w:pPr>
        <w:rPr>
          <w:rFonts w:hint="eastAsia"/>
        </w:rPr>
      </w:pPr>
    </w:p>
    <w:p w14:paraId="004A3174">
      <w:pPr>
        <w:rPr>
          <w:rFonts w:hint="eastAsia"/>
        </w:rPr>
      </w:pPr>
    </w:p>
    <w:p w14:paraId="22E6C614">
      <w:pPr>
        <w:rPr>
          <w:rFonts w:hint="eastAsia"/>
        </w:rPr>
      </w:pPr>
    </w:p>
    <w:p w14:paraId="1799F3B9">
      <w:pPr>
        <w:rPr>
          <w:rFonts w:hint="eastAsia"/>
        </w:rPr>
      </w:pPr>
    </w:p>
    <w:p w14:paraId="274C22DD">
      <w:pPr>
        <w:rPr>
          <w:rFonts w:hint="eastAsia"/>
        </w:rPr>
      </w:pPr>
    </w:p>
    <w:p w14:paraId="2160394A">
      <w:pPr>
        <w:rPr>
          <w:rFonts w:hint="eastAsia"/>
        </w:rPr>
      </w:pPr>
    </w:p>
    <w:p w14:paraId="54B013D6">
      <w:pPr>
        <w:rPr>
          <w:rFonts w:hint="eastAsia"/>
        </w:rPr>
      </w:pPr>
    </w:p>
    <w:p w14:paraId="0F05E7BA">
      <w:pPr>
        <w:rPr>
          <w:rFonts w:hint="eastAsia"/>
        </w:rPr>
      </w:pPr>
    </w:p>
    <w:p w14:paraId="5AB8BBC1">
      <w:pPr>
        <w:rPr>
          <w:rFonts w:hint="eastAsia"/>
        </w:rPr>
      </w:pPr>
    </w:p>
    <w:p w14:paraId="041F093E">
      <w:pPr>
        <w:rPr>
          <w:rFonts w:hint="eastAsia"/>
        </w:rPr>
      </w:pPr>
    </w:p>
    <w:p w14:paraId="4D544A0C">
      <w:pPr>
        <w:rPr>
          <w:rFonts w:hint="eastAsia"/>
        </w:rPr>
      </w:pPr>
    </w:p>
    <w:p w14:paraId="1D9863C9">
      <w:pPr>
        <w:rPr>
          <w:rFonts w:hint="eastAsia"/>
        </w:rPr>
      </w:pPr>
    </w:p>
    <w:p w14:paraId="68F92285">
      <w:pPr>
        <w:rPr>
          <w:rFonts w:hint="eastAsia"/>
        </w:rPr>
      </w:pPr>
    </w:p>
    <w:p w14:paraId="658B8362">
      <w:pPr>
        <w:rPr>
          <w:rFonts w:hint="eastAsia"/>
        </w:rPr>
      </w:pPr>
    </w:p>
    <w:p w14:paraId="0509DE36">
      <w:pPr>
        <w:rPr>
          <w:rFonts w:hint="eastAsia"/>
        </w:rPr>
      </w:pPr>
    </w:p>
    <w:p w14:paraId="5986CB4D">
      <w:pPr>
        <w:rPr>
          <w:rFonts w:hint="eastAsia"/>
        </w:rPr>
      </w:pPr>
    </w:p>
    <w:p w14:paraId="761AC4E8">
      <w:pPr>
        <w:rPr>
          <w:rFonts w:hint="eastAsia"/>
        </w:rPr>
      </w:pPr>
    </w:p>
    <w:p w14:paraId="1175AD17">
      <w:pPr>
        <w:rPr>
          <w:rFonts w:hint="eastAsia"/>
        </w:rPr>
      </w:pPr>
    </w:p>
    <w:p w14:paraId="5D0240B8">
      <w:pPr>
        <w:rPr>
          <w:rFonts w:hint="eastAsia"/>
        </w:rPr>
      </w:pPr>
    </w:p>
    <w:p w14:paraId="78A78BC0">
      <w:pPr>
        <w:rPr>
          <w:rFonts w:hint="eastAsia"/>
        </w:rPr>
      </w:pPr>
    </w:p>
    <w:p w14:paraId="04952E8F">
      <w:pPr>
        <w:rPr>
          <w:rFonts w:hint="eastAsia"/>
        </w:rPr>
      </w:pPr>
    </w:p>
    <w:p w14:paraId="3719CA49">
      <w:pPr>
        <w:rPr>
          <w:rFonts w:hint="eastAsia"/>
        </w:rPr>
      </w:pPr>
    </w:p>
    <w:p w14:paraId="247D7436">
      <w:pPr>
        <w:rPr>
          <w:rFonts w:hint="eastAsia"/>
        </w:rPr>
      </w:pPr>
    </w:p>
    <w:p w14:paraId="5AFA108C">
      <w:pPr>
        <w:rPr>
          <w:rFonts w:hint="eastAsia"/>
        </w:rPr>
      </w:pPr>
    </w:p>
    <w:p w14:paraId="5409BC45">
      <w:pPr>
        <w:rPr>
          <w:rFonts w:hint="eastAsia"/>
        </w:rPr>
      </w:pPr>
    </w:p>
    <w:p w14:paraId="23DFE124">
      <w:pPr>
        <w:rPr>
          <w:rFonts w:hint="eastAsia"/>
        </w:rPr>
      </w:pPr>
    </w:p>
    <w:p w14:paraId="55FE70F1">
      <w:pPr>
        <w:rPr>
          <w:rFonts w:hint="eastAsia"/>
        </w:rPr>
      </w:pPr>
    </w:p>
    <w:p w14:paraId="0A43A675">
      <w:pPr>
        <w:rPr>
          <w:rFonts w:hint="eastAsia"/>
        </w:rPr>
      </w:pPr>
    </w:p>
    <w:p w14:paraId="63994C5B">
      <w:pPr>
        <w:rPr>
          <w:rFonts w:hint="eastAsia"/>
        </w:rPr>
      </w:pPr>
    </w:p>
    <w:p w14:paraId="5AC51697">
      <w:pPr>
        <w:rPr>
          <w:rFonts w:hint="eastAsia"/>
        </w:rPr>
      </w:pPr>
      <w:r>
        <w:rPr>
          <w:rFonts w:hint="eastAsia"/>
        </w:rPr>
        <w:drawing>
          <wp:anchor distT="0" distB="0" distL="114300" distR="114300" simplePos="0" relativeHeight="251661312" behindDoc="0" locked="0" layoutInCell="1" allowOverlap="1">
            <wp:simplePos x="0" y="0"/>
            <wp:positionH relativeFrom="column">
              <wp:posOffset>-744855</wp:posOffset>
            </wp:positionH>
            <wp:positionV relativeFrom="paragraph">
              <wp:posOffset>56515</wp:posOffset>
            </wp:positionV>
            <wp:extent cx="3300095" cy="3562985"/>
            <wp:effectExtent l="0" t="0" r="14605" b="18415"/>
            <wp:wrapSquare wrapText="bothSides"/>
            <wp:docPr id="9" name="图片 9" descr="c3a87a1edbcf546fd019876d86c44d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3a87a1edbcf546fd019876d86c44d92"/>
                    <pic:cNvPicPr>
                      <a:picLocks noChangeAspect="1"/>
                    </pic:cNvPicPr>
                  </pic:nvPicPr>
                  <pic:blipFill>
                    <a:blip r:embed="rId9"/>
                    <a:stretch>
                      <a:fillRect/>
                    </a:stretch>
                  </pic:blipFill>
                  <pic:spPr>
                    <a:xfrm>
                      <a:off x="0" y="0"/>
                      <a:ext cx="3300095" cy="3562985"/>
                    </a:xfrm>
                    <a:prstGeom prst="rect">
                      <a:avLst/>
                    </a:prstGeom>
                  </pic:spPr>
                </pic:pic>
              </a:graphicData>
            </a:graphic>
          </wp:anchor>
        </w:drawing>
      </w:r>
      <w:r>
        <w:rPr>
          <w:rFonts w:hint="eastAsia"/>
        </w:rPr>
        <w:drawing>
          <wp:anchor distT="0" distB="0" distL="114300" distR="114300" simplePos="0" relativeHeight="251662336" behindDoc="0" locked="0" layoutInCell="1" allowOverlap="1">
            <wp:simplePos x="0" y="0"/>
            <wp:positionH relativeFrom="column">
              <wp:posOffset>2845435</wp:posOffset>
            </wp:positionH>
            <wp:positionV relativeFrom="paragraph">
              <wp:posOffset>56515</wp:posOffset>
            </wp:positionV>
            <wp:extent cx="3300095" cy="3562985"/>
            <wp:effectExtent l="0" t="0" r="14605" b="18415"/>
            <wp:wrapSquare wrapText="bothSides"/>
            <wp:docPr id="4" name="图片 4" descr="928d90f79e0d634a440ade93fd203a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928d90f79e0d634a440ade93fd203a91"/>
                    <pic:cNvPicPr>
                      <a:picLocks noChangeAspect="1"/>
                    </pic:cNvPicPr>
                  </pic:nvPicPr>
                  <pic:blipFill>
                    <a:blip r:embed="rId10"/>
                    <a:stretch>
                      <a:fillRect/>
                    </a:stretch>
                  </pic:blipFill>
                  <pic:spPr>
                    <a:xfrm>
                      <a:off x="0" y="0"/>
                      <a:ext cx="3300095" cy="3562985"/>
                    </a:xfrm>
                    <a:prstGeom prst="rect">
                      <a:avLst/>
                    </a:prstGeom>
                  </pic:spPr>
                </pic:pic>
              </a:graphicData>
            </a:graphic>
          </wp:anchor>
        </w:drawing>
      </w:r>
    </w:p>
    <w:p w14:paraId="6FEEE398">
      <w:pPr>
        <w:rPr>
          <w:rFonts w:hint="eastAsia"/>
        </w:rPr>
      </w:pPr>
    </w:p>
    <w:p w14:paraId="64978A89">
      <w:pPr>
        <w:rPr>
          <w:rFonts w:hint="eastAsia"/>
        </w:rPr>
      </w:pPr>
    </w:p>
    <w:p w14:paraId="6B4E60DC"/>
    <w:p w14:paraId="47F8130F">
      <w:pPr>
        <w:tabs>
          <w:tab w:val="left" w:pos="540"/>
          <w:tab w:val="left" w:pos="720"/>
        </w:tabs>
        <w:adjustRightInd w:val="0"/>
        <w:snapToGrid w:val="0"/>
        <w:spacing w:line="440" w:lineRule="exact"/>
        <w:contextualSpacing/>
        <w:rPr>
          <w:rFonts w:asciiTheme="minorEastAsia" w:hAnsiTheme="minorEastAsia" w:eastAsiaTheme="minorEastAsia"/>
          <w:b/>
          <w:bCs/>
          <w:sz w:val="24"/>
        </w:rPr>
      </w:pPr>
      <w:r>
        <w:rPr>
          <w:rFonts w:hint="eastAsia" w:asciiTheme="minorEastAsia" w:hAnsiTheme="minorEastAsia" w:eastAsiaTheme="minorEastAsia"/>
          <w:b/>
          <w:bCs/>
          <w:sz w:val="24"/>
        </w:rPr>
        <w:drawing>
          <wp:anchor distT="0" distB="0" distL="114300" distR="114300" simplePos="0" relativeHeight="251662336" behindDoc="1" locked="0" layoutInCell="1" allowOverlap="1">
            <wp:simplePos x="0" y="0"/>
            <wp:positionH relativeFrom="column">
              <wp:posOffset>-4610100</wp:posOffset>
            </wp:positionH>
            <wp:positionV relativeFrom="paragraph">
              <wp:posOffset>4077970</wp:posOffset>
            </wp:positionV>
            <wp:extent cx="3066415" cy="3533775"/>
            <wp:effectExtent l="0" t="0" r="635" b="9525"/>
            <wp:wrapNone/>
            <wp:docPr id="6" name="图片 6" descr="928d90f79e0d634a440ade93fd203a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928d90f79e0d634a440ade93fd203a91"/>
                    <pic:cNvPicPr>
                      <a:picLocks noChangeAspect="1"/>
                    </pic:cNvPicPr>
                  </pic:nvPicPr>
                  <pic:blipFill>
                    <a:blip r:embed="rId10"/>
                    <a:stretch>
                      <a:fillRect/>
                    </a:stretch>
                  </pic:blipFill>
                  <pic:spPr>
                    <a:xfrm>
                      <a:off x="0" y="0"/>
                      <a:ext cx="3066415" cy="3533775"/>
                    </a:xfrm>
                    <a:prstGeom prst="rect">
                      <a:avLst/>
                    </a:prstGeom>
                  </pic:spPr>
                </pic:pic>
              </a:graphicData>
            </a:graphic>
          </wp:anchor>
        </w:drawing>
      </w:r>
    </w:p>
    <w:p w14:paraId="02278489"/>
    <w:p w14:paraId="333B5539"/>
    <w:p w14:paraId="689BB6D9">
      <w:pPr>
        <w:rPr>
          <w:rFonts w:ascii="宋体" w:hAnsi="宋体"/>
          <w:b/>
          <w:sz w:val="36"/>
          <w:szCs w:val="36"/>
        </w:rPr>
      </w:pPr>
    </w:p>
    <w:p w14:paraId="4E24F18D">
      <w:pPr>
        <w:jc w:val="center"/>
        <w:rPr>
          <w:rFonts w:ascii="宋体" w:hAnsi="宋体"/>
          <w:b/>
          <w:sz w:val="36"/>
          <w:szCs w:val="36"/>
        </w:rPr>
      </w:pPr>
      <w:r>
        <w:rPr>
          <w:rFonts w:hint="eastAsia" w:ascii="宋体" w:hAnsi="宋体"/>
          <w:b/>
          <w:sz w:val="36"/>
          <w:szCs w:val="36"/>
        </w:rPr>
        <w:t>投标文件格式</w:t>
      </w:r>
    </w:p>
    <w:p w14:paraId="41F22E68">
      <w:pPr>
        <w:rPr>
          <w:rFonts w:ascii="宋体" w:hAnsi="宋体"/>
          <w:b/>
          <w:sz w:val="32"/>
          <w:szCs w:val="32"/>
        </w:rPr>
      </w:pPr>
    </w:p>
    <w:p w14:paraId="066FF992">
      <w:pPr>
        <w:pStyle w:val="8"/>
      </w:pPr>
    </w:p>
    <w:p w14:paraId="09D4AD7A">
      <w:pPr>
        <w:pStyle w:val="19"/>
        <w:ind w:firstLine="0"/>
      </w:pPr>
    </w:p>
    <w:p w14:paraId="7D901502">
      <w:pPr>
        <w:jc w:val="center"/>
        <w:rPr>
          <w:rFonts w:ascii="宋体" w:hAnsi="宋体"/>
          <w:b/>
          <w:bCs/>
          <w:sz w:val="36"/>
          <w:szCs w:val="36"/>
        </w:rPr>
      </w:pPr>
      <w:r>
        <w:rPr>
          <w:rFonts w:hint="eastAsia" w:ascii="宋体" w:hAnsi="宋体"/>
          <w:b/>
          <w:bCs/>
          <w:sz w:val="36"/>
          <w:szCs w:val="36"/>
        </w:rPr>
        <w:t>投标文件</w:t>
      </w:r>
    </w:p>
    <w:p w14:paraId="7E2BD2C7">
      <w:pPr>
        <w:pStyle w:val="19"/>
        <w:ind w:firstLine="0"/>
      </w:pPr>
    </w:p>
    <w:p w14:paraId="56EC78C6">
      <w:pPr>
        <w:rPr>
          <w:rFonts w:ascii="宋体" w:hAnsi="宋体"/>
          <w:u w:val="single"/>
        </w:rPr>
      </w:pPr>
    </w:p>
    <w:p w14:paraId="532F6388">
      <w:pPr>
        <w:rPr>
          <w:rFonts w:ascii="宋体" w:hAnsi="宋体"/>
          <w:u w:val="single"/>
        </w:rPr>
      </w:pPr>
    </w:p>
    <w:p w14:paraId="7081F00F">
      <w:pPr>
        <w:rPr>
          <w:rFonts w:ascii="宋体" w:hAnsi="宋体"/>
          <w:sz w:val="30"/>
          <w:u w:val="single"/>
        </w:rPr>
      </w:pPr>
    </w:p>
    <w:p w14:paraId="6786EF7E">
      <w:pPr>
        <w:rPr>
          <w:rFonts w:ascii="宋体" w:hAnsi="宋体"/>
          <w:sz w:val="30"/>
          <w:u w:val="single"/>
        </w:rPr>
      </w:pPr>
    </w:p>
    <w:p w14:paraId="2DA7F6B8">
      <w:pPr>
        <w:rPr>
          <w:rFonts w:ascii="宋体" w:hAnsi="宋体"/>
          <w:sz w:val="30"/>
          <w:u w:val="single"/>
        </w:rPr>
      </w:pPr>
    </w:p>
    <w:p w14:paraId="3DD8849D">
      <w:pPr>
        <w:spacing w:line="400" w:lineRule="exact"/>
        <w:rPr>
          <w:rFonts w:ascii="宋体" w:hAnsi="宋体"/>
          <w:sz w:val="30"/>
          <w:u w:val="single"/>
        </w:rPr>
      </w:pPr>
    </w:p>
    <w:p w14:paraId="1703C42D">
      <w:pPr>
        <w:pStyle w:val="19"/>
        <w:ind w:firstLine="0"/>
      </w:pPr>
    </w:p>
    <w:p w14:paraId="021F3E60">
      <w:pPr>
        <w:pStyle w:val="19"/>
        <w:ind w:firstLine="0"/>
      </w:pPr>
    </w:p>
    <w:p w14:paraId="6552F35A">
      <w:pPr>
        <w:adjustRightInd w:val="0"/>
        <w:snapToGrid w:val="0"/>
        <w:spacing w:line="700" w:lineRule="exact"/>
        <w:ind w:firstLine="726" w:firstLineChars="242"/>
        <w:contextualSpacing/>
        <w:rPr>
          <w:rFonts w:ascii="宋体" w:hAnsi="宋体"/>
          <w:sz w:val="30"/>
          <w:u w:val="single"/>
        </w:rPr>
      </w:pPr>
      <w:r>
        <w:rPr>
          <w:rFonts w:hint="eastAsia" w:ascii="宋体" w:hAnsi="宋体"/>
          <w:sz w:val="30"/>
        </w:rPr>
        <w:t>项目名称：</w:t>
      </w:r>
    </w:p>
    <w:p w14:paraId="18D89943">
      <w:pPr>
        <w:adjustRightInd w:val="0"/>
        <w:snapToGrid w:val="0"/>
        <w:spacing w:line="700" w:lineRule="exact"/>
        <w:ind w:firstLine="726" w:firstLineChars="242"/>
        <w:contextualSpacing/>
        <w:rPr>
          <w:rFonts w:ascii="宋体" w:hAnsi="宋体"/>
          <w:sz w:val="30"/>
        </w:rPr>
      </w:pPr>
      <w:r>
        <w:rPr>
          <w:rFonts w:hint="eastAsia" w:ascii="宋体" w:hAnsi="宋体"/>
          <w:sz w:val="30"/>
        </w:rPr>
        <w:t>招标人：</w:t>
      </w:r>
    </w:p>
    <w:p w14:paraId="5AF2AAA1">
      <w:pPr>
        <w:adjustRightInd w:val="0"/>
        <w:snapToGrid w:val="0"/>
        <w:spacing w:line="700" w:lineRule="exact"/>
        <w:ind w:firstLine="726" w:firstLineChars="242"/>
        <w:contextualSpacing/>
        <w:rPr>
          <w:rFonts w:ascii="宋体" w:hAnsi="宋体"/>
          <w:sz w:val="30"/>
          <w:u w:val="single"/>
        </w:rPr>
      </w:pPr>
      <w:r>
        <w:rPr>
          <w:rFonts w:hint="eastAsia" w:ascii="宋体" w:hAnsi="宋体"/>
          <w:sz w:val="30"/>
        </w:rPr>
        <w:t xml:space="preserve">投标申请人： </w:t>
      </w:r>
      <w:r>
        <w:rPr>
          <w:rFonts w:hint="eastAsia" w:ascii="宋体" w:hAnsi="宋体"/>
          <w:sz w:val="30"/>
          <w:u w:val="single"/>
        </w:rPr>
        <w:t xml:space="preserve">（ 盖    章）                </w:t>
      </w:r>
    </w:p>
    <w:p w14:paraId="0AD93417">
      <w:pPr>
        <w:adjustRightInd w:val="0"/>
        <w:snapToGrid w:val="0"/>
        <w:spacing w:line="700" w:lineRule="exact"/>
        <w:ind w:firstLine="726" w:firstLineChars="242"/>
        <w:contextualSpacing/>
        <w:rPr>
          <w:rFonts w:ascii="宋体" w:hAnsi="宋体"/>
          <w:sz w:val="30"/>
          <w:u w:val="single"/>
        </w:rPr>
      </w:pPr>
      <w:r>
        <w:rPr>
          <w:rFonts w:hint="eastAsia" w:ascii="宋体" w:hAnsi="宋体"/>
          <w:sz w:val="30"/>
        </w:rPr>
        <w:t>法定代表人或其委托代理人：</w:t>
      </w:r>
      <w:r>
        <w:rPr>
          <w:rFonts w:hint="eastAsia" w:ascii="宋体" w:hAnsi="宋体"/>
          <w:sz w:val="30"/>
          <w:u w:val="single"/>
        </w:rPr>
        <w:t xml:space="preserve">（签字或盖章）  </w:t>
      </w:r>
    </w:p>
    <w:p w14:paraId="39C4C199">
      <w:pPr>
        <w:adjustRightInd w:val="0"/>
        <w:snapToGrid w:val="0"/>
        <w:spacing w:line="700" w:lineRule="exact"/>
        <w:ind w:firstLine="726" w:firstLineChars="242"/>
        <w:contextualSpacing/>
        <w:rPr>
          <w:rFonts w:ascii="宋体" w:hAnsi="宋体"/>
          <w:sz w:val="30"/>
          <w:u w:val="single"/>
        </w:rPr>
      </w:pPr>
      <w:r>
        <w:rPr>
          <w:rFonts w:hint="eastAsia" w:ascii="宋体" w:hAnsi="宋体"/>
          <w:sz w:val="30"/>
        </w:rPr>
        <w:t>地       址：</w:t>
      </w:r>
    </w:p>
    <w:p w14:paraId="56774CAD">
      <w:pPr>
        <w:adjustRightInd w:val="0"/>
        <w:snapToGrid w:val="0"/>
        <w:spacing w:line="700" w:lineRule="exact"/>
        <w:ind w:firstLine="677" w:firstLineChars="242"/>
        <w:contextualSpacing/>
        <w:rPr>
          <w:sz w:val="28"/>
          <w:szCs w:val="28"/>
        </w:rPr>
      </w:pPr>
      <w:r>
        <w:rPr>
          <w:rFonts w:hint="eastAsia"/>
          <w:sz w:val="28"/>
          <w:szCs w:val="28"/>
        </w:rPr>
        <w:t>日       期：          年      月      日</w:t>
      </w:r>
    </w:p>
    <w:p w14:paraId="23CB545B">
      <w:pPr>
        <w:rPr>
          <w:b/>
          <w:sz w:val="36"/>
          <w:szCs w:val="36"/>
        </w:rPr>
      </w:pPr>
    </w:p>
    <w:p w14:paraId="0B2492EB">
      <w:r>
        <w:br w:type="page"/>
      </w:r>
    </w:p>
    <w:p w14:paraId="302BCC87">
      <w:pPr>
        <w:jc w:val="center"/>
        <w:rPr>
          <w:rFonts w:ascii="宋体" w:hAnsi="宋体"/>
          <w:b/>
          <w:sz w:val="36"/>
          <w:szCs w:val="36"/>
          <w:u w:val="single"/>
        </w:rPr>
      </w:pPr>
      <w:r>
        <w:rPr>
          <w:rFonts w:hint="eastAsia"/>
          <w:b/>
          <w:sz w:val="36"/>
          <w:szCs w:val="36"/>
        </w:rPr>
        <w:t>目录</w:t>
      </w:r>
    </w:p>
    <w:p w14:paraId="5849E365">
      <w:pPr>
        <w:widowControl/>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1.投标确认函原件；</w:t>
      </w:r>
    </w:p>
    <w:p w14:paraId="753A441A">
      <w:pPr>
        <w:widowControl/>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2.营业执照复印件加盖公章；</w:t>
      </w:r>
    </w:p>
    <w:p w14:paraId="2A9AEBAE">
      <w:pPr>
        <w:widowControl/>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3.</w:t>
      </w:r>
      <w:r>
        <w:rPr>
          <w:rFonts w:hint="eastAsia" w:ascii="宋体" w:hAnsi="宋体"/>
          <w:sz w:val="24"/>
        </w:rPr>
        <w:t>没有重大违法记</w:t>
      </w:r>
      <w:r>
        <w:rPr>
          <w:rFonts w:hint="eastAsia" w:ascii="宋体" w:hAnsi="宋体"/>
          <w:bCs/>
          <w:sz w:val="24"/>
        </w:rPr>
        <w:t>录的书面声明</w:t>
      </w:r>
    </w:p>
    <w:p w14:paraId="259EB4B1">
      <w:pPr>
        <w:widowControl/>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4.法人授权委托书原件、经办人身份证复印件加盖公章；</w:t>
      </w:r>
    </w:p>
    <w:p w14:paraId="2D34C27D">
      <w:pPr>
        <w:widowControl/>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5.投标函原件；</w:t>
      </w:r>
    </w:p>
    <w:p w14:paraId="0561F9FC">
      <w:pPr>
        <w:widowControl/>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6.投标报价表；</w:t>
      </w:r>
    </w:p>
    <w:p w14:paraId="0FC58CCB">
      <w:pPr>
        <w:widowControl/>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7.分项报价表；</w:t>
      </w:r>
    </w:p>
    <w:p w14:paraId="7356DC7A">
      <w:pPr>
        <w:widowControl/>
        <w:tabs>
          <w:tab w:val="left" w:pos="423"/>
        </w:tabs>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8.投标人认为需要提供的其他材料。</w:t>
      </w:r>
    </w:p>
    <w:p w14:paraId="07497B06">
      <w:pPr>
        <w:autoSpaceDE w:val="0"/>
        <w:autoSpaceDN w:val="0"/>
        <w:jc w:val="left"/>
        <w:rPr>
          <w:rFonts w:ascii="宋体" w:hAnsi="宋体" w:cs="宋体"/>
          <w:b/>
          <w:sz w:val="44"/>
          <w:szCs w:val="44"/>
        </w:rPr>
      </w:pPr>
    </w:p>
    <w:p w14:paraId="44E05B8E">
      <w:pPr>
        <w:autoSpaceDE w:val="0"/>
        <w:autoSpaceDN w:val="0"/>
        <w:jc w:val="left"/>
        <w:rPr>
          <w:rFonts w:ascii="宋体" w:hAnsi="宋体" w:cs="宋体"/>
          <w:b/>
          <w:sz w:val="44"/>
          <w:szCs w:val="44"/>
        </w:rPr>
      </w:pPr>
    </w:p>
    <w:p w14:paraId="45015F64">
      <w:r>
        <w:br w:type="page"/>
      </w:r>
    </w:p>
    <w:p w14:paraId="5DEE1E69">
      <w:pPr>
        <w:pStyle w:val="16"/>
        <w:rPr>
          <w:sz w:val="36"/>
          <w:szCs w:val="36"/>
        </w:rPr>
      </w:pPr>
      <w:r>
        <w:rPr>
          <w:rFonts w:hint="eastAsia" w:ascii="宋体" w:hAnsi="宋体"/>
          <w:kern w:val="0"/>
          <w:sz w:val="36"/>
          <w:szCs w:val="36"/>
        </w:rPr>
        <w:t>（一）供应商参加投标确认函原件</w:t>
      </w:r>
    </w:p>
    <w:p w14:paraId="5A9C718E">
      <w:pPr>
        <w:autoSpaceDE w:val="0"/>
        <w:autoSpaceDN w:val="0"/>
        <w:jc w:val="center"/>
        <w:rPr>
          <w:rFonts w:ascii="宋体" w:hAnsi="宋体" w:cs="宋体"/>
          <w:sz w:val="28"/>
          <w:szCs w:val="28"/>
        </w:rPr>
      </w:pPr>
    </w:p>
    <w:p w14:paraId="032637B9">
      <w:pPr>
        <w:autoSpaceDE w:val="0"/>
        <w:autoSpaceDN w:val="0"/>
        <w:jc w:val="center"/>
        <w:rPr>
          <w:rFonts w:ascii="宋体" w:hAnsi="宋体" w:cs="宋体"/>
          <w:sz w:val="28"/>
          <w:szCs w:val="28"/>
        </w:rPr>
      </w:pPr>
    </w:p>
    <w:p w14:paraId="49474318">
      <w:pPr>
        <w:autoSpaceDE w:val="0"/>
        <w:autoSpaceDN w:val="0"/>
        <w:jc w:val="center"/>
        <w:rPr>
          <w:rFonts w:ascii="宋体" w:hAnsi="宋体" w:cs="宋体"/>
          <w:sz w:val="28"/>
          <w:szCs w:val="28"/>
        </w:rPr>
      </w:pPr>
    </w:p>
    <w:p w14:paraId="2F4C2A33">
      <w:pPr>
        <w:pStyle w:val="16"/>
        <w:rPr>
          <w:sz w:val="36"/>
          <w:szCs w:val="36"/>
        </w:rPr>
      </w:pPr>
      <w:r>
        <w:rPr>
          <w:rFonts w:hint="eastAsia" w:ascii="宋体" w:hAnsi="宋体"/>
          <w:kern w:val="0"/>
          <w:sz w:val="36"/>
          <w:szCs w:val="36"/>
        </w:rPr>
        <w:t>（二）营业执照副本</w:t>
      </w:r>
    </w:p>
    <w:p w14:paraId="313A83DE">
      <w:pPr>
        <w:adjustRightInd w:val="0"/>
        <w:snapToGrid w:val="0"/>
        <w:spacing w:line="440" w:lineRule="exact"/>
        <w:contextualSpacing/>
      </w:pPr>
    </w:p>
    <w:p w14:paraId="125200BE">
      <w:pPr>
        <w:pStyle w:val="19"/>
      </w:pPr>
    </w:p>
    <w:p w14:paraId="359C79EB">
      <w:pPr>
        <w:pStyle w:val="19"/>
      </w:pPr>
    </w:p>
    <w:p w14:paraId="1744279B">
      <w:pPr>
        <w:pStyle w:val="19"/>
      </w:pPr>
    </w:p>
    <w:p w14:paraId="58941787">
      <w:pPr>
        <w:pStyle w:val="19"/>
      </w:pPr>
    </w:p>
    <w:p w14:paraId="1AC26573">
      <w:pPr>
        <w:pStyle w:val="19"/>
      </w:pPr>
    </w:p>
    <w:p w14:paraId="6228D1A2">
      <w:pPr>
        <w:pStyle w:val="19"/>
      </w:pPr>
    </w:p>
    <w:p w14:paraId="6FD34434">
      <w:pPr>
        <w:pStyle w:val="19"/>
      </w:pPr>
    </w:p>
    <w:p w14:paraId="2060624D">
      <w:pPr>
        <w:pStyle w:val="19"/>
      </w:pPr>
    </w:p>
    <w:p w14:paraId="0C184517">
      <w:pPr>
        <w:pStyle w:val="19"/>
      </w:pPr>
    </w:p>
    <w:p w14:paraId="6ECC5CAC">
      <w:pPr>
        <w:pStyle w:val="19"/>
      </w:pPr>
    </w:p>
    <w:p w14:paraId="59A1F289">
      <w:pPr>
        <w:pStyle w:val="19"/>
      </w:pPr>
    </w:p>
    <w:p w14:paraId="39D92DB6">
      <w:pPr>
        <w:pStyle w:val="19"/>
      </w:pPr>
    </w:p>
    <w:p w14:paraId="423FD84F">
      <w:pPr>
        <w:pStyle w:val="19"/>
      </w:pPr>
    </w:p>
    <w:p w14:paraId="7EDC9C08">
      <w:pPr>
        <w:pStyle w:val="19"/>
      </w:pPr>
    </w:p>
    <w:p w14:paraId="32EFC241">
      <w:pPr>
        <w:pStyle w:val="19"/>
      </w:pPr>
    </w:p>
    <w:p w14:paraId="21A35106">
      <w:pPr>
        <w:pStyle w:val="19"/>
      </w:pPr>
    </w:p>
    <w:p w14:paraId="726EE341">
      <w:pPr>
        <w:pStyle w:val="19"/>
      </w:pPr>
    </w:p>
    <w:p w14:paraId="18AB32C8">
      <w:pPr>
        <w:pStyle w:val="19"/>
      </w:pPr>
    </w:p>
    <w:p w14:paraId="733F6A66">
      <w:pPr>
        <w:pStyle w:val="19"/>
      </w:pPr>
    </w:p>
    <w:p w14:paraId="52B90472">
      <w:pPr>
        <w:pStyle w:val="19"/>
      </w:pPr>
    </w:p>
    <w:p w14:paraId="07CDCFFA">
      <w:pPr>
        <w:pStyle w:val="19"/>
      </w:pPr>
    </w:p>
    <w:p w14:paraId="092A3A5B">
      <w:pPr>
        <w:pStyle w:val="19"/>
      </w:pPr>
    </w:p>
    <w:p w14:paraId="42A92A2C">
      <w:pPr>
        <w:pStyle w:val="19"/>
      </w:pPr>
    </w:p>
    <w:p w14:paraId="1354FF31">
      <w:pPr>
        <w:pStyle w:val="19"/>
      </w:pPr>
    </w:p>
    <w:p w14:paraId="1B449ADE">
      <w:pPr>
        <w:pStyle w:val="19"/>
      </w:pPr>
    </w:p>
    <w:p w14:paraId="6398EF74">
      <w:pPr>
        <w:pStyle w:val="19"/>
      </w:pPr>
    </w:p>
    <w:p w14:paraId="7015154E">
      <w:pPr>
        <w:pStyle w:val="19"/>
      </w:pPr>
    </w:p>
    <w:p w14:paraId="26960CB0">
      <w:pPr>
        <w:pStyle w:val="19"/>
      </w:pPr>
    </w:p>
    <w:p w14:paraId="72694156">
      <w:pPr>
        <w:pStyle w:val="19"/>
      </w:pPr>
    </w:p>
    <w:p w14:paraId="2ED0F66A">
      <w:pPr>
        <w:pStyle w:val="19"/>
      </w:pPr>
    </w:p>
    <w:p w14:paraId="4DAB9A88">
      <w:pPr>
        <w:pStyle w:val="19"/>
      </w:pPr>
    </w:p>
    <w:p w14:paraId="7D23B01F">
      <w:pPr>
        <w:pStyle w:val="16"/>
        <w:rPr>
          <w:rFonts w:ascii="宋体" w:hAnsi="宋体"/>
          <w:sz w:val="36"/>
          <w:szCs w:val="36"/>
        </w:rPr>
      </w:pPr>
      <w:r>
        <w:rPr>
          <w:rFonts w:hint="eastAsia" w:ascii="宋体" w:hAnsi="宋体"/>
          <w:kern w:val="0"/>
          <w:sz w:val="36"/>
          <w:szCs w:val="36"/>
        </w:rPr>
        <w:t>（三）参加本次采购活动前 3 年内在经营活动中没有重大违法记录的书面声明</w:t>
      </w:r>
    </w:p>
    <w:p w14:paraId="2A09CB93">
      <w:pPr>
        <w:pStyle w:val="5"/>
        <w:spacing w:line="440" w:lineRule="exact"/>
        <w:ind w:firstLine="0" w:firstLineChars="0"/>
        <w:jc w:val="center"/>
        <w:rPr>
          <w:b/>
          <w:sz w:val="24"/>
        </w:rPr>
      </w:pPr>
      <w:r>
        <w:rPr>
          <w:rFonts w:hint="eastAsia"/>
          <w:b/>
          <w:sz w:val="24"/>
        </w:rPr>
        <w:t>(参考格式)</w:t>
      </w:r>
    </w:p>
    <w:p w14:paraId="661B8DAB">
      <w:pPr>
        <w:spacing w:afterLines="100" w:line="360" w:lineRule="auto"/>
        <w:jc w:val="center"/>
        <w:rPr>
          <w:rFonts w:ascii="宋体" w:hAnsi="宋体"/>
          <w:b/>
          <w:bCs/>
          <w:szCs w:val="21"/>
        </w:rPr>
      </w:pPr>
    </w:p>
    <w:p w14:paraId="2D6275F1">
      <w:pPr>
        <w:spacing w:afterLines="100" w:line="360" w:lineRule="auto"/>
        <w:jc w:val="center"/>
        <w:rPr>
          <w:rFonts w:ascii="宋体" w:hAnsi="宋体"/>
          <w:b/>
          <w:bCs/>
          <w:sz w:val="24"/>
        </w:rPr>
      </w:pPr>
      <w:r>
        <w:rPr>
          <w:rFonts w:hint="eastAsia" w:ascii="宋体" w:hAnsi="宋体"/>
          <w:b/>
          <w:bCs/>
          <w:sz w:val="24"/>
        </w:rPr>
        <w:t>声  明</w:t>
      </w:r>
    </w:p>
    <w:p w14:paraId="578FAEB1">
      <w:pPr>
        <w:adjustRightInd w:val="0"/>
        <w:snapToGrid w:val="0"/>
        <w:spacing w:line="440" w:lineRule="exact"/>
        <w:ind w:firstLine="480" w:firstLineChars="200"/>
        <w:contextualSpacing/>
        <w:rPr>
          <w:rFonts w:ascii="宋体" w:hAnsi="宋体"/>
          <w:bCs/>
          <w:sz w:val="24"/>
        </w:rPr>
      </w:pPr>
      <w:r>
        <w:rPr>
          <w:rFonts w:hint="eastAsia" w:ascii="宋体" w:hAnsi="宋体"/>
          <w:bCs/>
          <w:sz w:val="24"/>
        </w:rPr>
        <w:t>我公司郑重声明：参加本次采购活动前 3 年内，我公司在经营活动中没有因违法经营受到刑事处罚或者责令停产停业、吊销许可证或者执照、较大数额罚款等行政处罚。</w:t>
      </w:r>
    </w:p>
    <w:p w14:paraId="429FB812">
      <w:pPr>
        <w:adjustRightInd w:val="0"/>
        <w:snapToGrid w:val="0"/>
        <w:spacing w:line="440" w:lineRule="exact"/>
        <w:contextualSpacing/>
        <w:rPr>
          <w:rFonts w:ascii="宋体" w:hAnsi="宋体"/>
          <w:bCs/>
          <w:sz w:val="24"/>
        </w:rPr>
      </w:pPr>
    </w:p>
    <w:p w14:paraId="7A89C70F">
      <w:pPr>
        <w:pStyle w:val="19"/>
        <w:rPr>
          <w:rFonts w:ascii="宋体" w:hAnsi="宋体"/>
          <w:bCs/>
          <w:sz w:val="24"/>
        </w:rPr>
      </w:pPr>
    </w:p>
    <w:p w14:paraId="457612E0">
      <w:pPr>
        <w:pStyle w:val="19"/>
        <w:rPr>
          <w:rFonts w:ascii="宋体" w:hAnsi="宋体"/>
          <w:bCs/>
          <w:sz w:val="24"/>
        </w:rPr>
      </w:pPr>
    </w:p>
    <w:p w14:paraId="4088A7E7">
      <w:pPr>
        <w:pStyle w:val="19"/>
        <w:rPr>
          <w:rFonts w:ascii="宋体" w:hAnsi="宋体"/>
          <w:bCs/>
          <w:sz w:val="24"/>
        </w:rPr>
      </w:pPr>
    </w:p>
    <w:p w14:paraId="3A274689">
      <w:pPr>
        <w:pStyle w:val="19"/>
        <w:rPr>
          <w:rFonts w:ascii="宋体" w:hAnsi="宋体"/>
          <w:bCs/>
          <w:sz w:val="24"/>
        </w:rPr>
      </w:pPr>
    </w:p>
    <w:p w14:paraId="58C52D65">
      <w:pPr>
        <w:adjustRightInd w:val="0"/>
        <w:snapToGrid w:val="0"/>
        <w:spacing w:line="440" w:lineRule="exact"/>
        <w:ind w:firstLine="4080" w:firstLineChars="1700"/>
        <w:contextualSpacing/>
        <w:rPr>
          <w:rFonts w:ascii="宋体" w:hAnsi="宋体"/>
          <w:bCs/>
          <w:sz w:val="24"/>
        </w:rPr>
      </w:pPr>
      <w:r>
        <w:rPr>
          <w:rFonts w:hint="eastAsia" w:ascii="宋体" w:hAnsi="宋体"/>
          <w:bCs/>
          <w:sz w:val="24"/>
        </w:rPr>
        <w:t>投标人名称（公章）：</w:t>
      </w:r>
    </w:p>
    <w:p w14:paraId="5DE43512">
      <w:pPr>
        <w:adjustRightInd w:val="0"/>
        <w:snapToGrid w:val="0"/>
        <w:spacing w:line="440" w:lineRule="exact"/>
        <w:ind w:firstLine="4080" w:firstLineChars="1700"/>
        <w:contextualSpacing/>
        <w:rPr>
          <w:rFonts w:ascii="宋体" w:hAnsi="宋体"/>
          <w:bCs/>
          <w:sz w:val="24"/>
        </w:rPr>
      </w:pPr>
      <w:r>
        <w:rPr>
          <w:rFonts w:hint="eastAsia" w:ascii="宋体" w:hAnsi="宋体"/>
          <w:bCs/>
          <w:sz w:val="24"/>
        </w:rPr>
        <w:t>法定代表人或授权代表签字：</w:t>
      </w:r>
    </w:p>
    <w:p w14:paraId="28FD0771">
      <w:pPr>
        <w:adjustRightInd w:val="0"/>
        <w:snapToGrid w:val="0"/>
        <w:spacing w:line="440" w:lineRule="exact"/>
        <w:ind w:firstLine="4080" w:firstLineChars="1700"/>
        <w:contextualSpacing/>
        <w:rPr>
          <w:rFonts w:ascii="宋体" w:hAnsi="宋体"/>
          <w:bCs/>
          <w:sz w:val="24"/>
        </w:rPr>
      </w:pPr>
      <w:r>
        <w:rPr>
          <w:rFonts w:hint="eastAsia" w:ascii="宋体" w:hAnsi="宋体"/>
          <w:bCs/>
          <w:sz w:val="24"/>
        </w:rPr>
        <w:t>日   期：   年  月  日</w:t>
      </w:r>
    </w:p>
    <w:p w14:paraId="60F26272">
      <w:pPr>
        <w:pStyle w:val="11"/>
        <w:jc w:val="center"/>
        <w:rPr>
          <w:rFonts w:asciiTheme="minorEastAsia" w:hAnsiTheme="minorEastAsia" w:eastAsiaTheme="minorEastAsia"/>
          <w:b/>
          <w:sz w:val="36"/>
        </w:rPr>
      </w:pPr>
    </w:p>
    <w:p w14:paraId="24A71C75">
      <w:pPr>
        <w:pStyle w:val="11"/>
        <w:jc w:val="center"/>
        <w:rPr>
          <w:rFonts w:asciiTheme="minorEastAsia" w:hAnsiTheme="minorEastAsia" w:eastAsiaTheme="minorEastAsia"/>
          <w:b/>
          <w:sz w:val="36"/>
        </w:rPr>
      </w:pPr>
    </w:p>
    <w:p w14:paraId="1B822342">
      <w:pPr>
        <w:pStyle w:val="11"/>
        <w:jc w:val="center"/>
        <w:rPr>
          <w:rFonts w:asciiTheme="minorEastAsia" w:hAnsiTheme="minorEastAsia" w:eastAsiaTheme="minorEastAsia"/>
          <w:b/>
          <w:sz w:val="36"/>
        </w:rPr>
      </w:pPr>
    </w:p>
    <w:p w14:paraId="28752E66">
      <w:pPr>
        <w:pStyle w:val="11"/>
        <w:jc w:val="center"/>
        <w:rPr>
          <w:rFonts w:asciiTheme="minorEastAsia" w:hAnsiTheme="minorEastAsia" w:eastAsiaTheme="minorEastAsia"/>
          <w:b/>
          <w:sz w:val="36"/>
        </w:rPr>
      </w:pPr>
    </w:p>
    <w:p w14:paraId="12F0C2A1">
      <w:pPr>
        <w:pStyle w:val="11"/>
        <w:jc w:val="center"/>
        <w:rPr>
          <w:rFonts w:asciiTheme="minorEastAsia" w:hAnsiTheme="minorEastAsia" w:eastAsiaTheme="minorEastAsia"/>
          <w:b/>
          <w:sz w:val="36"/>
        </w:rPr>
      </w:pPr>
    </w:p>
    <w:p w14:paraId="6FE4BFA1">
      <w:pPr>
        <w:pStyle w:val="11"/>
        <w:jc w:val="center"/>
        <w:rPr>
          <w:rFonts w:asciiTheme="minorEastAsia" w:hAnsiTheme="minorEastAsia" w:eastAsiaTheme="minorEastAsia"/>
          <w:b/>
          <w:sz w:val="36"/>
        </w:rPr>
      </w:pPr>
    </w:p>
    <w:p w14:paraId="645D3B1A">
      <w:pPr>
        <w:pStyle w:val="11"/>
        <w:jc w:val="center"/>
        <w:rPr>
          <w:rFonts w:asciiTheme="minorEastAsia" w:hAnsiTheme="minorEastAsia" w:eastAsiaTheme="minorEastAsia"/>
          <w:b/>
          <w:sz w:val="36"/>
        </w:rPr>
      </w:pPr>
    </w:p>
    <w:p w14:paraId="69931233">
      <w:pPr>
        <w:pStyle w:val="11"/>
        <w:jc w:val="center"/>
        <w:rPr>
          <w:rFonts w:asciiTheme="minorEastAsia" w:hAnsiTheme="minorEastAsia" w:eastAsiaTheme="minorEastAsia"/>
          <w:b/>
          <w:sz w:val="36"/>
        </w:rPr>
      </w:pPr>
    </w:p>
    <w:p w14:paraId="120C9689">
      <w:pPr>
        <w:pStyle w:val="11"/>
        <w:jc w:val="center"/>
        <w:rPr>
          <w:rFonts w:asciiTheme="minorEastAsia" w:hAnsiTheme="minorEastAsia" w:eastAsiaTheme="minorEastAsia"/>
          <w:b/>
          <w:sz w:val="36"/>
        </w:rPr>
      </w:pPr>
    </w:p>
    <w:p w14:paraId="0A4DB6C1">
      <w:pPr>
        <w:pStyle w:val="11"/>
        <w:jc w:val="center"/>
        <w:rPr>
          <w:rFonts w:asciiTheme="minorEastAsia" w:hAnsiTheme="minorEastAsia" w:eastAsiaTheme="minorEastAsia"/>
          <w:b/>
          <w:sz w:val="36"/>
        </w:rPr>
      </w:pPr>
    </w:p>
    <w:p w14:paraId="0A2CAEA0">
      <w:pPr>
        <w:pStyle w:val="11"/>
        <w:jc w:val="center"/>
        <w:rPr>
          <w:rFonts w:asciiTheme="minorEastAsia" w:hAnsiTheme="minorEastAsia" w:eastAsiaTheme="minorEastAsia"/>
          <w:b/>
          <w:sz w:val="36"/>
        </w:rPr>
      </w:pPr>
    </w:p>
    <w:p w14:paraId="67D4F111">
      <w:pPr>
        <w:pStyle w:val="11"/>
        <w:jc w:val="center"/>
        <w:rPr>
          <w:rFonts w:asciiTheme="minorEastAsia" w:hAnsiTheme="minorEastAsia" w:eastAsiaTheme="minorEastAsia"/>
          <w:b/>
          <w:sz w:val="36"/>
        </w:rPr>
      </w:pPr>
    </w:p>
    <w:p w14:paraId="7EC29917">
      <w:pPr>
        <w:pStyle w:val="11"/>
        <w:jc w:val="center"/>
        <w:rPr>
          <w:rFonts w:asciiTheme="minorEastAsia" w:hAnsiTheme="minorEastAsia" w:eastAsiaTheme="minorEastAsia"/>
          <w:b/>
          <w:sz w:val="36"/>
        </w:rPr>
      </w:pPr>
    </w:p>
    <w:p w14:paraId="4A8D5D00">
      <w:pPr>
        <w:pStyle w:val="11"/>
        <w:rPr>
          <w:rFonts w:asciiTheme="minorEastAsia" w:hAnsiTheme="minorEastAsia" w:eastAsiaTheme="minorEastAsia"/>
          <w:b/>
          <w:sz w:val="36"/>
        </w:rPr>
      </w:pPr>
    </w:p>
    <w:p w14:paraId="53BB9005">
      <w:pPr>
        <w:pStyle w:val="16"/>
        <w:rPr>
          <w:rFonts w:asciiTheme="minorEastAsia" w:hAnsiTheme="minorEastAsia"/>
          <w:sz w:val="36"/>
        </w:rPr>
      </w:pPr>
      <w:r>
        <w:rPr>
          <w:rFonts w:hint="eastAsia" w:ascii="宋体" w:hAnsi="宋体"/>
          <w:kern w:val="0"/>
          <w:sz w:val="36"/>
          <w:szCs w:val="36"/>
        </w:rPr>
        <w:t>（四）法人代表授权委托书</w:t>
      </w:r>
    </w:p>
    <w:p w14:paraId="6F06004D">
      <w:pPr>
        <w:pStyle w:val="11"/>
        <w:rPr>
          <w:rFonts w:ascii="Times New Roman" w:hAnsi="Times New Roman"/>
          <w:b/>
          <w:sz w:val="36"/>
        </w:rPr>
      </w:pPr>
    </w:p>
    <w:p w14:paraId="720AD2BA">
      <w:pPr>
        <w:pStyle w:val="11"/>
        <w:tabs>
          <w:tab w:val="left" w:pos="851"/>
        </w:tabs>
        <w:adjustRightInd w:val="0"/>
        <w:snapToGrid w:val="0"/>
        <w:spacing w:line="440" w:lineRule="exact"/>
        <w:ind w:left="418" w:leftChars="199"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本授权委托书声明：我系的法定代表人，现授权委托我单位的(姓名)为我公司代理人。代理人在项目招投标活动中所签署的一切文件和处理与之有关的一切事务，我均予以承认。</w:t>
      </w:r>
    </w:p>
    <w:p w14:paraId="2451147D">
      <w:pPr>
        <w:pStyle w:val="11"/>
        <w:tabs>
          <w:tab w:val="left" w:pos="851"/>
        </w:tabs>
        <w:adjustRightInd w:val="0"/>
        <w:snapToGrid w:val="0"/>
        <w:spacing w:line="440" w:lineRule="exact"/>
        <w:ind w:left="430" w:leftChars="202" w:hanging="6"/>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代理人无转委权。特此委托。</w:t>
      </w:r>
    </w:p>
    <w:p w14:paraId="53EE25B1">
      <w:pPr>
        <w:pStyle w:val="11"/>
        <w:adjustRightInd w:val="0"/>
        <w:snapToGrid w:val="0"/>
        <w:spacing w:line="440" w:lineRule="exact"/>
        <w:ind w:firstLine="420"/>
        <w:contextualSpacing/>
        <w:rPr>
          <w:rFonts w:asciiTheme="minorEastAsia" w:hAnsiTheme="minorEastAsia" w:eastAsiaTheme="minorEastAsia"/>
          <w:sz w:val="24"/>
          <w:szCs w:val="24"/>
        </w:rPr>
      </w:pPr>
    </w:p>
    <w:p w14:paraId="7CFA38BB">
      <w:pPr>
        <w:pStyle w:val="11"/>
        <w:adjustRightInd w:val="0"/>
        <w:snapToGrid w:val="0"/>
        <w:spacing w:line="500" w:lineRule="exact"/>
        <w:ind w:firstLine="5040" w:firstLineChars="21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投标人：(盖章)</w:t>
      </w:r>
    </w:p>
    <w:p w14:paraId="65EB97DF">
      <w:pPr>
        <w:pStyle w:val="11"/>
        <w:adjustRightInd w:val="0"/>
        <w:snapToGrid w:val="0"/>
        <w:spacing w:line="500" w:lineRule="exact"/>
        <w:ind w:firstLine="5040" w:firstLineChars="21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法定代表人：(签字并盖章)</w:t>
      </w:r>
    </w:p>
    <w:p w14:paraId="56338D2B">
      <w:pPr>
        <w:pStyle w:val="11"/>
        <w:adjustRightInd w:val="0"/>
        <w:snapToGrid w:val="0"/>
        <w:spacing w:line="500" w:lineRule="exact"/>
        <w:ind w:firstLine="5040" w:firstLineChars="21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日期：  年   月   日</w:t>
      </w:r>
    </w:p>
    <w:p w14:paraId="57C1A0E6">
      <w:pPr>
        <w:pStyle w:val="11"/>
        <w:adjustRightInd w:val="0"/>
        <w:snapToGrid w:val="0"/>
        <w:spacing w:line="500" w:lineRule="exact"/>
        <w:ind w:firstLine="420"/>
        <w:contextualSpacing/>
        <w:rPr>
          <w:rFonts w:asciiTheme="minorEastAsia" w:hAnsiTheme="minorEastAsia" w:eastAsiaTheme="minorEastAsia"/>
          <w:sz w:val="24"/>
          <w:szCs w:val="24"/>
        </w:rPr>
      </w:pPr>
    </w:p>
    <w:p w14:paraId="267BE091">
      <w:pPr>
        <w:pStyle w:val="11"/>
        <w:adjustRightInd w:val="0"/>
        <w:snapToGrid w:val="0"/>
        <w:spacing w:line="500" w:lineRule="exact"/>
        <w:ind w:firstLine="64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代理人姓名：                         签字:</w:t>
      </w:r>
    </w:p>
    <w:p w14:paraId="1EBD4E6B">
      <w:pPr>
        <w:pStyle w:val="11"/>
        <w:adjustRightInd w:val="0"/>
        <w:snapToGrid w:val="0"/>
        <w:spacing w:line="500" w:lineRule="exact"/>
        <w:ind w:firstLine="904" w:firstLineChars="250"/>
        <w:contextualSpacing/>
      </w:pPr>
      <w:r>
        <w:rPr>
          <w:rFonts w:hint="eastAsia" w:asciiTheme="minorEastAsia" w:hAnsiTheme="minorEastAsia" w:eastAsiaTheme="minorEastAsia"/>
          <w:b/>
          <w:bCs/>
          <w:sz w:val="36"/>
          <w:szCs w:val="36"/>
        </w:rPr>
        <w:t>身份证：</w:t>
      </w:r>
    </w:p>
    <w:p w14:paraId="6D820E80">
      <w:pPr>
        <w:adjustRightInd w:val="0"/>
        <w:snapToGrid w:val="0"/>
        <w:spacing w:line="440" w:lineRule="exact"/>
        <w:contextualSpacing/>
      </w:pPr>
    </w:p>
    <w:tbl>
      <w:tblPr>
        <w:tblStyle w:val="21"/>
        <w:tblW w:w="9607" w:type="dxa"/>
        <w:tblInd w:w="-4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0"/>
        <w:gridCol w:w="4937"/>
      </w:tblGrid>
      <w:tr w14:paraId="3117E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0" w:type="dxa"/>
          </w:tcPr>
          <w:p w14:paraId="1FB0BD52">
            <w:pPr>
              <w:adjustRightInd w:val="0"/>
              <w:snapToGrid w:val="0"/>
              <w:spacing w:line="440" w:lineRule="exact"/>
              <w:contextualSpacing/>
            </w:pPr>
          </w:p>
          <w:p w14:paraId="0B0C8059">
            <w:pPr>
              <w:pStyle w:val="4"/>
            </w:pPr>
          </w:p>
          <w:p w14:paraId="2483F008"/>
          <w:p w14:paraId="60BB0239">
            <w:pPr>
              <w:pStyle w:val="4"/>
            </w:pPr>
          </w:p>
          <w:p w14:paraId="19605546"/>
          <w:p w14:paraId="4B66516B">
            <w:pPr>
              <w:pStyle w:val="4"/>
            </w:pPr>
          </w:p>
          <w:p w14:paraId="38ED9EB7"/>
          <w:p w14:paraId="5B65398F">
            <w:pPr>
              <w:pStyle w:val="4"/>
            </w:pPr>
          </w:p>
          <w:p w14:paraId="14AD653B"/>
          <w:p w14:paraId="640CF05C">
            <w:pPr>
              <w:pStyle w:val="4"/>
            </w:pPr>
          </w:p>
          <w:p w14:paraId="668BDE63"/>
          <w:p w14:paraId="1C451ED8">
            <w:pPr>
              <w:pStyle w:val="4"/>
            </w:pPr>
          </w:p>
          <w:p w14:paraId="74B11D2C"/>
          <w:p w14:paraId="5E5BF3CD">
            <w:pPr>
              <w:pStyle w:val="4"/>
            </w:pPr>
          </w:p>
          <w:p w14:paraId="011CF40C"/>
          <w:p w14:paraId="7234B601">
            <w:pPr>
              <w:pStyle w:val="4"/>
            </w:pPr>
          </w:p>
        </w:tc>
        <w:tc>
          <w:tcPr>
            <w:tcW w:w="4937" w:type="dxa"/>
          </w:tcPr>
          <w:p w14:paraId="1449B094">
            <w:pPr>
              <w:adjustRightInd w:val="0"/>
              <w:snapToGrid w:val="0"/>
              <w:spacing w:line="440" w:lineRule="exact"/>
              <w:contextualSpacing/>
            </w:pPr>
          </w:p>
        </w:tc>
      </w:tr>
    </w:tbl>
    <w:p w14:paraId="66CADE7B">
      <w:pPr>
        <w:adjustRightInd w:val="0"/>
        <w:snapToGrid w:val="0"/>
        <w:spacing w:line="440" w:lineRule="exact"/>
        <w:contextualSpacing/>
      </w:pPr>
    </w:p>
    <w:p w14:paraId="74563A7A"/>
    <w:p w14:paraId="13E4AC3E"/>
    <w:p w14:paraId="771651A1"/>
    <w:p w14:paraId="4CF795F7"/>
    <w:p w14:paraId="2FDF68C9"/>
    <w:p w14:paraId="71FF3A4A"/>
    <w:p w14:paraId="4FF0D6ED">
      <w:pPr>
        <w:jc w:val="center"/>
        <w:rPr>
          <w:rFonts w:ascii="宋体" w:hAnsi="宋体"/>
          <w:kern w:val="0"/>
          <w:sz w:val="36"/>
          <w:szCs w:val="36"/>
        </w:rPr>
      </w:pPr>
      <w:r>
        <w:rPr>
          <w:rFonts w:hint="eastAsia" w:ascii="宋体" w:hAnsi="宋体"/>
          <w:kern w:val="0"/>
          <w:sz w:val="36"/>
          <w:szCs w:val="36"/>
        </w:rPr>
        <w:br w:type="page"/>
      </w:r>
    </w:p>
    <w:p w14:paraId="74727681">
      <w:pPr>
        <w:pStyle w:val="16"/>
        <w:rPr>
          <w:rFonts w:ascii="宋体" w:hAnsi="宋体"/>
          <w:sz w:val="36"/>
          <w:szCs w:val="36"/>
        </w:rPr>
      </w:pPr>
      <w:r>
        <w:rPr>
          <w:rFonts w:hint="eastAsia" w:ascii="宋体" w:hAnsi="宋体"/>
          <w:kern w:val="0"/>
          <w:sz w:val="36"/>
          <w:szCs w:val="36"/>
        </w:rPr>
        <w:t>（五）投标函</w:t>
      </w:r>
    </w:p>
    <w:p w14:paraId="535E29DF">
      <w:pPr>
        <w:adjustRightInd w:val="0"/>
        <w:snapToGrid w:val="0"/>
        <w:spacing w:line="440" w:lineRule="exact"/>
        <w:contextualSpacing/>
        <w:rPr>
          <w:rFonts w:ascii="宋体" w:hAnsi="宋体"/>
          <w:sz w:val="24"/>
        </w:rPr>
      </w:pPr>
      <w:r>
        <w:rPr>
          <w:rFonts w:hint="eastAsia" w:ascii="宋体" w:hAnsi="宋体"/>
          <w:sz w:val="24"/>
        </w:rPr>
        <w:t>致：</w:t>
      </w:r>
      <w:r>
        <w:rPr>
          <w:rFonts w:hint="eastAsia" w:ascii="宋体" w:hAnsi="宋体"/>
          <w:sz w:val="24"/>
          <w:u w:val="single"/>
        </w:rPr>
        <w:t>扬州大学附属医院</w:t>
      </w:r>
    </w:p>
    <w:p w14:paraId="781BE0D7">
      <w:pPr>
        <w:adjustRightInd w:val="0"/>
        <w:snapToGrid w:val="0"/>
        <w:spacing w:line="440" w:lineRule="exact"/>
        <w:ind w:firstLine="480" w:firstLineChars="200"/>
        <w:contextualSpacing/>
        <w:rPr>
          <w:rFonts w:ascii="宋体" w:hAnsi="宋体"/>
          <w:sz w:val="24"/>
          <w:u w:val="single"/>
        </w:rPr>
      </w:pPr>
      <w:r>
        <w:rPr>
          <w:rFonts w:hint="eastAsia" w:ascii="宋体" w:hAnsi="宋体"/>
          <w:sz w:val="24"/>
        </w:rPr>
        <w:t>根据贵方</w:t>
      </w:r>
      <w:r>
        <w:rPr>
          <w:rFonts w:hint="eastAsia" w:ascii="宋体" w:hAnsi="宋体" w:cs="宋体"/>
          <w:sz w:val="24"/>
        </w:rPr>
        <w:t>扬州大学附属医院</w:t>
      </w:r>
      <w:r>
        <w:rPr>
          <w:rFonts w:hint="eastAsia" w:ascii="宋体" w:hAnsi="宋体" w:cs="宋体"/>
          <w:sz w:val="24"/>
          <w:lang w:val="en-US" w:eastAsia="zh-CN"/>
        </w:rPr>
        <w:t xml:space="preserve">               </w:t>
      </w:r>
      <w:r>
        <w:rPr>
          <w:rFonts w:hint="eastAsia" w:ascii="宋体" w:hAnsi="宋体" w:cs="宋体"/>
          <w:sz w:val="24"/>
        </w:rPr>
        <w:t>项目</w:t>
      </w:r>
      <w:r>
        <w:rPr>
          <w:rFonts w:hint="eastAsia" w:ascii="宋体" w:hAnsi="宋体"/>
          <w:sz w:val="24"/>
        </w:rPr>
        <w:t>询价</w:t>
      </w:r>
      <w:r>
        <w:rPr>
          <w:rFonts w:hint="eastAsia" w:ascii="宋体" w:hAnsi="宋体"/>
          <w:sz w:val="24"/>
          <w:lang w:val="en-US" w:eastAsia="zh-CN"/>
        </w:rPr>
        <w:t>公共</w:t>
      </w:r>
      <w:r>
        <w:rPr>
          <w:rFonts w:hint="eastAsia" w:ascii="宋体" w:hAnsi="宋体"/>
          <w:sz w:val="24"/>
        </w:rPr>
        <w:t>，我方针对该项目的投标报价为</w:t>
      </w:r>
      <w:r>
        <w:rPr>
          <w:rFonts w:hint="eastAsia" w:ascii="宋体" w:hAnsi="宋体"/>
          <w:sz w:val="24"/>
          <w:u w:val="single"/>
        </w:rPr>
        <w:t>（大写：         ）</w:t>
      </w:r>
      <w:r>
        <w:rPr>
          <w:rFonts w:hint="eastAsia" w:ascii="宋体" w:hAnsi="宋体"/>
          <w:sz w:val="24"/>
        </w:rPr>
        <w:t>元人民币。并正式授权的下述签字人             （职务和职称）代表投标人          （投标人名称），提交招标文件要求的全套投标文件，包括：</w:t>
      </w:r>
    </w:p>
    <w:p w14:paraId="7896DF15">
      <w:pPr>
        <w:adjustRightInd w:val="0"/>
        <w:snapToGrid w:val="0"/>
        <w:spacing w:line="440" w:lineRule="exact"/>
        <w:ind w:firstLine="480" w:firstLineChars="200"/>
        <w:contextualSpacing/>
        <w:rPr>
          <w:rFonts w:ascii="宋体" w:hAnsi="宋体"/>
          <w:sz w:val="24"/>
          <w:u w:val="single"/>
        </w:rPr>
      </w:pPr>
      <w:r>
        <w:rPr>
          <w:rFonts w:hint="eastAsia" w:ascii="宋体" w:hAnsi="宋体"/>
          <w:sz w:val="24"/>
        </w:rPr>
        <w:t>1.投标文件；</w:t>
      </w:r>
    </w:p>
    <w:p w14:paraId="744232D4">
      <w:pPr>
        <w:adjustRightInd w:val="0"/>
        <w:snapToGrid w:val="0"/>
        <w:spacing w:line="440" w:lineRule="exact"/>
        <w:ind w:firstLine="480" w:firstLineChars="200"/>
        <w:contextualSpacing/>
        <w:rPr>
          <w:rFonts w:ascii="宋体" w:hAnsi="宋体"/>
          <w:sz w:val="24"/>
          <w:u w:val="single"/>
        </w:rPr>
      </w:pPr>
      <w:r>
        <w:rPr>
          <w:rFonts w:hint="eastAsia" w:ascii="宋体" w:hAnsi="宋体"/>
          <w:sz w:val="24"/>
        </w:rPr>
        <w:t>2.其他资料：</w:t>
      </w:r>
    </w:p>
    <w:p w14:paraId="7880A229">
      <w:pPr>
        <w:adjustRightInd w:val="0"/>
        <w:snapToGrid w:val="0"/>
        <w:spacing w:line="440" w:lineRule="exact"/>
        <w:ind w:firstLine="424" w:firstLineChars="177"/>
        <w:contextualSpacing/>
        <w:rPr>
          <w:rFonts w:ascii="宋体" w:hAnsi="宋体"/>
          <w:kern w:val="20"/>
          <w:sz w:val="24"/>
        </w:rPr>
      </w:pPr>
      <w:r>
        <w:rPr>
          <w:rFonts w:hint="eastAsia" w:ascii="宋体" w:hAnsi="宋体"/>
          <w:kern w:val="20"/>
          <w:sz w:val="24"/>
        </w:rPr>
        <w:t>据此函，签字人兹宣布同意如下：</w:t>
      </w:r>
    </w:p>
    <w:p w14:paraId="13385D14">
      <w:pPr>
        <w:adjustRightInd w:val="0"/>
        <w:snapToGrid w:val="0"/>
        <w:spacing w:line="440" w:lineRule="exact"/>
        <w:ind w:firstLine="424" w:firstLineChars="177"/>
        <w:contextualSpacing/>
        <w:rPr>
          <w:rFonts w:ascii="宋体" w:hAnsi="宋体"/>
          <w:kern w:val="20"/>
          <w:sz w:val="24"/>
        </w:rPr>
      </w:pPr>
      <w:r>
        <w:rPr>
          <w:rFonts w:hint="eastAsia" w:ascii="宋体" w:hAnsi="宋体"/>
          <w:kern w:val="20"/>
          <w:sz w:val="24"/>
        </w:rPr>
        <w:t>1.</w:t>
      </w:r>
      <w:r>
        <w:rPr>
          <w:rFonts w:ascii="宋体" w:hAnsi="宋体"/>
          <w:kern w:val="20"/>
          <w:sz w:val="24"/>
        </w:rPr>
        <w:t>我方已详细审核并确认</w:t>
      </w:r>
      <w:r>
        <w:rPr>
          <w:rFonts w:hint="eastAsia" w:ascii="宋体" w:hAnsi="宋体"/>
          <w:kern w:val="20"/>
          <w:sz w:val="24"/>
          <w:lang w:val="en-US" w:eastAsia="zh-CN"/>
        </w:rPr>
        <w:t>招标文件</w:t>
      </w:r>
      <w:r>
        <w:rPr>
          <w:rFonts w:ascii="宋体" w:hAnsi="宋体"/>
          <w:kern w:val="20"/>
          <w:sz w:val="24"/>
        </w:rPr>
        <w:t>，包括修改文件（如有时）及有关附件。</w:t>
      </w:r>
    </w:p>
    <w:p w14:paraId="3ACA6451">
      <w:pPr>
        <w:adjustRightInd w:val="0"/>
        <w:snapToGrid w:val="0"/>
        <w:spacing w:line="440" w:lineRule="exact"/>
        <w:ind w:firstLine="424" w:firstLineChars="177"/>
        <w:contextualSpacing/>
        <w:rPr>
          <w:rFonts w:ascii="宋体" w:hAnsi="宋体"/>
          <w:kern w:val="20"/>
          <w:sz w:val="24"/>
        </w:rPr>
      </w:pPr>
      <w:r>
        <w:rPr>
          <w:rFonts w:hint="eastAsia" w:ascii="宋体" w:hAnsi="宋体"/>
          <w:kern w:val="20"/>
          <w:sz w:val="24"/>
        </w:rPr>
        <w:t>2.</w:t>
      </w:r>
      <w:r>
        <w:rPr>
          <w:rFonts w:ascii="宋体" w:hAnsi="宋体"/>
          <w:kern w:val="20"/>
          <w:sz w:val="24"/>
        </w:rPr>
        <w:t>一旦我方中标，保证按</w:t>
      </w:r>
      <w:r>
        <w:rPr>
          <w:rFonts w:hint="eastAsia" w:ascii="宋体" w:hAnsi="宋体"/>
          <w:kern w:val="20"/>
          <w:sz w:val="24"/>
        </w:rPr>
        <w:t>协议</w:t>
      </w:r>
      <w:r>
        <w:rPr>
          <w:rFonts w:ascii="宋体" w:hAnsi="宋体"/>
          <w:kern w:val="20"/>
          <w:sz w:val="24"/>
        </w:rPr>
        <w:t>协议书中规定的</w:t>
      </w:r>
      <w:r>
        <w:rPr>
          <w:rFonts w:hint="eastAsia" w:ascii="宋体" w:hAnsi="宋体"/>
          <w:kern w:val="20"/>
          <w:sz w:val="24"/>
        </w:rPr>
        <w:t>日期完成项目。</w:t>
      </w:r>
    </w:p>
    <w:p w14:paraId="2D170B0C">
      <w:pPr>
        <w:adjustRightInd w:val="0"/>
        <w:snapToGrid w:val="0"/>
        <w:spacing w:line="440" w:lineRule="exact"/>
        <w:ind w:firstLine="424" w:firstLineChars="177"/>
        <w:contextualSpacing/>
        <w:rPr>
          <w:rFonts w:ascii="宋体" w:hAnsi="宋体"/>
          <w:kern w:val="20"/>
          <w:sz w:val="24"/>
        </w:rPr>
      </w:pPr>
      <w:r>
        <w:rPr>
          <w:rFonts w:hint="eastAsia" w:ascii="宋体" w:hAnsi="宋体"/>
          <w:kern w:val="20"/>
          <w:sz w:val="24"/>
        </w:rPr>
        <w:t>3.</w:t>
      </w:r>
      <w:r>
        <w:rPr>
          <w:rFonts w:ascii="宋体" w:hAnsi="宋体"/>
          <w:kern w:val="20"/>
          <w:sz w:val="24"/>
        </w:rPr>
        <w:t>我方同意所提交的投标文件在</w:t>
      </w:r>
      <w:r>
        <w:rPr>
          <w:rFonts w:hint="eastAsia" w:ascii="宋体" w:hAnsi="宋体"/>
          <w:kern w:val="20"/>
          <w:sz w:val="24"/>
        </w:rPr>
        <w:t>投标邀请书</w:t>
      </w:r>
      <w:r>
        <w:rPr>
          <w:rFonts w:ascii="宋体" w:hAnsi="宋体"/>
          <w:kern w:val="20"/>
          <w:sz w:val="24"/>
        </w:rPr>
        <w:t>规定的投标有效期内有效，在此期间内如果中标，我方将受此约束。</w:t>
      </w:r>
    </w:p>
    <w:p w14:paraId="5AE034E4">
      <w:pPr>
        <w:adjustRightInd w:val="0"/>
        <w:snapToGrid w:val="0"/>
        <w:spacing w:line="440" w:lineRule="exact"/>
        <w:ind w:firstLine="424" w:firstLineChars="177"/>
        <w:contextualSpacing/>
        <w:rPr>
          <w:rFonts w:ascii="宋体" w:hAnsi="宋体"/>
          <w:kern w:val="20"/>
          <w:sz w:val="24"/>
        </w:rPr>
      </w:pPr>
      <w:r>
        <w:rPr>
          <w:rFonts w:hint="eastAsia" w:ascii="宋体" w:hAnsi="宋体"/>
          <w:kern w:val="20"/>
          <w:sz w:val="24"/>
        </w:rPr>
        <w:t>4.</w:t>
      </w:r>
      <w:r>
        <w:rPr>
          <w:rFonts w:ascii="宋体" w:hAnsi="宋体"/>
          <w:kern w:val="20"/>
          <w:sz w:val="24"/>
        </w:rPr>
        <w:t>除非另外达成协议并生效，你方的中标通知书和本投标文件将成为</w:t>
      </w:r>
      <w:r>
        <w:rPr>
          <w:rFonts w:hint="eastAsia" w:ascii="宋体" w:hAnsi="宋体"/>
          <w:kern w:val="20"/>
          <w:sz w:val="24"/>
        </w:rPr>
        <w:t>约束双方的协议文件的组成部分。</w:t>
      </w:r>
    </w:p>
    <w:p w14:paraId="7DF8DA2F">
      <w:pPr>
        <w:adjustRightInd w:val="0"/>
        <w:snapToGrid w:val="0"/>
        <w:spacing w:line="440" w:lineRule="exact"/>
        <w:ind w:firstLine="424" w:firstLineChars="177"/>
        <w:contextualSpacing/>
        <w:rPr>
          <w:rFonts w:ascii="宋体" w:hAnsi="宋体"/>
          <w:kern w:val="20"/>
          <w:sz w:val="24"/>
        </w:rPr>
      </w:pPr>
      <w:r>
        <w:rPr>
          <w:rFonts w:hint="eastAsia" w:ascii="宋体" w:hAnsi="宋体"/>
          <w:kern w:val="20"/>
          <w:sz w:val="24"/>
        </w:rPr>
        <w:t>5.其他补充说明：</w:t>
      </w:r>
    </w:p>
    <w:p w14:paraId="0486F25F">
      <w:pPr>
        <w:adjustRightInd w:val="0"/>
        <w:snapToGrid w:val="0"/>
        <w:spacing w:line="440" w:lineRule="exact"/>
        <w:contextualSpacing/>
        <w:rPr>
          <w:rFonts w:ascii="宋体" w:hAnsi="宋体"/>
          <w:sz w:val="24"/>
        </w:rPr>
      </w:pPr>
    </w:p>
    <w:p w14:paraId="067DBBDE">
      <w:pPr>
        <w:spacing w:line="360" w:lineRule="auto"/>
        <w:rPr>
          <w:rFonts w:ascii="宋体" w:hAnsi="宋体"/>
          <w:sz w:val="22"/>
        </w:rPr>
      </w:pPr>
    </w:p>
    <w:p w14:paraId="028B7DF3">
      <w:pPr>
        <w:adjustRightInd w:val="0"/>
        <w:snapToGrid w:val="0"/>
        <w:spacing w:line="500" w:lineRule="exact"/>
        <w:ind w:left="420" w:leftChars="200"/>
        <w:contextualSpacing/>
        <w:rPr>
          <w:rFonts w:ascii="宋体" w:hAnsi="宋体"/>
          <w:sz w:val="24"/>
        </w:rPr>
      </w:pPr>
      <w:r>
        <w:rPr>
          <w:rFonts w:hint="eastAsia" w:ascii="宋体" w:hAnsi="宋体"/>
          <w:sz w:val="24"/>
        </w:rPr>
        <w:t>地址：                    邮编：</w:t>
      </w:r>
    </w:p>
    <w:p w14:paraId="5ED3F2B9">
      <w:pPr>
        <w:adjustRightInd w:val="0"/>
        <w:snapToGrid w:val="0"/>
        <w:spacing w:line="500" w:lineRule="exact"/>
        <w:ind w:left="420" w:leftChars="200"/>
        <w:contextualSpacing/>
        <w:rPr>
          <w:rFonts w:ascii="宋体" w:hAnsi="宋体"/>
          <w:sz w:val="24"/>
        </w:rPr>
      </w:pPr>
      <w:r>
        <w:rPr>
          <w:rFonts w:hint="eastAsia" w:ascii="宋体" w:hAnsi="宋体"/>
          <w:sz w:val="24"/>
        </w:rPr>
        <w:t>电话：                    传真：</w:t>
      </w:r>
    </w:p>
    <w:p w14:paraId="31795C46">
      <w:pPr>
        <w:adjustRightInd w:val="0"/>
        <w:snapToGrid w:val="0"/>
        <w:spacing w:line="500" w:lineRule="exact"/>
        <w:ind w:left="420" w:leftChars="200"/>
        <w:contextualSpacing/>
        <w:rPr>
          <w:rFonts w:ascii="宋体" w:hAnsi="宋体"/>
          <w:sz w:val="24"/>
          <w:u w:val="single"/>
        </w:rPr>
      </w:pPr>
      <w:r>
        <w:rPr>
          <w:rFonts w:hint="eastAsia" w:ascii="宋体" w:hAnsi="宋体"/>
          <w:sz w:val="24"/>
        </w:rPr>
        <w:t>投标人：</w:t>
      </w:r>
      <w:r>
        <w:rPr>
          <w:rFonts w:hint="eastAsia" w:ascii="宋体" w:hAnsi="宋体"/>
          <w:sz w:val="24"/>
          <w:u w:val="single"/>
        </w:rPr>
        <w:t>(全称、盖章)</w:t>
      </w:r>
      <w:r>
        <w:rPr>
          <w:rFonts w:hint="eastAsia" w:ascii="宋体" w:hAnsi="宋体"/>
          <w:sz w:val="24"/>
        </w:rPr>
        <w:t xml:space="preserve">      投标人代表：</w:t>
      </w:r>
      <w:r>
        <w:rPr>
          <w:rFonts w:hint="eastAsia" w:ascii="宋体" w:hAnsi="宋体"/>
          <w:sz w:val="24"/>
          <w:u w:val="single"/>
        </w:rPr>
        <w:t>（签字</w:t>
      </w:r>
      <w:r>
        <w:rPr>
          <w:rFonts w:ascii="宋体" w:hAnsi="宋体"/>
          <w:sz w:val="24"/>
          <w:u w:val="single"/>
        </w:rPr>
        <w:t xml:space="preserve">）      </w:t>
      </w:r>
    </w:p>
    <w:p w14:paraId="57499FC7">
      <w:pPr>
        <w:tabs>
          <w:tab w:val="left" w:pos="420"/>
        </w:tabs>
        <w:adjustRightInd w:val="0"/>
        <w:snapToGrid w:val="0"/>
        <w:spacing w:line="500" w:lineRule="exact"/>
        <w:ind w:left="420" w:leftChars="200"/>
        <w:contextualSpacing/>
        <w:rPr>
          <w:rFonts w:ascii="宋体" w:hAnsi="宋体"/>
          <w:sz w:val="24"/>
        </w:rPr>
      </w:pPr>
      <w:r>
        <w:rPr>
          <w:rFonts w:hint="eastAsia" w:ascii="宋体" w:hAnsi="宋体"/>
          <w:sz w:val="24"/>
        </w:rPr>
        <w:t>日期：    年     月     日</w:t>
      </w:r>
    </w:p>
    <w:p w14:paraId="48EF8CD8">
      <w:pPr>
        <w:adjustRightInd w:val="0"/>
        <w:snapToGrid w:val="0"/>
        <w:spacing w:line="500" w:lineRule="exact"/>
        <w:contextualSpacing/>
        <w:rPr>
          <w:rFonts w:ascii="宋体" w:hAnsi="宋体"/>
          <w:sz w:val="22"/>
        </w:rPr>
      </w:pPr>
    </w:p>
    <w:p w14:paraId="548571C3">
      <w:pPr>
        <w:spacing w:line="340" w:lineRule="exact"/>
        <w:jc w:val="left"/>
        <w:rPr>
          <w:rFonts w:ascii="宋体" w:hAnsi="宋体"/>
          <w:b/>
          <w:sz w:val="32"/>
        </w:rPr>
      </w:pPr>
    </w:p>
    <w:p w14:paraId="7AC557F9">
      <w:pPr>
        <w:adjustRightInd w:val="0"/>
        <w:snapToGrid w:val="0"/>
        <w:spacing w:line="440" w:lineRule="exact"/>
        <w:contextualSpacing/>
        <w:rPr>
          <w:rFonts w:ascii="宋体" w:hAnsi="宋体"/>
        </w:rPr>
      </w:pPr>
    </w:p>
    <w:p w14:paraId="1982B2AF">
      <w:pPr>
        <w:pStyle w:val="4"/>
        <w:rPr>
          <w:rFonts w:ascii="宋体" w:hAnsi="宋体"/>
        </w:rPr>
      </w:pPr>
    </w:p>
    <w:p w14:paraId="565C1BDB">
      <w:pPr>
        <w:rPr>
          <w:rFonts w:ascii="宋体" w:hAnsi="宋体"/>
        </w:rPr>
      </w:pPr>
    </w:p>
    <w:p w14:paraId="013E1036">
      <w:pPr>
        <w:pStyle w:val="4"/>
      </w:pPr>
    </w:p>
    <w:p w14:paraId="04EB42B9"/>
    <w:p w14:paraId="615CF0BE">
      <w:pPr>
        <w:rPr>
          <w:rFonts w:ascii="宋体" w:hAnsi="宋体"/>
          <w:kern w:val="0"/>
          <w:sz w:val="36"/>
          <w:szCs w:val="36"/>
        </w:rPr>
      </w:pPr>
      <w:r>
        <w:rPr>
          <w:rFonts w:hint="eastAsia" w:ascii="宋体" w:hAnsi="宋体"/>
          <w:kern w:val="0"/>
          <w:sz w:val="36"/>
          <w:szCs w:val="36"/>
        </w:rPr>
        <w:br w:type="page"/>
      </w:r>
    </w:p>
    <w:p w14:paraId="63F287E0">
      <w:pPr>
        <w:pStyle w:val="16"/>
        <w:rPr>
          <w:rFonts w:ascii="宋体" w:hAnsi="宋体"/>
          <w:kern w:val="0"/>
          <w:sz w:val="36"/>
          <w:szCs w:val="36"/>
        </w:rPr>
      </w:pPr>
      <w:r>
        <w:rPr>
          <w:rFonts w:hint="eastAsia" w:ascii="宋体" w:hAnsi="宋体"/>
          <w:kern w:val="0"/>
          <w:sz w:val="36"/>
          <w:szCs w:val="36"/>
        </w:rPr>
        <w:t>（六）投标报价表</w:t>
      </w:r>
    </w:p>
    <w:p w14:paraId="5D389550">
      <w:pPr>
        <w:spacing w:line="340" w:lineRule="exact"/>
        <w:jc w:val="center"/>
        <w:rPr>
          <w:rFonts w:ascii="宋体" w:hAnsi="宋体" w:cs="宋体"/>
          <w:b/>
          <w:sz w:val="32"/>
        </w:rPr>
      </w:pPr>
    </w:p>
    <w:p w14:paraId="72F8ECF4">
      <w:pPr>
        <w:spacing w:line="360" w:lineRule="auto"/>
        <w:rPr>
          <w:rFonts w:ascii="宋体" w:hAnsi="宋体" w:cs="宋体"/>
          <w:bCs/>
          <w:sz w:val="24"/>
        </w:rPr>
      </w:pPr>
      <w:r>
        <w:rPr>
          <w:rFonts w:hint="eastAsia" w:ascii="宋体" w:hAnsi="宋体" w:cs="宋体"/>
          <w:bCs/>
          <w:snapToGrid w:val="0"/>
          <w:kern w:val="0"/>
          <w:sz w:val="24"/>
        </w:rPr>
        <w:t xml:space="preserve">供应商名称（盖章）           </w:t>
      </w:r>
    </w:p>
    <w:tbl>
      <w:tblPr>
        <w:tblStyle w:val="20"/>
        <w:tblW w:w="833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22"/>
        <w:gridCol w:w="5412"/>
      </w:tblGrid>
      <w:tr w14:paraId="3DC5F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8" w:hRule="atLeast"/>
        </w:trPr>
        <w:tc>
          <w:tcPr>
            <w:tcW w:w="2922" w:type="dxa"/>
            <w:tcBorders>
              <w:top w:val="single" w:color="auto" w:sz="4" w:space="0"/>
              <w:left w:val="single" w:color="auto" w:sz="4" w:space="0"/>
              <w:bottom w:val="single" w:color="auto" w:sz="4" w:space="0"/>
              <w:right w:val="single" w:color="auto" w:sz="4" w:space="0"/>
            </w:tcBorders>
            <w:vAlign w:val="center"/>
          </w:tcPr>
          <w:p w14:paraId="31BAC56F">
            <w:pPr>
              <w:pStyle w:val="8"/>
              <w:adjustRightInd w:val="0"/>
              <w:snapToGrid w:val="0"/>
              <w:spacing w:line="300" w:lineRule="auto"/>
              <w:jc w:val="center"/>
              <w:rPr>
                <w:rFonts w:ascii="宋体" w:hAnsi="宋体" w:eastAsia="宋体" w:cs="宋体"/>
                <w:b/>
                <w:kern w:val="2"/>
                <w:sz w:val="24"/>
                <w:szCs w:val="24"/>
              </w:rPr>
            </w:pPr>
            <w:r>
              <w:rPr>
                <w:rFonts w:hint="eastAsia" w:ascii="宋体" w:hAnsi="宋体" w:eastAsia="宋体" w:cs="宋体"/>
                <w:b/>
                <w:kern w:val="2"/>
                <w:sz w:val="24"/>
                <w:szCs w:val="24"/>
              </w:rPr>
              <w:t>项目名称</w:t>
            </w:r>
          </w:p>
        </w:tc>
        <w:tc>
          <w:tcPr>
            <w:tcW w:w="5412" w:type="dxa"/>
            <w:tcBorders>
              <w:top w:val="single" w:color="auto" w:sz="4" w:space="0"/>
              <w:left w:val="single" w:color="auto" w:sz="4" w:space="0"/>
              <w:bottom w:val="single" w:color="auto" w:sz="4" w:space="0"/>
              <w:right w:val="single" w:color="auto" w:sz="4" w:space="0"/>
            </w:tcBorders>
            <w:vAlign w:val="center"/>
          </w:tcPr>
          <w:p w14:paraId="21DAFA38">
            <w:pPr>
              <w:adjustRightInd w:val="0"/>
              <w:snapToGrid w:val="0"/>
              <w:spacing w:after="200" w:line="220" w:lineRule="atLeast"/>
              <w:jc w:val="center"/>
              <w:rPr>
                <w:rFonts w:ascii="宋体" w:hAnsi="宋体" w:cs="宋体"/>
                <w:b/>
                <w:sz w:val="24"/>
              </w:rPr>
            </w:pPr>
            <w:r>
              <w:rPr>
                <w:rFonts w:hint="eastAsia" w:ascii="宋体" w:hAnsi="宋体" w:cs="宋体"/>
                <w:b/>
                <w:sz w:val="24"/>
              </w:rPr>
              <w:t>响应总报价</w:t>
            </w:r>
          </w:p>
        </w:tc>
      </w:tr>
      <w:tr w14:paraId="13300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7" w:hRule="atLeast"/>
        </w:trPr>
        <w:tc>
          <w:tcPr>
            <w:tcW w:w="2922" w:type="dxa"/>
            <w:tcBorders>
              <w:top w:val="single" w:color="auto" w:sz="4" w:space="0"/>
              <w:left w:val="single" w:color="auto" w:sz="4" w:space="0"/>
              <w:bottom w:val="single" w:color="auto" w:sz="4" w:space="0"/>
              <w:right w:val="single" w:color="auto" w:sz="4" w:space="0"/>
            </w:tcBorders>
            <w:vAlign w:val="center"/>
          </w:tcPr>
          <w:p w14:paraId="3EF35496">
            <w:pPr>
              <w:pStyle w:val="8"/>
              <w:adjustRightInd w:val="0"/>
              <w:snapToGrid w:val="0"/>
              <w:spacing w:line="440" w:lineRule="exact"/>
              <w:contextualSpacing/>
              <w:rPr>
                <w:rFonts w:ascii="宋体" w:hAnsi="宋体" w:eastAsia="宋体" w:cs="宋体"/>
                <w:kern w:val="2"/>
                <w:sz w:val="24"/>
                <w:szCs w:val="24"/>
              </w:rPr>
            </w:pPr>
          </w:p>
        </w:tc>
        <w:tc>
          <w:tcPr>
            <w:tcW w:w="5412" w:type="dxa"/>
            <w:tcBorders>
              <w:top w:val="single" w:color="auto" w:sz="4" w:space="0"/>
              <w:left w:val="single" w:color="auto" w:sz="4" w:space="0"/>
              <w:bottom w:val="single" w:color="auto" w:sz="4" w:space="0"/>
              <w:right w:val="single" w:color="auto" w:sz="4" w:space="0"/>
            </w:tcBorders>
            <w:vAlign w:val="center"/>
          </w:tcPr>
          <w:p w14:paraId="4829118A">
            <w:pPr>
              <w:pStyle w:val="39"/>
              <w:spacing w:before="0" w:after="0" w:line="500" w:lineRule="exact"/>
              <w:ind w:firstLine="0"/>
              <w:rPr>
                <w:rFonts w:ascii="宋体" w:hAnsi="宋体" w:cs="宋体"/>
              </w:rPr>
            </w:pPr>
            <w:r>
              <w:rPr>
                <w:rFonts w:hint="eastAsia" w:ascii="宋体" w:hAnsi="宋体" w:cs="宋体"/>
              </w:rPr>
              <w:t>大写：</w:t>
            </w:r>
          </w:p>
          <w:p w14:paraId="0214A288">
            <w:pPr>
              <w:pStyle w:val="39"/>
              <w:spacing w:before="0" w:after="0" w:line="500" w:lineRule="exact"/>
              <w:ind w:firstLine="0"/>
              <w:rPr>
                <w:rFonts w:ascii="宋体" w:hAnsi="宋体" w:cs="宋体"/>
                <w:kern w:val="2"/>
              </w:rPr>
            </w:pPr>
            <w:r>
              <w:rPr>
                <w:rFonts w:hint="eastAsia" w:ascii="宋体" w:hAnsi="宋体" w:cs="宋体"/>
              </w:rPr>
              <w:t>小写：                          （人民币）</w:t>
            </w:r>
          </w:p>
        </w:tc>
      </w:tr>
      <w:tr w14:paraId="2295D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1" w:hRule="atLeast"/>
        </w:trPr>
        <w:tc>
          <w:tcPr>
            <w:tcW w:w="2922" w:type="dxa"/>
            <w:tcBorders>
              <w:top w:val="single" w:color="auto" w:sz="4" w:space="0"/>
              <w:left w:val="single" w:color="auto" w:sz="4" w:space="0"/>
              <w:bottom w:val="single" w:color="auto" w:sz="4" w:space="0"/>
              <w:right w:val="single" w:color="auto" w:sz="4" w:space="0"/>
            </w:tcBorders>
            <w:vAlign w:val="center"/>
          </w:tcPr>
          <w:p w14:paraId="0795BDAF">
            <w:pPr>
              <w:pStyle w:val="8"/>
              <w:adjustRightInd w:val="0"/>
              <w:snapToGrid w:val="0"/>
              <w:spacing w:line="440" w:lineRule="exact"/>
              <w:contextualSpacing/>
              <w:jc w:val="center"/>
              <w:rPr>
                <w:rFonts w:ascii="宋体" w:hAnsi="宋体" w:eastAsia="宋体" w:cs="宋体"/>
                <w:kern w:val="2"/>
                <w:sz w:val="24"/>
                <w:szCs w:val="24"/>
              </w:rPr>
            </w:pPr>
            <w:r>
              <w:rPr>
                <w:rFonts w:hint="eastAsia" w:ascii="宋体" w:hAnsi="宋体" w:eastAsia="宋体" w:cs="宋体"/>
                <w:kern w:val="2"/>
                <w:sz w:val="24"/>
                <w:szCs w:val="24"/>
              </w:rPr>
              <w:t>备  注</w:t>
            </w:r>
          </w:p>
        </w:tc>
        <w:tc>
          <w:tcPr>
            <w:tcW w:w="5412" w:type="dxa"/>
            <w:tcBorders>
              <w:top w:val="single" w:color="auto" w:sz="4" w:space="0"/>
              <w:left w:val="single" w:color="auto" w:sz="4" w:space="0"/>
              <w:bottom w:val="single" w:color="auto" w:sz="4" w:space="0"/>
              <w:right w:val="single" w:color="auto" w:sz="4" w:space="0"/>
            </w:tcBorders>
            <w:vAlign w:val="center"/>
          </w:tcPr>
          <w:p w14:paraId="47101D7B">
            <w:pPr>
              <w:pStyle w:val="8"/>
              <w:adjustRightInd w:val="0"/>
              <w:snapToGrid w:val="0"/>
              <w:spacing w:line="440" w:lineRule="exact"/>
              <w:contextualSpacing/>
              <w:rPr>
                <w:rFonts w:ascii="宋体" w:hAnsi="宋体" w:eastAsia="宋体" w:cs="宋体"/>
                <w:kern w:val="2"/>
                <w:sz w:val="24"/>
                <w:szCs w:val="24"/>
              </w:rPr>
            </w:pPr>
          </w:p>
        </w:tc>
      </w:tr>
    </w:tbl>
    <w:p w14:paraId="3BBF5641">
      <w:pPr>
        <w:adjustRightInd w:val="0"/>
        <w:snapToGrid w:val="0"/>
        <w:spacing w:line="500" w:lineRule="exact"/>
        <w:contextualSpacing/>
        <w:rPr>
          <w:rFonts w:ascii="宋体" w:hAnsi="宋体" w:cs="宋体"/>
          <w:bCs/>
          <w:snapToGrid w:val="0"/>
          <w:kern w:val="0"/>
          <w:sz w:val="24"/>
        </w:rPr>
      </w:pPr>
    </w:p>
    <w:p w14:paraId="217984CE">
      <w:pPr>
        <w:adjustRightInd w:val="0"/>
        <w:snapToGrid w:val="0"/>
        <w:spacing w:line="500" w:lineRule="exact"/>
        <w:ind w:firstLine="480" w:firstLineChars="200"/>
        <w:contextualSpacing/>
        <w:rPr>
          <w:rFonts w:ascii="宋体" w:hAnsi="宋体" w:cs="宋体"/>
          <w:bCs/>
          <w:snapToGrid w:val="0"/>
          <w:kern w:val="0"/>
          <w:sz w:val="24"/>
        </w:rPr>
      </w:pPr>
      <w:r>
        <w:rPr>
          <w:rFonts w:hint="eastAsia" w:ascii="宋体" w:hAnsi="宋体" w:cs="宋体"/>
          <w:bCs/>
          <w:snapToGrid w:val="0"/>
          <w:kern w:val="0"/>
          <w:sz w:val="24"/>
        </w:rPr>
        <w:t>投标人： (盖单位公章)</w:t>
      </w:r>
    </w:p>
    <w:p w14:paraId="6579C97F">
      <w:pPr>
        <w:adjustRightInd w:val="0"/>
        <w:snapToGrid w:val="0"/>
        <w:spacing w:line="500" w:lineRule="exact"/>
        <w:ind w:firstLine="480" w:firstLineChars="200"/>
        <w:contextualSpacing/>
        <w:rPr>
          <w:rFonts w:ascii="宋体" w:hAnsi="宋体" w:cs="宋体"/>
          <w:bCs/>
          <w:snapToGrid w:val="0"/>
          <w:kern w:val="0"/>
          <w:sz w:val="24"/>
        </w:rPr>
      </w:pPr>
      <w:r>
        <w:rPr>
          <w:rFonts w:hint="eastAsia" w:ascii="宋体" w:hAnsi="宋体" w:cs="宋体"/>
          <w:bCs/>
          <w:snapToGrid w:val="0"/>
          <w:kern w:val="0"/>
          <w:sz w:val="24"/>
        </w:rPr>
        <w:t>地址：                       邮编：</w:t>
      </w:r>
    </w:p>
    <w:p w14:paraId="1A26D989">
      <w:pPr>
        <w:adjustRightInd w:val="0"/>
        <w:snapToGrid w:val="0"/>
        <w:spacing w:line="500" w:lineRule="exact"/>
        <w:ind w:firstLine="480" w:firstLineChars="200"/>
        <w:contextualSpacing/>
        <w:rPr>
          <w:rFonts w:ascii="宋体" w:hAnsi="宋体" w:cs="宋体"/>
          <w:bCs/>
          <w:snapToGrid w:val="0"/>
          <w:kern w:val="0"/>
          <w:sz w:val="24"/>
        </w:rPr>
      </w:pPr>
      <w:r>
        <w:rPr>
          <w:rFonts w:hint="eastAsia" w:ascii="宋体" w:hAnsi="宋体" w:cs="宋体"/>
          <w:bCs/>
          <w:snapToGrid w:val="0"/>
          <w:kern w:val="0"/>
          <w:sz w:val="24"/>
        </w:rPr>
        <w:t>电话：                       传真：</w:t>
      </w:r>
    </w:p>
    <w:p w14:paraId="4F44F887">
      <w:pPr>
        <w:adjustRightInd w:val="0"/>
        <w:snapToGrid w:val="0"/>
        <w:spacing w:line="500" w:lineRule="exact"/>
        <w:ind w:firstLine="480" w:firstLineChars="200"/>
        <w:contextualSpacing/>
        <w:rPr>
          <w:rFonts w:ascii="宋体" w:hAnsi="宋体" w:cs="宋体"/>
          <w:bCs/>
          <w:snapToGrid w:val="0"/>
          <w:kern w:val="0"/>
          <w:sz w:val="24"/>
        </w:rPr>
      </w:pPr>
      <w:r>
        <w:rPr>
          <w:rFonts w:hint="eastAsia" w:ascii="宋体" w:hAnsi="宋体" w:cs="宋体"/>
          <w:bCs/>
          <w:snapToGrid w:val="0"/>
          <w:kern w:val="0"/>
          <w:sz w:val="24"/>
        </w:rPr>
        <w:t>法定代表人或授权委托人： (签字)</w:t>
      </w:r>
    </w:p>
    <w:p w14:paraId="6E223F5A">
      <w:pPr>
        <w:adjustRightInd w:val="0"/>
        <w:snapToGrid w:val="0"/>
        <w:spacing w:line="500" w:lineRule="exact"/>
        <w:ind w:firstLine="480" w:firstLineChars="200"/>
        <w:contextualSpacing/>
        <w:rPr>
          <w:rFonts w:ascii="宋体" w:hAnsi="宋体" w:cs="宋体"/>
          <w:bCs/>
          <w:snapToGrid w:val="0"/>
          <w:kern w:val="0"/>
          <w:sz w:val="24"/>
        </w:rPr>
      </w:pPr>
      <w:r>
        <w:rPr>
          <w:rFonts w:hint="eastAsia" w:ascii="宋体" w:hAnsi="宋体" w:cs="宋体"/>
          <w:bCs/>
          <w:snapToGrid w:val="0"/>
          <w:kern w:val="0"/>
          <w:sz w:val="24"/>
        </w:rPr>
        <w:t>日期：</w:t>
      </w:r>
    </w:p>
    <w:p w14:paraId="2B27CBCA">
      <w:pPr>
        <w:pStyle w:val="8"/>
      </w:pPr>
    </w:p>
    <w:p w14:paraId="6E3A56CC">
      <w:pPr>
        <w:pStyle w:val="7"/>
      </w:pPr>
    </w:p>
    <w:p w14:paraId="13E166BB"/>
    <w:p w14:paraId="39359005">
      <w:pPr>
        <w:rPr>
          <w:rFonts w:ascii="宋体" w:hAnsi="宋体"/>
          <w:kern w:val="0"/>
          <w:sz w:val="36"/>
          <w:szCs w:val="36"/>
        </w:rPr>
      </w:pPr>
      <w:r>
        <w:rPr>
          <w:rFonts w:hint="eastAsia" w:ascii="宋体" w:hAnsi="宋体"/>
          <w:kern w:val="0"/>
          <w:sz w:val="36"/>
          <w:szCs w:val="36"/>
        </w:rPr>
        <w:br w:type="page"/>
      </w:r>
    </w:p>
    <w:p w14:paraId="0FDBD196">
      <w:pPr>
        <w:pStyle w:val="16"/>
        <w:rPr>
          <w:rFonts w:ascii="宋体" w:hAnsi="宋体"/>
          <w:kern w:val="0"/>
          <w:sz w:val="36"/>
          <w:szCs w:val="36"/>
        </w:rPr>
      </w:pPr>
      <w:r>
        <w:rPr>
          <w:rFonts w:hint="eastAsia" w:ascii="宋体" w:hAnsi="宋体"/>
          <w:kern w:val="0"/>
          <w:sz w:val="36"/>
          <w:szCs w:val="36"/>
        </w:rPr>
        <w:t>（七）分项报价表</w:t>
      </w:r>
    </w:p>
    <w:p w14:paraId="2A304784">
      <w:pPr>
        <w:spacing w:line="360" w:lineRule="auto"/>
        <w:rPr>
          <w:rFonts w:ascii="宋体" w:hAnsi="宋体" w:cs="宋体"/>
          <w:b/>
          <w:snapToGrid w:val="0"/>
          <w:kern w:val="0"/>
          <w:sz w:val="24"/>
        </w:rPr>
      </w:pPr>
      <w:r>
        <w:rPr>
          <w:rFonts w:hint="eastAsia" w:ascii="宋体" w:hAnsi="宋体" w:cs="宋体"/>
          <w:bCs/>
          <w:snapToGrid w:val="0"/>
          <w:kern w:val="0"/>
          <w:sz w:val="24"/>
        </w:rPr>
        <w:t xml:space="preserve">供应商名称（盖章）           </w:t>
      </w:r>
    </w:p>
    <w:tbl>
      <w:tblPr>
        <w:tblStyle w:val="21"/>
        <w:tblW w:w="93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281"/>
        <w:gridCol w:w="1170"/>
        <w:gridCol w:w="4425"/>
        <w:gridCol w:w="774"/>
        <w:gridCol w:w="775"/>
      </w:tblGrid>
      <w:tr w14:paraId="5743B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900" w:type="dxa"/>
            <w:shd w:val="clear" w:color="auto" w:fill="auto"/>
            <w:vAlign w:val="center"/>
          </w:tcPr>
          <w:p w14:paraId="309EA68E">
            <w:pPr>
              <w:widowControl/>
              <w:jc w:val="center"/>
              <w:textAlignment w:val="center"/>
              <w:rPr>
                <w:rFonts w:ascii="宋体" w:hAnsi="宋体" w:cs="宋体"/>
                <w:color w:val="000000"/>
                <w:sz w:val="24"/>
              </w:rPr>
            </w:pPr>
            <w:r>
              <w:rPr>
                <w:rFonts w:hint="eastAsia" w:ascii="宋体" w:hAnsi="宋体" w:cs="宋体"/>
                <w:color w:val="000000"/>
                <w:kern w:val="0"/>
                <w:sz w:val="24"/>
              </w:rPr>
              <w:t>序号</w:t>
            </w:r>
          </w:p>
        </w:tc>
        <w:tc>
          <w:tcPr>
            <w:tcW w:w="1281" w:type="dxa"/>
            <w:shd w:val="clear" w:color="auto" w:fill="auto"/>
            <w:vAlign w:val="center"/>
          </w:tcPr>
          <w:p w14:paraId="4B62F615">
            <w:pPr>
              <w:widowControl/>
              <w:jc w:val="center"/>
              <w:textAlignment w:val="center"/>
              <w:rPr>
                <w:rFonts w:ascii="宋体" w:hAnsi="宋体" w:cs="宋体"/>
                <w:color w:val="000000"/>
                <w:sz w:val="24"/>
              </w:rPr>
            </w:pPr>
            <w:r>
              <w:rPr>
                <w:rFonts w:hint="eastAsia" w:ascii="宋体" w:hAnsi="宋体" w:cs="宋体"/>
                <w:color w:val="000000"/>
                <w:kern w:val="0"/>
                <w:sz w:val="24"/>
              </w:rPr>
              <w:t>名称</w:t>
            </w:r>
          </w:p>
        </w:tc>
        <w:tc>
          <w:tcPr>
            <w:tcW w:w="1170" w:type="dxa"/>
            <w:shd w:val="clear" w:color="auto" w:fill="auto"/>
            <w:vAlign w:val="center"/>
          </w:tcPr>
          <w:p w14:paraId="04686B22">
            <w:pPr>
              <w:widowControl/>
              <w:jc w:val="center"/>
              <w:textAlignment w:val="center"/>
              <w:rPr>
                <w:rFonts w:ascii="宋体" w:hAnsi="宋体" w:cs="宋体"/>
                <w:color w:val="000000"/>
                <w:sz w:val="24"/>
              </w:rPr>
            </w:pPr>
            <w:r>
              <w:rPr>
                <w:rFonts w:hint="eastAsia" w:ascii="宋体" w:hAnsi="宋体" w:cs="宋体"/>
                <w:color w:val="000000"/>
                <w:kern w:val="0"/>
                <w:sz w:val="24"/>
              </w:rPr>
              <w:t>数量</w:t>
            </w:r>
          </w:p>
        </w:tc>
        <w:tc>
          <w:tcPr>
            <w:tcW w:w="4425" w:type="dxa"/>
            <w:shd w:val="clear" w:color="auto" w:fill="auto"/>
            <w:vAlign w:val="center"/>
          </w:tcPr>
          <w:p w14:paraId="3A4F544E">
            <w:pPr>
              <w:widowControl/>
              <w:jc w:val="center"/>
              <w:textAlignment w:val="center"/>
              <w:rPr>
                <w:rFonts w:ascii="宋体" w:hAnsi="宋体" w:cs="宋体"/>
                <w:color w:val="000000"/>
                <w:sz w:val="24"/>
              </w:rPr>
            </w:pPr>
            <w:r>
              <w:rPr>
                <w:rFonts w:hint="eastAsia" w:ascii="宋体" w:hAnsi="宋体" w:cs="宋体"/>
                <w:color w:val="000000"/>
                <w:kern w:val="0"/>
                <w:sz w:val="24"/>
              </w:rPr>
              <w:t>规格、材料及工艺</w:t>
            </w:r>
            <w:r>
              <w:rPr>
                <w:rFonts w:hint="eastAsia" w:ascii="宋体" w:hAnsi="宋体" w:cs="宋体"/>
                <w:color w:val="000000"/>
                <w:kern w:val="0"/>
                <w:sz w:val="24"/>
              </w:rPr>
              <w:br w:type="textWrapping"/>
            </w:r>
            <w:r>
              <w:rPr>
                <w:rFonts w:hint="eastAsia" w:ascii="宋体" w:hAnsi="宋体" w:cs="宋体"/>
                <w:color w:val="000000"/>
                <w:kern w:val="0"/>
                <w:sz w:val="24"/>
              </w:rPr>
              <w:t>（根据现场情况调整尺寸）</w:t>
            </w:r>
          </w:p>
        </w:tc>
        <w:tc>
          <w:tcPr>
            <w:tcW w:w="774" w:type="dxa"/>
            <w:vAlign w:val="center"/>
          </w:tcPr>
          <w:p w14:paraId="56BC6411">
            <w:pPr>
              <w:adjustRightInd w:val="0"/>
              <w:snapToGrid w:val="0"/>
              <w:spacing w:line="288" w:lineRule="auto"/>
              <w:jc w:val="center"/>
              <w:rPr>
                <w:rFonts w:ascii="Segoe UI" w:hAnsi="Segoe UI" w:cs="Segoe UI"/>
                <w:color w:val="0F1115"/>
                <w:sz w:val="24"/>
                <w:shd w:val="clear" w:color="auto" w:fill="FFFFFF"/>
              </w:rPr>
            </w:pPr>
            <w:r>
              <w:rPr>
                <w:rFonts w:hint="eastAsia" w:ascii="Segoe UI" w:hAnsi="Segoe UI" w:cs="Segoe UI"/>
                <w:color w:val="0F1115"/>
                <w:sz w:val="24"/>
                <w:shd w:val="clear" w:color="auto" w:fill="FFFFFF"/>
              </w:rPr>
              <w:t>单价</w:t>
            </w:r>
          </w:p>
        </w:tc>
        <w:tc>
          <w:tcPr>
            <w:tcW w:w="775" w:type="dxa"/>
            <w:vAlign w:val="center"/>
          </w:tcPr>
          <w:p w14:paraId="709B947A">
            <w:pPr>
              <w:adjustRightInd w:val="0"/>
              <w:snapToGrid w:val="0"/>
              <w:spacing w:line="288" w:lineRule="auto"/>
              <w:jc w:val="center"/>
              <w:rPr>
                <w:rFonts w:ascii="Segoe UI" w:hAnsi="Segoe UI" w:cs="Segoe UI"/>
                <w:color w:val="0F1115"/>
                <w:sz w:val="24"/>
                <w:shd w:val="clear" w:color="auto" w:fill="FFFFFF"/>
              </w:rPr>
            </w:pPr>
            <w:r>
              <w:rPr>
                <w:rFonts w:hint="eastAsia" w:ascii="Segoe UI" w:hAnsi="Segoe UI" w:cs="Segoe UI"/>
                <w:color w:val="0F1115"/>
                <w:sz w:val="24"/>
                <w:shd w:val="clear" w:color="auto" w:fill="FFFFFF"/>
              </w:rPr>
              <w:t>合计</w:t>
            </w:r>
          </w:p>
        </w:tc>
      </w:tr>
      <w:tr w14:paraId="182B3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shd w:val="clear" w:color="auto" w:fill="auto"/>
            <w:vAlign w:val="center"/>
          </w:tcPr>
          <w:p w14:paraId="4C4E16A5">
            <w:pPr>
              <w:widowControl/>
              <w:jc w:val="center"/>
              <w:textAlignment w:val="center"/>
              <w:rPr>
                <w:rFonts w:ascii="宋体" w:hAnsi="宋体" w:cs="宋体"/>
                <w:color w:val="000000"/>
                <w:sz w:val="24"/>
                <w:highlight w:val="none"/>
              </w:rPr>
            </w:pPr>
            <w:r>
              <w:rPr>
                <w:rFonts w:hint="eastAsia" w:ascii="宋体" w:hAnsi="宋体" w:cs="宋体"/>
                <w:color w:val="000000"/>
                <w:kern w:val="0"/>
                <w:sz w:val="24"/>
                <w:highlight w:val="none"/>
              </w:rPr>
              <w:t>1</w:t>
            </w:r>
          </w:p>
        </w:tc>
        <w:tc>
          <w:tcPr>
            <w:tcW w:w="1281" w:type="dxa"/>
            <w:shd w:val="clear" w:color="auto" w:fill="auto"/>
            <w:vAlign w:val="center"/>
          </w:tcPr>
          <w:p w14:paraId="3790468C">
            <w:pPr>
              <w:widowControl/>
              <w:jc w:val="center"/>
              <w:textAlignment w:val="center"/>
              <w:rPr>
                <w:rFonts w:ascii="宋体" w:hAnsi="宋体" w:cs="宋体"/>
                <w:color w:val="000000"/>
                <w:sz w:val="24"/>
                <w:highlight w:val="none"/>
              </w:rPr>
            </w:pPr>
            <w:r>
              <w:rPr>
                <w:rFonts w:hint="eastAsia" w:ascii="宋体" w:hAnsi="宋体" w:cs="宋体"/>
                <w:color w:val="000000"/>
                <w:kern w:val="0"/>
                <w:sz w:val="24"/>
                <w:highlight w:val="none"/>
              </w:rPr>
              <w:t>海鸥造型</w:t>
            </w:r>
          </w:p>
        </w:tc>
        <w:tc>
          <w:tcPr>
            <w:tcW w:w="1170" w:type="dxa"/>
            <w:shd w:val="clear" w:color="auto" w:fill="auto"/>
            <w:vAlign w:val="center"/>
          </w:tcPr>
          <w:p w14:paraId="4C7D32C2">
            <w:pPr>
              <w:widowControl/>
              <w:jc w:val="center"/>
              <w:textAlignment w:val="center"/>
              <w:rPr>
                <w:rFonts w:ascii="宋体" w:hAnsi="宋体" w:cs="宋体"/>
                <w:color w:val="000000"/>
                <w:sz w:val="24"/>
                <w:highlight w:val="none"/>
              </w:rPr>
            </w:pPr>
            <w:r>
              <w:rPr>
                <w:rFonts w:hint="eastAsia" w:ascii="宋体" w:hAnsi="宋体" w:cs="宋体"/>
                <w:color w:val="000000"/>
                <w:kern w:val="0"/>
                <w:sz w:val="24"/>
                <w:highlight w:val="none"/>
              </w:rPr>
              <w:t>12个</w:t>
            </w:r>
          </w:p>
        </w:tc>
        <w:tc>
          <w:tcPr>
            <w:tcW w:w="4425" w:type="dxa"/>
            <w:shd w:val="clear" w:color="auto" w:fill="auto"/>
            <w:vAlign w:val="center"/>
          </w:tcPr>
          <w:p w14:paraId="37D43FDD">
            <w:pPr>
              <w:widowControl/>
              <w:jc w:val="left"/>
              <w:textAlignment w:val="center"/>
              <w:rPr>
                <w:rFonts w:ascii="宋体" w:hAnsi="宋体" w:cs="宋体"/>
                <w:color w:val="000000"/>
                <w:sz w:val="24"/>
                <w:highlight w:val="none"/>
              </w:rPr>
            </w:pPr>
            <w:r>
              <w:rPr>
                <w:rFonts w:hint="eastAsia" w:ascii="宋体" w:hAnsi="宋体" w:cs="宋体"/>
                <w:color w:val="000000"/>
                <w:kern w:val="0"/>
                <w:sz w:val="24"/>
                <w:highlight w:val="none"/>
              </w:rPr>
              <w:t>1.不锈钢围边烤漆，内置LED光源（色温6500k），表面注塑封装，正面发光效果</w:t>
            </w:r>
            <w:r>
              <w:rPr>
                <w:rFonts w:hint="eastAsia" w:ascii="宋体" w:hAnsi="宋体" w:cs="宋体"/>
                <w:color w:val="000000"/>
                <w:kern w:val="0"/>
                <w:sz w:val="24"/>
                <w:highlight w:val="none"/>
              </w:rPr>
              <w:br w:type="textWrapping"/>
            </w:r>
            <w:r>
              <w:rPr>
                <w:rFonts w:hint="eastAsia" w:ascii="宋体" w:hAnsi="宋体" w:cs="宋体"/>
                <w:color w:val="000000"/>
                <w:kern w:val="0"/>
                <w:sz w:val="24"/>
                <w:highlight w:val="none"/>
              </w:rPr>
              <w:t>2.规格：L550*W205*D40</w:t>
            </w:r>
          </w:p>
        </w:tc>
        <w:tc>
          <w:tcPr>
            <w:tcW w:w="774" w:type="dxa"/>
            <w:vAlign w:val="center"/>
          </w:tcPr>
          <w:p w14:paraId="5F0C7029">
            <w:pPr>
              <w:adjustRightInd w:val="0"/>
              <w:snapToGrid w:val="0"/>
              <w:spacing w:line="288" w:lineRule="auto"/>
              <w:jc w:val="left"/>
              <w:rPr>
                <w:rFonts w:ascii="Segoe UI" w:hAnsi="Segoe UI" w:cs="Segoe UI"/>
                <w:color w:val="0F1115"/>
                <w:sz w:val="24"/>
                <w:highlight w:val="none"/>
                <w:shd w:val="clear" w:color="auto" w:fill="FFFFFF"/>
              </w:rPr>
            </w:pPr>
          </w:p>
        </w:tc>
        <w:tc>
          <w:tcPr>
            <w:tcW w:w="775" w:type="dxa"/>
            <w:vAlign w:val="center"/>
          </w:tcPr>
          <w:p w14:paraId="4887EE4C">
            <w:pPr>
              <w:adjustRightInd w:val="0"/>
              <w:snapToGrid w:val="0"/>
              <w:spacing w:line="288" w:lineRule="auto"/>
              <w:jc w:val="left"/>
              <w:rPr>
                <w:rFonts w:ascii="Segoe UI" w:hAnsi="Segoe UI" w:cs="Segoe UI"/>
                <w:color w:val="0F1115"/>
                <w:sz w:val="24"/>
                <w:shd w:val="clear" w:color="auto" w:fill="FFFFFF"/>
              </w:rPr>
            </w:pPr>
          </w:p>
        </w:tc>
      </w:tr>
      <w:tr w14:paraId="739B5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0" w:type="dxa"/>
            <w:shd w:val="clear" w:color="auto" w:fill="auto"/>
            <w:vAlign w:val="center"/>
          </w:tcPr>
          <w:p w14:paraId="5FA6AE80">
            <w:pPr>
              <w:widowControl/>
              <w:jc w:val="center"/>
              <w:textAlignment w:val="center"/>
              <w:rPr>
                <w:rFonts w:ascii="宋体" w:hAnsi="宋体" w:cs="宋体"/>
                <w:color w:val="000000"/>
                <w:sz w:val="24"/>
                <w:highlight w:val="none"/>
              </w:rPr>
            </w:pPr>
            <w:r>
              <w:rPr>
                <w:rFonts w:hint="eastAsia" w:ascii="宋体" w:hAnsi="宋体" w:cs="宋体"/>
                <w:color w:val="000000"/>
                <w:kern w:val="0"/>
                <w:sz w:val="24"/>
                <w:highlight w:val="none"/>
              </w:rPr>
              <w:t>2</w:t>
            </w:r>
          </w:p>
        </w:tc>
        <w:tc>
          <w:tcPr>
            <w:tcW w:w="1281" w:type="dxa"/>
            <w:shd w:val="clear" w:color="auto" w:fill="auto"/>
            <w:vAlign w:val="center"/>
          </w:tcPr>
          <w:p w14:paraId="1DD225BD">
            <w:pPr>
              <w:widowControl/>
              <w:jc w:val="center"/>
              <w:textAlignment w:val="center"/>
              <w:rPr>
                <w:rFonts w:ascii="宋体" w:hAnsi="宋体" w:cs="宋体"/>
                <w:color w:val="000000"/>
                <w:sz w:val="24"/>
                <w:highlight w:val="none"/>
              </w:rPr>
            </w:pPr>
            <w:r>
              <w:rPr>
                <w:rFonts w:hint="eastAsia" w:ascii="宋体" w:hAnsi="宋体" w:cs="宋体"/>
                <w:color w:val="000000"/>
                <w:kern w:val="0"/>
                <w:sz w:val="24"/>
                <w:highlight w:val="none"/>
              </w:rPr>
              <w:t>院训文字</w:t>
            </w:r>
          </w:p>
        </w:tc>
        <w:tc>
          <w:tcPr>
            <w:tcW w:w="1170" w:type="dxa"/>
            <w:shd w:val="clear" w:color="auto" w:fill="auto"/>
            <w:vAlign w:val="center"/>
          </w:tcPr>
          <w:p w14:paraId="2B49D2C4">
            <w:pPr>
              <w:widowControl/>
              <w:jc w:val="center"/>
              <w:textAlignment w:val="center"/>
              <w:rPr>
                <w:rFonts w:ascii="宋体" w:hAnsi="宋体" w:cs="宋体"/>
                <w:color w:val="000000"/>
                <w:sz w:val="24"/>
                <w:highlight w:val="none"/>
              </w:rPr>
            </w:pPr>
            <w:r>
              <w:rPr>
                <w:rFonts w:hint="eastAsia" w:ascii="宋体" w:hAnsi="宋体" w:cs="宋体"/>
                <w:color w:val="000000"/>
                <w:kern w:val="0"/>
                <w:sz w:val="24"/>
                <w:highlight w:val="none"/>
              </w:rPr>
              <w:t>8个</w:t>
            </w:r>
          </w:p>
        </w:tc>
        <w:tc>
          <w:tcPr>
            <w:tcW w:w="4425" w:type="dxa"/>
            <w:shd w:val="clear" w:color="auto" w:fill="auto"/>
            <w:vAlign w:val="center"/>
          </w:tcPr>
          <w:p w14:paraId="6A3ED1EB">
            <w:pPr>
              <w:widowControl/>
              <w:jc w:val="left"/>
              <w:textAlignment w:val="center"/>
              <w:rPr>
                <w:rFonts w:ascii="宋体" w:hAnsi="宋体" w:cs="宋体"/>
                <w:color w:val="000000"/>
                <w:kern w:val="0"/>
                <w:sz w:val="24"/>
                <w:highlight w:val="none"/>
              </w:rPr>
            </w:pPr>
            <w:r>
              <w:rPr>
                <w:rFonts w:hint="eastAsia" w:ascii="宋体" w:hAnsi="宋体" w:cs="宋体"/>
                <w:color w:val="000000"/>
                <w:kern w:val="0"/>
                <w:sz w:val="24"/>
                <w:highlight w:val="none"/>
              </w:rPr>
              <w:t>1.不锈钢围边烤漆，内置LED光源（色温6500k），表面注塑封装，正面发光效果</w:t>
            </w:r>
            <w:r>
              <w:rPr>
                <w:rFonts w:hint="eastAsia" w:ascii="宋体" w:hAnsi="宋体" w:cs="宋体"/>
                <w:color w:val="000000"/>
                <w:kern w:val="0"/>
                <w:sz w:val="24"/>
                <w:highlight w:val="none"/>
              </w:rPr>
              <w:br w:type="textWrapping"/>
            </w:r>
            <w:r>
              <w:rPr>
                <w:rFonts w:hint="eastAsia" w:ascii="宋体" w:hAnsi="宋体" w:cs="宋体"/>
                <w:color w:val="000000"/>
                <w:kern w:val="0"/>
                <w:sz w:val="24"/>
                <w:highlight w:val="none"/>
              </w:rPr>
              <w:t>2.规格：H280*D40</w:t>
            </w:r>
          </w:p>
          <w:p w14:paraId="6FCBFB23">
            <w:pPr>
              <w:widowControl/>
              <w:jc w:val="left"/>
              <w:textAlignment w:val="center"/>
              <w:rPr>
                <w:rFonts w:ascii="宋体" w:hAnsi="宋体" w:cs="宋体"/>
                <w:color w:val="000000"/>
                <w:kern w:val="0"/>
                <w:sz w:val="24"/>
                <w:highlight w:val="none"/>
              </w:rPr>
            </w:pPr>
            <w:r>
              <w:rPr>
                <w:rFonts w:hint="eastAsia" w:ascii="宋体" w:hAnsi="宋体" w:cs="宋体"/>
                <w:color w:val="000000"/>
                <w:kern w:val="0"/>
                <w:sz w:val="24"/>
                <w:highlight w:val="none"/>
              </w:rPr>
              <w:t>3.投标提供类似同材质小样</w:t>
            </w:r>
          </w:p>
        </w:tc>
        <w:tc>
          <w:tcPr>
            <w:tcW w:w="774" w:type="dxa"/>
            <w:vAlign w:val="center"/>
          </w:tcPr>
          <w:p w14:paraId="30B70200">
            <w:pPr>
              <w:adjustRightInd w:val="0"/>
              <w:snapToGrid w:val="0"/>
              <w:spacing w:line="288" w:lineRule="auto"/>
              <w:jc w:val="left"/>
              <w:rPr>
                <w:rFonts w:ascii="Segoe UI" w:hAnsi="Segoe UI" w:cs="Segoe UI"/>
                <w:color w:val="0F1115"/>
                <w:sz w:val="24"/>
                <w:highlight w:val="none"/>
                <w:shd w:val="clear" w:color="auto" w:fill="FFFFFF"/>
              </w:rPr>
            </w:pPr>
          </w:p>
        </w:tc>
        <w:tc>
          <w:tcPr>
            <w:tcW w:w="775" w:type="dxa"/>
            <w:vAlign w:val="center"/>
          </w:tcPr>
          <w:p w14:paraId="5F604415">
            <w:pPr>
              <w:adjustRightInd w:val="0"/>
              <w:snapToGrid w:val="0"/>
              <w:spacing w:line="288" w:lineRule="auto"/>
              <w:jc w:val="left"/>
              <w:rPr>
                <w:rFonts w:ascii="Segoe UI" w:hAnsi="Segoe UI" w:cs="Segoe UI"/>
                <w:color w:val="0F1115"/>
                <w:sz w:val="24"/>
                <w:shd w:val="clear" w:color="auto" w:fill="FFFFFF"/>
              </w:rPr>
            </w:pPr>
          </w:p>
        </w:tc>
      </w:tr>
      <w:tr w14:paraId="13C6B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0" w:type="dxa"/>
            <w:shd w:val="clear" w:color="auto" w:fill="auto"/>
            <w:vAlign w:val="center"/>
          </w:tcPr>
          <w:p w14:paraId="6AA8AC8A">
            <w:pPr>
              <w:widowControl/>
              <w:jc w:val="center"/>
              <w:textAlignment w:val="center"/>
              <w:rPr>
                <w:rFonts w:ascii="宋体" w:hAnsi="宋体" w:cs="宋体"/>
                <w:color w:val="000000"/>
                <w:sz w:val="24"/>
              </w:rPr>
            </w:pPr>
            <w:r>
              <w:rPr>
                <w:rFonts w:hint="eastAsia" w:ascii="宋体" w:hAnsi="宋体" w:cs="宋体"/>
                <w:color w:val="000000"/>
                <w:kern w:val="0"/>
                <w:sz w:val="24"/>
              </w:rPr>
              <w:t>3</w:t>
            </w:r>
          </w:p>
        </w:tc>
        <w:tc>
          <w:tcPr>
            <w:tcW w:w="1281" w:type="dxa"/>
            <w:shd w:val="clear" w:color="auto" w:fill="auto"/>
            <w:vAlign w:val="center"/>
          </w:tcPr>
          <w:p w14:paraId="39396A03">
            <w:pPr>
              <w:widowControl/>
              <w:jc w:val="center"/>
              <w:textAlignment w:val="center"/>
              <w:rPr>
                <w:rFonts w:ascii="宋体" w:hAnsi="宋体" w:cs="宋体"/>
                <w:color w:val="000000"/>
                <w:sz w:val="24"/>
              </w:rPr>
            </w:pPr>
            <w:r>
              <w:rPr>
                <w:rFonts w:hint="eastAsia" w:ascii="宋体" w:hAnsi="宋体" w:cs="宋体"/>
                <w:color w:val="000000"/>
                <w:kern w:val="0"/>
                <w:sz w:val="24"/>
              </w:rPr>
              <w:t>底座及背板</w:t>
            </w:r>
          </w:p>
        </w:tc>
        <w:tc>
          <w:tcPr>
            <w:tcW w:w="1170" w:type="dxa"/>
            <w:shd w:val="clear" w:color="auto" w:fill="auto"/>
            <w:vAlign w:val="center"/>
          </w:tcPr>
          <w:p w14:paraId="2D24FB60">
            <w:pPr>
              <w:widowControl/>
              <w:jc w:val="center"/>
              <w:textAlignment w:val="center"/>
              <w:rPr>
                <w:rFonts w:ascii="宋体" w:hAnsi="宋体" w:cs="宋体"/>
                <w:color w:val="000000"/>
                <w:sz w:val="24"/>
              </w:rPr>
            </w:pPr>
            <w:r>
              <w:rPr>
                <w:rFonts w:hint="eastAsia" w:ascii="宋体" w:hAnsi="宋体" w:cs="宋体"/>
                <w:color w:val="000000"/>
                <w:kern w:val="0"/>
                <w:sz w:val="24"/>
              </w:rPr>
              <w:t>1套</w:t>
            </w:r>
          </w:p>
        </w:tc>
        <w:tc>
          <w:tcPr>
            <w:tcW w:w="4425" w:type="dxa"/>
            <w:shd w:val="clear" w:color="auto" w:fill="auto"/>
            <w:vAlign w:val="center"/>
          </w:tcPr>
          <w:p w14:paraId="400251F4">
            <w:pPr>
              <w:widowControl/>
              <w:jc w:val="left"/>
              <w:textAlignment w:val="center"/>
              <w:rPr>
                <w:rFonts w:ascii="宋体" w:hAnsi="宋体" w:cs="宋体"/>
                <w:color w:val="000000"/>
                <w:kern w:val="0"/>
                <w:sz w:val="24"/>
              </w:rPr>
            </w:pPr>
            <w:r>
              <w:rPr>
                <w:rFonts w:hint="eastAsia" w:ascii="宋体" w:hAnsi="宋体" w:cs="宋体"/>
                <w:color w:val="000000"/>
                <w:kern w:val="0"/>
                <w:sz w:val="24"/>
              </w:rPr>
              <w:t>1.2mm铝板雕刻焊接成型，双面烤漆</w:t>
            </w:r>
          </w:p>
          <w:p w14:paraId="7171F839">
            <w:pPr>
              <w:widowControl/>
              <w:jc w:val="left"/>
              <w:textAlignment w:val="center"/>
              <w:rPr>
                <w:rFonts w:ascii="宋体" w:hAnsi="宋体" w:cs="宋体"/>
                <w:color w:val="000000"/>
                <w:sz w:val="24"/>
              </w:rPr>
            </w:pPr>
            <w:r>
              <w:rPr>
                <w:rFonts w:hint="eastAsia" w:ascii="宋体" w:hAnsi="宋体" w:cs="宋体"/>
                <w:color w:val="000000"/>
                <w:kern w:val="0"/>
                <w:sz w:val="24"/>
              </w:rPr>
              <w:t>2.L3250*W300*D40</w:t>
            </w:r>
          </w:p>
        </w:tc>
        <w:tc>
          <w:tcPr>
            <w:tcW w:w="774" w:type="dxa"/>
            <w:vAlign w:val="center"/>
          </w:tcPr>
          <w:p w14:paraId="07DD2699">
            <w:pPr>
              <w:adjustRightInd w:val="0"/>
              <w:snapToGrid w:val="0"/>
              <w:spacing w:line="288" w:lineRule="auto"/>
              <w:jc w:val="left"/>
              <w:rPr>
                <w:rFonts w:ascii="Segoe UI" w:hAnsi="Segoe UI" w:cs="Segoe UI"/>
                <w:color w:val="0F1115"/>
                <w:sz w:val="24"/>
                <w:shd w:val="clear" w:color="auto" w:fill="FFFFFF"/>
              </w:rPr>
            </w:pPr>
          </w:p>
        </w:tc>
        <w:tc>
          <w:tcPr>
            <w:tcW w:w="775" w:type="dxa"/>
            <w:vAlign w:val="center"/>
          </w:tcPr>
          <w:p w14:paraId="4E005F6F">
            <w:pPr>
              <w:adjustRightInd w:val="0"/>
              <w:snapToGrid w:val="0"/>
              <w:spacing w:line="288" w:lineRule="auto"/>
              <w:jc w:val="left"/>
              <w:rPr>
                <w:rFonts w:ascii="Segoe UI" w:hAnsi="Segoe UI" w:cs="Segoe UI"/>
                <w:color w:val="0F1115"/>
                <w:sz w:val="24"/>
                <w:shd w:val="clear" w:color="auto" w:fill="FFFFFF"/>
              </w:rPr>
            </w:pPr>
          </w:p>
        </w:tc>
      </w:tr>
      <w:tr w14:paraId="186E7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900" w:type="dxa"/>
            <w:shd w:val="clear" w:color="auto" w:fill="auto"/>
            <w:vAlign w:val="center"/>
          </w:tcPr>
          <w:p w14:paraId="3F1DA87F">
            <w:pPr>
              <w:widowControl/>
              <w:jc w:val="center"/>
              <w:textAlignment w:val="center"/>
              <w:rPr>
                <w:rFonts w:ascii="宋体" w:hAnsi="宋体" w:cs="宋体"/>
                <w:color w:val="000000"/>
                <w:sz w:val="24"/>
              </w:rPr>
            </w:pPr>
            <w:r>
              <w:rPr>
                <w:rFonts w:hint="eastAsia" w:ascii="宋体" w:hAnsi="宋体" w:cs="宋体"/>
                <w:color w:val="000000"/>
                <w:kern w:val="0"/>
                <w:sz w:val="24"/>
              </w:rPr>
              <w:t>3</w:t>
            </w:r>
          </w:p>
        </w:tc>
        <w:tc>
          <w:tcPr>
            <w:tcW w:w="1281" w:type="dxa"/>
            <w:shd w:val="clear" w:color="auto" w:fill="auto"/>
            <w:vAlign w:val="center"/>
          </w:tcPr>
          <w:p w14:paraId="09F1CEAE">
            <w:pPr>
              <w:widowControl/>
              <w:jc w:val="center"/>
              <w:textAlignment w:val="center"/>
              <w:rPr>
                <w:rFonts w:ascii="宋体" w:hAnsi="宋体" w:cs="宋体"/>
                <w:color w:val="000000"/>
                <w:sz w:val="24"/>
              </w:rPr>
            </w:pPr>
            <w:r>
              <w:rPr>
                <w:rFonts w:hint="eastAsia" w:ascii="宋体" w:hAnsi="宋体" w:cs="宋体"/>
                <w:color w:val="000000"/>
                <w:kern w:val="0"/>
                <w:sz w:val="24"/>
              </w:rPr>
              <w:t>科室门牌</w:t>
            </w:r>
          </w:p>
        </w:tc>
        <w:tc>
          <w:tcPr>
            <w:tcW w:w="1170" w:type="dxa"/>
            <w:shd w:val="clear" w:color="auto" w:fill="auto"/>
            <w:vAlign w:val="center"/>
          </w:tcPr>
          <w:p w14:paraId="74BD9889">
            <w:pPr>
              <w:widowControl/>
              <w:jc w:val="center"/>
              <w:textAlignment w:val="center"/>
              <w:rPr>
                <w:rFonts w:ascii="宋体" w:hAnsi="宋体" w:cs="宋体"/>
                <w:color w:val="000000"/>
                <w:sz w:val="24"/>
              </w:rPr>
            </w:pPr>
            <w:r>
              <w:rPr>
                <w:rFonts w:hint="eastAsia" w:ascii="宋体" w:hAnsi="宋体" w:cs="宋体"/>
                <w:color w:val="000000"/>
                <w:kern w:val="0"/>
                <w:sz w:val="24"/>
              </w:rPr>
              <w:t>4个</w:t>
            </w:r>
          </w:p>
        </w:tc>
        <w:tc>
          <w:tcPr>
            <w:tcW w:w="4425" w:type="dxa"/>
            <w:shd w:val="clear" w:color="auto" w:fill="auto"/>
            <w:vAlign w:val="center"/>
          </w:tcPr>
          <w:p w14:paraId="04E13738">
            <w:pPr>
              <w:widowControl/>
              <w:jc w:val="left"/>
              <w:textAlignment w:val="center"/>
              <w:rPr>
                <w:rFonts w:ascii="宋体" w:hAnsi="宋体" w:cs="宋体"/>
                <w:color w:val="000000"/>
                <w:sz w:val="24"/>
              </w:rPr>
            </w:pPr>
            <w:r>
              <w:rPr>
                <w:rFonts w:hint="eastAsia" w:ascii="宋体" w:hAnsi="宋体" w:cs="宋体"/>
                <w:color w:val="000000"/>
                <w:kern w:val="0"/>
                <w:sz w:val="24"/>
              </w:rPr>
              <w:t>1.规格：150*310mm</w:t>
            </w:r>
            <w:r>
              <w:rPr>
                <w:rFonts w:hint="eastAsia" w:ascii="宋体" w:hAnsi="宋体" w:cs="宋体"/>
                <w:color w:val="000000"/>
                <w:kern w:val="0"/>
                <w:sz w:val="24"/>
              </w:rPr>
              <w:br w:type="textWrapping"/>
            </w:r>
            <w:r>
              <w:rPr>
                <w:rFonts w:hint="eastAsia" w:ascii="宋体" w:hAnsi="宋体" w:cs="宋体"/>
                <w:color w:val="000000"/>
                <w:kern w:val="0"/>
                <w:sz w:val="24"/>
              </w:rPr>
              <w:t>2.铝合金型材边框，表面金属色烤漆</w:t>
            </w:r>
            <w:r>
              <w:rPr>
                <w:rFonts w:hint="eastAsia" w:ascii="宋体" w:hAnsi="宋体" w:cs="宋体"/>
                <w:color w:val="000000"/>
                <w:kern w:val="0"/>
                <w:sz w:val="24"/>
              </w:rPr>
              <w:br w:type="textWrapping"/>
            </w:r>
            <w:r>
              <w:rPr>
                <w:rFonts w:hint="eastAsia" w:ascii="宋体" w:hAnsi="宋体" w:cs="宋体"/>
                <w:color w:val="000000"/>
                <w:kern w:val="0"/>
                <w:sz w:val="24"/>
              </w:rPr>
              <w:t>3.上部铝合金型材面板，表面烤漆，文字丝印</w:t>
            </w:r>
            <w:r>
              <w:rPr>
                <w:rFonts w:hint="eastAsia" w:ascii="宋体" w:hAnsi="宋体" w:cs="宋体"/>
                <w:color w:val="000000"/>
                <w:kern w:val="0"/>
                <w:sz w:val="24"/>
              </w:rPr>
              <w:br w:type="textWrapping"/>
            </w:r>
            <w:r>
              <w:rPr>
                <w:rFonts w:hint="eastAsia" w:ascii="宋体" w:hAnsi="宋体" w:cs="宋体"/>
                <w:color w:val="000000"/>
                <w:kern w:val="0"/>
                <w:sz w:val="24"/>
              </w:rPr>
              <w:t>4.下部铝合金型材面板，表面烤漆，文字丝印；</w:t>
            </w:r>
            <w:r>
              <w:rPr>
                <w:rFonts w:hint="eastAsia" w:ascii="宋体" w:hAnsi="宋体" w:cs="宋体"/>
                <w:color w:val="000000"/>
                <w:kern w:val="0"/>
                <w:sz w:val="24"/>
              </w:rPr>
              <w:br w:type="textWrapping"/>
            </w:r>
            <w:r>
              <w:rPr>
                <w:rFonts w:hint="eastAsia" w:ascii="宋体" w:hAnsi="宋体" w:cs="宋体"/>
                <w:color w:val="000000"/>
                <w:kern w:val="0"/>
                <w:sz w:val="24"/>
              </w:rPr>
              <w:t>5.同医院门牌一致，可更换拆卸</w:t>
            </w:r>
            <w:r>
              <w:rPr>
                <w:rFonts w:hint="eastAsia" w:ascii="宋体" w:hAnsi="宋体" w:cs="宋体"/>
                <w:color w:val="000000"/>
                <w:kern w:val="0"/>
                <w:sz w:val="24"/>
              </w:rPr>
              <w:br w:type="textWrapping"/>
            </w:r>
            <w:r>
              <w:rPr>
                <w:rFonts w:hint="eastAsia" w:ascii="宋体" w:hAnsi="宋体" w:cs="宋体"/>
                <w:color w:val="000000"/>
                <w:kern w:val="0"/>
                <w:sz w:val="24"/>
              </w:rPr>
              <w:t>6.中英文</w:t>
            </w:r>
          </w:p>
        </w:tc>
        <w:tc>
          <w:tcPr>
            <w:tcW w:w="774" w:type="dxa"/>
            <w:vAlign w:val="center"/>
          </w:tcPr>
          <w:p w14:paraId="7EA0637C">
            <w:pPr>
              <w:widowControl/>
              <w:adjustRightInd w:val="0"/>
              <w:snapToGrid w:val="0"/>
              <w:spacing w:line="288" w:lineRule="auto"/>
              <w:jc w:val="left"/>
              <w:rPr>
                <w:rFonts w:ascii="Segoe UI" w:hAnsi="Segoe UI" w:cs="Segoe UI"/>
                <w:color w:val="0F1115"/>
                <w:sz w:val="24"/>
                <w:shd w:val="clear" w:color="auto" w:fill="FFFFFF"/>
              </w:rPr>
            </w:pPr>
          </w:p>
        </w:tc>
        <w:tc>
          <w:tcPr>
            <w:tcW w:w="775" w:type="dxa"/>
            <w:vAlign w:val="center"/>
          </w:tcPr>
          <w:p w14:paraId="43FB8FD7">
            <w:pPr>
              <w:widowControl/>
              <w:adjustRightInd w:val="0"/>
              <w:snapToGrid w:val="0"/>
              <w:spacing w:line="288" w:lineRule="auto"/>
              <w:jc w:val="left"/>
              <w:rPr>
                <w:rFonts w:ascii="Segoe UI" w:hAnsi="Segoe UI" w:cs="Segoe UI"/>
                <w:color w:val="0F1115"/>
                <w:sz w:val="24"/>
                <w:shd w:val="clear" w:color="auto" w:fill="FFFFFF"/>
              </w:rPr>
            </w:pPr>
          </w:p>
        </w:tc>
      </w:tr>
      <w:tr w14:paraId="6392A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shd w:val="clear" w:color="auto" w:fill="auto"/>
            <w:vAlign w:val="center"/>
          </w:tcPr>
          <w:p w14:paraId="24C486DC">
            <w:pPr>
              <w:widowControl/>
              <w:jc w:val="center"/>
              <w:textAlignment w:val="center"/>
              <w:rPr>
                <w:rFonts w:ascii="宋体" w:hAnsi="宋体" w:cs="宋体"/>
                <w:color w:val="000000"/>
                <w:sz w:val="24"/>
                <w:highlight w:val="none"/>
              </w:rPr>
            </w:pPr>
            <w:r>
              <w:rPr>
                <w:rFonts w:hint="eastAsia" w:ascii="宋体" w:hAnsi="宋体" w:cs="宋体"/>
                <w:color w:val="000000"/>
                <w:kern w:val="0"/>
                <w:sz w:val="24"/>
                <w:highlight w:val="none"/>
              </w:rPr>
              <w:t>4</w:t>
            </w:r>
          </w:p>
        </w:tc>
        <w:tc>
          <w:tcPr>
            <w:tcW w:w="1281" w:type="dxa"/>
            <w:shd w:val="clear" w:color="auto" w:fill="auto"/>
            <w:vAlign w:val="center"/>
          </w:tcPr>
          <w:p w14:paraId="027F663B">
            <w:pPr>
              <w:widowControl/>
              <w:jc w:val="center"/>
              <w:textAlignment w:val="center"/>
              <w:rPr>
                <w:rFonts w:ascii="宋体" w:hAnsi="宋体" w:cs="宋体"/>
                <w:color w:val="000000"/>
                <w:sz w:val="24"/>
                <w:highlight w:val="none"/>
              </w:rPr>
            </w:pPr>
            <w:r>
              <w:rPr>
                <w:rFonts w:hint="eastAsia" w:ascii="宋体" w:hAnsi="宋体" w:cs="宋体"/>
                <w:color w:val="000000"/>
                <w:kern w:val="0"/>
                <w:sz w:val="24"/>
                <w:highlight w:val="none"/>
              </w:rPr>
              <w:t>文字标识1</w:t>
            </w:r>
          </w:p>
        </w:tc>
        <w:tc>
          <w:tcPr>
            <w:tcW w:w="1170" w:type="dxa"/>
            <w:shd w:val="clear" w:color="auto" w:fill="auto"/>
            <w:vAlign w:val="center"/>
          </w:tcPr>
          <w:p w14:paraId="6E0BFD88">
            <w:pPr>
              <w:widowControl/>
              <w:jc w:val="center"/>
              <w:textAlignment w:val="center"/>
              <w:rPr>
                <w:rFonts w:ascii="宋体" w:hAnsi="宋体" w:cs="宋体"/>
                <w:color w:val="000000"/>
                <w:sz w:val="24"/>
                <w:highlight w:val="none"/>
              </w:rPr>
            </w:pPr>
            <w:r>
              <w:rPr>
                <w:rFonts w:hint="eastAsia" w:ascii="宋体" w:hAnsi="宋体" w:cs="宋体"/>
                <w:color w:val="000000"/>
                <w:kern w:val="0"/>
                <w:sz w:val="24"/>
                <w:highlight w:val="none"/>
              </w:rPr>
              <w:t>31个</w:t>
            </w:r>
          </w:p>
        </w:tc>
        <w:tc>
          <w:tcPr>
            <w:tcW w:w="4425" w:type="dxa"/>
            <w:shd w:val="clear" w:color="auto" w:fill="auto"/>
            <w:vAlign w:val="center"/>
          </w:tcPr>
          <w:p w14:paraId="26068FB9">
            <w:pPr>
              <w:widowControl/>
              <w:jc w:val="left"/>
              <w:textAlignment w:val="center"/>
              <w:rPr>
                <w:rFonts w:ascii="宋体" w:hAnsi="宋体" w:cs="宋体"/>
                <w:color w:val="000000"/>
                <w:kern w:val="0"/>
                <w:sz w:val="24"/>
                <w:highlight w:val="none"/>
              </w:rPr>
            </w:pPr>
            <w:r>
              <w:rPr>
                <w:rFonts w:hint="eastAsia" w:ascii="宋体" w:hAnsi="宋体" w:cs="宋体"/>
                <w:color w:val="000000"/>
                <w:kern w:val="0"/>
                <w:sz w:val="24"/>
                <w:highlight w:val="none"/>
              </w:rPr>
              <w:t>1.高度≥7公分</w:t>
            </w:r>
            <w:r>
              <w:rPr>
                <w:rFonts w:hint="eastAsia" w:ascii="宋体" w:hAnsi="宋体" w:cs="宋体"/>
                <w:color w:val="000000"/>
                <w:kern w:val="0"/>
                <w:sz w:val="24"/>
                <w:highlight w:val="none"/>
              </w:rPr>
              <w:br w:type="textWrapping"/>
            </w:r>
            <w:r>
              <w:rPr>
                <w:rFonts w:hint="eastAsia" w:ascii="宋体" w:hAnsi="宋体" w:cs="宋体"/>
                <w:color w:val="000000"/>
                <w:kern w:val="0"/>
                <w:sz w:val="24"/>
                <w:highlight w:val="none"/>
              </w:rPr>
              <w:t>2.8mm亚克力激光雕刻</w:t>
            </w:r>
            <w:r>
              <w:rPr>
                <w:rFonts w:hint="eastAsia" w:ascii="宋体" w:hAnsi="宋体" w:cs="宋体"/>
                <w:color w:val="000000"/>
                <w:kern w:val="0"/>
                <w:sz w:val="24"/>
                <w:highlight w:val="none"/>
              </w:rPr>
              <w:br w:type="textWrapping"/>
            </w:r>
            <w:r>
              <w:rPr>
                <w:rFonts w:hint="eastAsia" w:ascii="宋体" w:hAnsi="宋体" w:cs="宋体"/>
                <w:color w:val="000000"/>
                <w:kern w:val="0"/>
                <w:sz w:val="24"/>
                <w:highlight w:val="none"/>
              </w:rPr>
              <w:t>3.表面烤漆</w:t>
            </w:r>
            <w:r>
              <w:rPr>
                <w:rFonts w:hint="eastAsia" w:ascii="宋体" w:hAnsi="宋体" w:cs="宋体"/>
                <w:color w:val="000000"/>
                <w:kern w:val="0"/>
                <w:sz w:val="24"/>
                <w:highlight w:val="none"/>
              </w:rPr>
              <w:br w:type="textWrapping"/>
            </w:r>
            <w:r>
              <w:rPr>
                <w:rFonts w:hint="eastAsia" w:ascii="宋体" w:hAnsi="宋体" w:cs="宋体"/>
                <w:color w:val="000000"/>
                <w:kern w:val="0"/>
                <w:sz w:val="24"/>
                <w:highlight w:val="none"/>
              </w:rPr>
              <w:t>4.小号中心名称</w:t>
            </w:r>
          </w:p>
          <w:p w14:paraId="782EF3DD">
            <w:pPr>
              <w:widowControl/>
              <w:jc w:val="left"/>
              <w:textAlignment w:val="center"/>
              <w:rPr>
                <w:rFonts w:ascii="宋体" w:hAnsi="宋体" w:cs="宋体"/>
                <w:color w:val="000000"/>
                <w:kern w:val="0"/>
                <w:sz w:val="24"/>
                <w:highlight w:val="none"/>
              </w:rPr>
            </w:pPr>
            <w:r>
              <w:rPr>
                <w:rFonts w:hint="eastAsia" w:ascii="宋体" w:hAnsi="宋体" w:cs="宋体"/>
                <w:color w:val="000000"/>
                <w:kern w:val="0"/>
                <w:sz w:val="24"/>
                <w:highlight w:val="none"/>
              </w:rPr>
              <w:t>5</w:t>
            </w:r>
            <w:r>
              <w:rPr>
                <w:rFonts w:ascii="宋体" w:hAnsi="宋体" w:cs="宋体"/>
                <w:color w:val="000000"/>
                <w:kern w:val="0"/>
                <w:sz w:val="24"/>
                <w:highlight w:val="none"/>
              </w:rPr>
              <w:t>.投标提供类似同材质小样</w:t>
            </w:r>
          </w:p>
        </w:tc>
        <w:tc>
          <w:tcPr>
            <w:tcW w:w="774" w:type="dxa"/>
            <w:vAlign w:val="center"/>
          </w:tcPr>
          <w:p w14:paraId="6007DBA4">
            <w:pPr>
              <w:adjustRightInd w:val="0"/>
              <w:snapToGrid w:val="0"/>
              <w:spacing w:line="288" w:lineRule="auto"/>
              <w:jc w:val="left"/>
              <w:rPr>
                <w:rFonts w:ascii="Segoe UI" w:hAnsi="Segoe UI" w:cs="Segoe UI"/>
                <w:color w:val="0F1115"/>
                <w:sz w:val="24"/>
                <w:highlight w:val="none"/>
                <w:shd w:val="clear" w:color="auto" w:fill="FFFFFF"/>
              </w:rPr>
            </w:pPr>
          </w:p>
        </w:tc>
        <w:tc>
          <w:tcPr>
            <w:tcW w:w="775" w:type="dxa"/>
            <w:vAlign w:val="center"/>
          </w:tcPr>
          <w:p w14:paraId="45F15829">
            <w:pPr>
              <w:adjustRightInd w:val="0"/>
              <w:snapToGrid w:val="0"/>
              <w:spacing w:line="288" w:lineRule="auto"/>
              <w:jc w:val="left"/>
              <w:rPr>
                <w:rFonts w:ascii="Segoe UI" w:hAnsi="Segoe UI" w:cs="Segoe UI"/>
                <w:color w:val="0F1115"/>
                <w:sz w:val="24"/>
                <w:shd w:val="clear" w:color="auto" w:fill="FFFFFF"/>
              </w:rPr>
            </w:pPr>
          </w:p>
        </w:tc>
      </w:tr>
      <w:tr w14:paraId="75F5D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shd w:val="clear" w:color="auto" w:fill="auto"/>
            <w:vAlign w:val="center"/>
          </w:tcPr>
          <w:p w14:paraId="5F105254">
            <w:pPr>
              <w:widowControl/>
              <w:jc w:val="center"/>
              <w:textAlignment w:val="center"/>
              <w:rPr>
                <w:rFonts w:ascii="宋体" w:hAnsi="宋体" w:cs="宋体"/>
                <w:color w:val="000000"/>
                <w:sz w:val="24"/>
              </w:rPr>
            </w:pPr>
            <w:r>
              <w:rPr>
                <w:rFonts w:hint="eastAsia" w:ascii="宋体" w:hAnsi="宋体" w:cs="宋体"/>
                <w:color w:val="000000"/>
                <w:kern w:val="0"/>
                <w:sz w:val="24"/>
              </w:rPr>
              <w:t>5</w:t>
            </w:r>
          </w:p>
        </w:tc>
        <w:tc>
          <w:tcPr>
            <w:tcW w:w="1281" w:type="dxa"/>
            <w:shd w:val="clear" w:color="auto" w:fill="auto"/>
            <w:vAlign w:val="center"/>
          </w:tcPr>
          <w:p w14:paraId="4F4C766C">
            <w:pPr>
              <w:widowControl/>
              <w:jc w:val="center"/>
              <w:textAlignment w:val="center"/>
              <w:rPr>
                <w:rFonts w:ascii="宋体" w:hAnsi="宋体" w:cs="宋体"/>
                <w:color w:val="000000"/>
                <w:sz w:val="24"/>
              </w:rPr>
            </w:pPr>
            <w:r>
              <w:rPr>
                <w:rFonts w:hint="eastAsia" w:ascii="宋体" w:hAnsi="宋体" w:cs="宋体"/>
                <w:color w:val="000000"/>
                <w:kern w:val="0"/>
                <w:sz w:val="24"/>
              </w:rPr>
              <w:t>圆形logo</w:t>
            </w:r>
          </w:p>
        </w:tc>
        <w:tc>
          <w:tcPr>
            <w:tcW w:w="1170" w:type="dxa"/>
            <w:shd w:val="clear" w:color="auto" w:fill="auto"/>
            <w:vAlign w:val="center"/>
          </w:tcPr>
          <w:p w14:paraId="37968678">
            <w:pPr>
              <w:widowControl/>
              <w:jc w:val="center"/>
              <w:textAlignment w:val="center"/>
              <w:rPr>
                <w:rFonts w:ascii="宋体" w:hAnsi="宋体" w:cs="宋体"/>
                <w:color w:val="000000"/>
                <w:sz w:val="24"/>
              </w:rPr>
            </w:pPr>
            <w:r>
              <w:rPr>
                <w:rFonts w:hint="eastAsia" w:ascii="宋体" w:hAnsi="宋体" w:cs="宋体"/>
                <w:color w:val="000000"/>
                <w:kern w:val="0"/>
                <w:sz w:val="24"/>
              </w:rPr>
              <w:t>2个</w:t>
            </w:r>
          </w:p>
        </w:tc>
        <w:tc>
          <w:tcPr>
            <w:tcW w:w="4425" w:type="dxa"/>
            <w:shd w:val="clear" w:color="auto" w:fill="auto"/>
            <w:vAlign w:val="center"/>
          </w:tcPr>
          <w:p w14:paraId="12807BDB">
            <w:pPr>
              <w:widowControl/>
              <w:jc w:val="left"/>
              <w:textAlignment w:val="center"/>
              <w:rPr>
                <w:rFonts w:ascii="宋体" w:hAnsi="宋体" w:cs="宋体"/>
                <w:color w:val="000000"/>
                <w:sz w:val="24"/>
              </w:rPr>
            </w:pPr>
            <w:r>
              <w:rPr>
                <w:rFonts w:hint="eastAsia" w:ascii="宋体" w:hAnsi="宋体" w:cs="宋体"/>
                <w:color w:val="000000"/>
                <w:kern w:val="0"/>
                <w:sz w:val="24"/>
              </w:rPr>
              <w:t>1.直径≥7公分</w:t>
            </w:r>
            <w:r>
              <w:rPr>
                <w:rFonts w:hint="eastAsia" w:ascii="宋体" w:hAnsi="宋体" w:cs="宋体"/>
                <w:color w:val="000000"/>
                <w:kern w:val="0"/>
                <w:sz w:val="24"/>
              </w:rPr>
              <w:br w:type="textWrapping"/>
            </w:r>
            <w:r>
              <w:rPr>
                <w:rFonts w:hint="eastAsia" w:ascii="宋体" w:hAnsi="宋体" w:cs="宋体"/>
                <w:color w:val="000000"/>
                <w:kern w:val="0"/>
                <w:sz w:val="24"/>
              </w:rPr>
              <w:t>2.8mm亚克力激光雕刻</w:t>
            </w:r>
            <w:r>
              <w:rPr>
                <w:rFonts w:hint="eastAsia" w:ascii="宋体" w:hAnsi="宋体" w:cs="宋体"/>
                <w:color w:val="000000"/>
                <w:kern w:val="0"/>
                <w:sz w:val="24"/>
              </w:rPr>
              <w:br w:type="textWrapping"/>
            </w:r>
            <w:r>
              <w:rPr>
                <w:rFonts w:hint="eastAsia" w:ascii="宋体" w:hAnsi="宋体" w:cs="宋体"/>
                <w:color w:val="000000"/>
                <w:kern w:val="0"/>
                <w:sz w:val="24"/>
              </w:rPr>
              <w:t>3.表面烤漆</w:t>
            </w:r>
          </w:p>
        </w:tc>
        <w:tc>
          <w:tcPr>
            <w:tcW w:w="774" w:type="dxa"/>
            <w:vAlign w:val="center"/>
          </w:tcPr>
          <w:p w14:paraId="626557A0">
            <w:pPr>
              <w:adjustRightInd w:val="0"/>
              <w:snapToGrid w:val="0"/>
              <w:spacing w:line="288" w:lineRule="auto"/>
              <w:jc w:val="left"/>
              <w:rPr>
                <w:rFonts w:ascii="Segoe UI" w:hAnsi="Segoe UI" w:cs="Segoe UI"/>
                <w:color w:val="0F1115"/>
                <w:sz w:val="24"/>
                <w:shd w:val="clear" w:color="auto" w:fill="FFFFFF"/>
              </w:rPr>
            </w:pPr>
          </w:p>
        </w:tc>
        <w:tc>
          <w:tcPr>
            <w:tcW w:w="775" w:type="dxa"/>
            <w:vAlign w:val="center"/>
          </w:tcPr>
          <w:p w14:paraId="38019A12">
            <w:pPr>
              <w:adjustRightInd w:val="0"/>
              <w:snapToGrid w:val="0"/>
              <w:spacing w:line="288" w:lineRule="auto"/>
              <w:jc w:val="left"/>
              <w:rPr>
                <w:rFonts w:ascii="Segoe UI" w:hAnsi="Segoe UI" w:cs="Segoe UI"/>
                <w:color w:val="0F1115"/>
                <w:sz w:val="24"/>
                <w:shd w:val="clear" w:color="auto" w:fill="FFFFFF"/>
              </w:rPr>
            </w:pPr>
          </w:p>
        </w:tc>
      </w:tr>
      <w:tr w14:paraId="35715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shd w:val="clear" w:color="auto" w:fill="auto"/>
            <w:vAlign w:val="center"/>
          </w:tcPr>
          <w:p w14:paraId="515C448A">
            <w:pPr>
              <w:widowControl/>
              <w:jc w:val="center"/>
              <w:textAlignment w:val="center"/>
              <w:rPr>
                <w:rFonts w:ascii="宋体" w:hAnsi="宋体" w:cs="宋体"/>
                <w:color w:val="000000"/>
                <w:sz w:val="24"/>
              </w:rPr>
            </w:pPr>
            <w:r>
              <w:rPr>
                <w:rFonts w:hint="eastAsia" w:ascii="宋体" w:hAnsi="宋体" w:cs="宋体"/>
                <w:color w:val="000000"/>
                <w:kern w:val="0"/>
                <w:sz w:val="24"/>
              </w:rPr>
              <w:t>6</w:t>
            </w:r>
          </w:p>
        </w:tc>
        <w:tc>
          <w:tcPr>
            <w:tcW w:w="1281" w:type="dxa"/>
            <w:shd w:val="clear" w:color="auto" w:fill="auto"/>
            <w:vAlign w:val="center"/>
          </w:tcPr>
          <w:p w14:paraId="7EB7DD2E">
            <w:pPr>
              <w:widowControl/>
              <w:jc w:val="center"/>
              <w:textAlignment w:val="center"/>
              <w:rPr>
                <w:rFonts w:ascii="宋体" w:hAnsi="宋体" w:cs="宋体"/>
                <w:color w:val="000000"/>
                <w:sz w:val="24"/>
              </w:rPr>
            </w:pPr>
            <w:r>
              <w:rPr>
                <w:rFonts w:hint="eastAsia" w:ascii="宋体" w:hAnsi="宋体" w:cs="宋体"/>
                <w:color w:val="000000"/>
                <w:kern w:val="0"/>
                <w:sz w:val="24"/>
              </w:rPr>
              <w:t>文字标识2</w:t>
            </w:r>
          </w:p>
        </w:tc>
        <w:tc>
          <w:tcPr>
            <w:tcW w:w="1170" w:type="dxa"/>
            <w:shd w:val="clear" w:color="auto" w:fill="auto"/>
            <w:vAlign w:val="center"/>
          </w:tcPr>
          <w:p w14:paraId="674E0EF9">
            <w:pPr>
              <w:widowControl/>
              <w:jc w:val="center"/>
              <w:textAlignment w:val="center"/>
              <w:rPr>
                <w:rFonts w:ascii="宋体" w:hAnsi="宋体" w:cs="宋体"/>
                <w:color w:val="000000"/>
                <w:sz w:val="24"/>
              </w:rPr>
            </w:pPr>
            <w:r>
              <w:rPr>
                <w:rFonts w:hint="eastAsia" w:ascii="宋体" w:hAnsi="宋体" w:cs="宋体"/>
                <w:color w:val="000000"/>
                <w:kern w:val="0"/>
                <w:sz w:val="24"/>
              </w:rPr>
              <w:t>6个</w:t>
            </w:r>
          </w:p>
        </w:tc>
        <w:tc>
          <w:tcPr>
            <w:tcW w:w="4425" w:type="dxa"/>
            <w:shd w:val="clear" w:color="auto" w:fill="auto"/>
            <w:vAlign w:val="center"/>
          </w:tcPr>
          <w:p w14:paraId="223A6D30">
            <w:pPr>
              <w:widowControl/>
              <w:jc w:val="left"/>
              <w:textAlignment w:val="center"/>
              <w:rPr>
                <w:rFonts w:ascii="宋体" w:hAnsi="宋体" w:cs="宋体"/>
                <w:color w:val="000000"/>
                <w:kern w:val="0"/>
                <w:sz w:val="24"/>
              </w:rPr>
            </w:pPr>
            <w:r>
              <w:rPr>
                <w:rFonts w:hint="eastAsia" w:ascii="宋体" w:hAnsi="宋体" w:cs="宋体"/>
                <w:color w:val="000000"/>
                <w:kern w:val="0"/>
                <w:sz w:val="24"/>
              </w:rPr>
              <w:t>1.规格：H≥20公分</w:t>
            </w:r>
          </w:p>
          <w:p w14:paraId="0B945DBB">
            <w:pPr>
              <w:widowControl/>
              <w:jc w:val="left"/>
              <w:textAlignment w:val="center"/>
              <w:rPr>
                <w:rFonts w:ascii="宋体" w:hAnsi="宋体" w:cs="宋体"/>
                <w:color w:val="000000"/>
                <w:sz w:val="24"/>
              </w:rPr>
            </w:pPr>
            <w:r>
              <w:rPr>
                <w:rFonts w:hint="eastAsia" w:ascii="宋体" w:hAnsi="宋体" w:cs="宋体"/>
                <w:color w:val="000000"/>
                <w:kern w:val="0"/>
                <w:sz w:val="24"/>
              </w:rPr>
              <w:t>2.10mm亚克力激光雕刻</w:t>
            </w:r>
            <w:r>
              <w:rPr>
                <w:rFonts w:hint="eastAsia" w:ascii="宋体" w:hAnsi="宋体" w:cs="宋体"/>
                <w:color w:val="000000"/>
                <w:kern w:val="0"/>
                <w:sz w:val="24"/>
              </w:rPr>
              <w:br w:type="textWrapping"/>
            </w:r>
            <w:r>
              <w:rPr>
                <w:rFonts w:hint="eastAsia" w:ascii="宋体" w:hAnsi="宋体" w:cs="宋体"/>
                <w:color w:val="000000"/>
                <w:kern w:val="0"/>
                <w:sz w:val="24"/>
              </w:rPr>
              <w:t>3.表面烤漆</w:t>
            </w:r>
            <w:r>
              <w:rPr>
                <w:rFonts w:hint="eastAsia" w:ascii="宋体" w:hAnsi="宋体" w:cs="宋体"/>
                <w:color w:val="000000"/>
                <w:kern w:val="0"/>
                <w:sz w:val="24"/>
              </w:rPr>
              <w:br w:type="textWrapping"/>
            </w:r>
            <w:r>
              <w:rPr>
                <w:rFonts w:hint="eastAsia" w:ascii="宋体" w:hAnsi="宋体" w:cs="宋体"/>
                <w:color w:val="000000"/>
                <w:kern w:val="0"/>
                <w:sz w:val="24"/>
              </w:rPr>
              <w:t>4.大号中心名称</w:t>
            </w:r>
            <w:r>
              <w:rPr>
                <w:rFonts w:hint="eastAsia" w:ascii="宋体" w:hAnsi="宋体" w:cs="宋体"/>
                <w:color w:val="000000"/>
                <w:kern w:val="0"/>
                <w:sz w:val="24"/>
              </w:rPr>
              <w:br w:type="textWrapping"/>
            </w:r>
            <w:r>
              <w:rPr>
                <w:rFonts w:hint="eastAsia" w:ascii="宋体" w:hAnsi="宋体" w:cs="宋体"/>
                <w:color w:val="000000"/>
                <w:kern w:val="0"/>
                <w:sz w:val="24"/>
              </w:rPr>
              <w:t>5.中英文</w:t>
            </w:r>
          </w:p>
        </w:tc>
        <w:tc>
          <w:tcPr>
            <w:tcW w:w="774" w:type="dxa"/>
            <w:vAlign w:val="center"/>
          </w:tcPr>
          <w:p w14:paraId="7328CD5D">
            <w:pPr>
              <w:adjustRightInd w:val="0"/>
              <w:snapToGrid w:val="0"/>
              <w:spacing w:line="288" w:lineRule="auto"/>
              <w:jc w:val="left"/>
              <w:rPr>
                <w:rFonts w:ascii="Segoe UI" w:hAnsi="Segoe UI" w:cs="Segoe UI"/>
                <w:color w:val="0F1115"/>
                <w:sz w:val="24"/>
                <w:shd w:val="clear" w:color="auto" w:fill="FFFFFF"/>
              </w:rPr>
            </w:pPr>
          </w:p>
        </w:tc>
        <w:tc>
          <w:tcPr>
            <w:tcW w:w="775" w:type="dxa"/>
            <w:vAlign w:val="center"/>
          </w:tcPr>
          <w:p w14:paraId="66F1F0BC">
            <w:pPr>
              <w:adjustRightInd w:val="0"/>
              <w:snapToGrid w:val="0"/>
              <w:spacing w:line="288" w:lineRule="auto"/>
              <w:jc w:val="left"/>
              <w:rPr>
                <w:rFonts w:ascii="Segoe UI" w:hAnsi="Segoe UI" w:cs="Segoe UI"/>
                <w:color w:val="0F1115"/>
                <w:sz w:val="24"/>
                <w:shd w:val="clear" w:color="auto" w:fill="FFFFFF"/>
              </w:rPr>
            </w:pPr>
          </w:p>
        </w:tc>
      </w:tr>
      <w:tr w14:paraId="4DE93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shd w:val="clear" w:color="auto" w:fill="auto"/>
            <w:vAlign w:val="center"/>
          </w:tcPr>
          <w:p w14:paraId="368867F3">
            <w:pPr>
              <w:widowControl/>
              <w:jc w:val="center"/>
              <w:textAlignment w:val="center"/>
              <w:rPr>
                <w:rFonts w:ascii="宋体" w:hAnsi="宋体" w:cs="宋体"/>
                <w:color w:val="000000"/>
                <w:sz w:val="24"/>
              </w:rPr>
            </w:pPr>
            <w:r>
              <w:rPr>
                <w:rFonts w:hint="eastAsia" w:ascii="宋体" w:hAnsi="宋体" w:cs="宋体"/>
                <w:color w:val="000000"/>
                <w:kern w:val="0"/>
                <w:sz w:val="24"/>
              </w:rPr>
              <w:t>7</w:t>
            </w:r>
          </w:p>
        </w:tc>
        <w:tc>
          <w:tcPr>
            <w:tcW w:w="1281" w:type="dxa"/>
            <w:shd w:val="clear" w:color="auto" w:fill="auto"/>
            <w:vAlign w:val="center"/>
          </w:tcPr>
          <w:p w14:paraId="3C5D948F">
            <w:pPr>
              <w:widowControl/>
              <w:jc w:val="center"/>
              <w:textAlignment w:val="center"/>
              <w:rPr>
                <w:rFonts w:ascii="宋体" w:hAnsi="宋体" w:cs="宋体"/>
                <w:color w:val="000000"/>
                <w:sz w:val="24"/>
              </w:rPr>
            </w:pPr>
            <w:r>
              <w:rPr>
                <w:rFonts w:hint="eastAsia" w:ascii="宋体" w:hAnsi="宋体" w:cs="宋体"/>
                <w:color w:val="000000"/>
                <w:kern w:val="0"/>
                <w:sz w:val="24"/>
              </w:rPr>
              <w:t>烤漆不锈钢板</w:t>
            </w:r>
          </w:p>
        </w:tc>
        <w:tc>
          <w:tcPr>
            <w:tcW w:w="1170" w:type="dxa"/>
            <w:shd w:val="clear" w:color="auto" w:fill="auto"/>
            <w:vAlign w:val="center"/>
          </w:tcPr>
          <w:p w14:paraId="4ACC27F8">
            <w:pPr>
              <w:widowControl/>
              <w:jc w:val="center"/>
              <w:textAlignment w:val="center"/>
              <w:rPr>
                <w:rFonts w:ascii="宋体" w:hAnsi="宋体" w:cs="宋体"/>
                <w:color w:val="000000"/>
                <w:sz w:val="24"/>
              </w:rPr>
            </w:pPr>
            <w:r>
              <w:rPr>
                <w:rFonts w:hint="eastAsia" w:ascii="宋体" w:hAnsi="宋体" w:cs="宋体"/>
                <w:color w:val="000000"/>
                <w:kern w:val="0"/>
                <w:sz w:val="24"/>
              </w:rPr>
              <w:t>1个</w:t>
            </w:r>
          </w:p>
        </w:tc>
        <w:tc>
          <w:tcPr>
            <w:tcW w:w="4425" w:type="dxa"/>
            <w:shd w:val="clear" w:color="auto" w:fill="auto"/>
            <w:vAlign w:val="center"/>
          </w:tcPr>
          <w:p w14:paraId="01BAFFD9">
            <w:pPr>
              <w:widowControl/>
              <w:jc w:val="left"/>
              <w:textAlignment w:val="center"/>
              <w:rPr>
                <w:rFonts w:ascii="宋体" w:hAnsi="宋体" w:cs="宋体"/>
                <w:color w:val="000000"/>
                <w:sz w:val="24"/>
              </w:rPr>
            </w:pPr>
            <w:r>
              <w:rPr>
                <w:rFonts w:hint="eastAsia" w:ascii="宋体" w:hAnsi="宋体" w:cs="宋体"/>
                <w:color w:val="000000"/>
                <w:kern w:val="0"/>
                <w:sz w:val="24"/>
              </w:rPr>
              <w:t>1.规格：宽：2550mm，高不小于600mm，折边厚度不小于20mm</w:t>
            </w:r>
            <w:r>
              <w:rPr>
                <w:rFonts w:hint="eastAsia" w:ascii="宋体" w:hAnsi="宋体" w:cs="宋体"/>
                <w:color w:val="000000"/>
                <w:kern w:val="0"/>
                <w:sz w:val="24"/>
              </w:rPr>
              <w:br w:type="textWrapping"/>
            </w:r>
            <w:r>
              <w:rPr>
                <w:rFonts w:hint="eastAsia" w:ascii="宋体" w:hAnsi="宋体" w:cs="宋体"/>
                <w:color w:val="000000"/>
                <w:kern w:val="0"/>
                <w:sz w:val="24"/>
              </w:rPr>
              <w:t>2.材质：烤漆不锈钢，厚度≥2mm</w:t>
            </w:r>
            <w:r>
              <w:rPr>
                <w:rFonts w:hint="eastAsia" w:ascii="宋体" w:hAnsi="宋体" w:cs="宋体"/>
                <w:color w:val="000000"/>
                <w:kern w:val="0"/>
                <w:sz w:val="24"/>
              </w:rPr>
              <w:br w:type="textWrapping"/>
            </w:r>
            <w:r>
              <w:rPr>
                <w:rFonts w:hint="eastAsia" w:ascii="宋体" w:hAnsi="宋体" w:cs="宋体"/>
                <w:color w:val="000000"/>
                <w:kern w:val="0"/>
                <w:sz w:val="24"/>
              </w:rPr>
              <w:t>3.含固定支架及配件</w:t>
            </w:r>
          </w:p>
        </w:tc>
        <w:tc>
          <w:tcPr>
            <w:tcW w:w="774" w:type="dxa"/>
            <w:vAlign w:val="center"/>
          </w:tcPr>
          <w:p w14:paraId="297801EB">
            <w:pPr>
              <w:adjustRightInd w:val="0"/>
              <w:snapToGrid w:val="0"/>
              <w:spacing w:line="288" w:lineRule="auto"/>
              <w:jc w:val="left"/>
              <w:rPr>
                <w:rFonts w:ascii="Segoe UI" w:hAnsi="Segoe UI" w:cs="Segoe UI"/>
                <w:color w:val="0F1115"/>
                <w:sz w:val="24"/>
                <w:shd w:val="clear" w:color="auto" w:fill="FFFFFF"/>
              </w:rPr>
            </w:pPr>
          </w:p>
        </w:tc>
        <w:tc>
          <w:tcPr>
            <w:tcW w:w="775" w:type="dxa"/>
            <w:vAlign w:val="center"/>
          </w:tcPr>
          <w:p w14:paraId="0F9B9BC3">
            <w:pPr>
              <w:adjustRightInd w:val="0"/>
              <w:snapToGrid w:val="0"/>
              <w:spacing w:line="288" w:lineRule="auto"/>
              <w:jc w:val="left"/>
              <w:rPr>
                <w:rFonts w:ascii="Segoe UI" w:hAnsi="Segoe UI" w:cs="Segoe UI"/>
                <w:color w:val="0F1115"/>
                <w:sz w:val="24"/>
                <w:shd w:val="clear" w:color="auto" w:fill="FFFFFF"/>
              </w:rPr>
            </w:pPr>
          </w:p>
        </w:tc>
      </w:tr>
      <w:tr w14:paraId="48D1C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jc w:val="center"/>
        </w:trPr>
        <w:tc>
          <w:tcPr>
            <w:tcW w:w="900" w:type="dxa"/>
            <w:vAlign w:val="center"/>
          </w:tcPr>
          <w:p w14:paraId="2C2573D4">
            <w:pPr>
              <w:adjustRightInd w:val="0"/>
              <w:snapToGrid w:val="0"/>
              <w:spacing w:line="288" w:lineRule="auto"/>
              <w:jc w:val="center"/>
              <w:rPr>
                <w:rFonts w:ascii="Segoe UI" w:hAnsi="Segoe UI" w:cs="Segoe UI"/>
                <w:color w:val="0F1115"/>
                <w:sz w:val="24"/>
                <w:shd w:val="clear" w:color="auto" w:fill="FFFFFF"/>
              </w:rPr>
            </w:pPr>
            <w:r>
              <w:rPr>
                <w:rFonts w:hint="eastAsia" w:ascii="Segoe UI" w:hAnsi="Segoe UI" w:cs="Segoe UI"/>
                <w:color w:val="0F1115"/>
                <w:sz w:val="24"/>
                <w:shd w:val="clear" w:color="auto" w:fill="FFFFFF"/>
              </w:rPr>
              <w:t>合计</w:t>
            </w:r>
          </w:p>
        </w:tc>
        <w:tc>
          <w:tcPr>
            <w:tcW w:w="8425" w:type="dxa"/>
            <w:gridSpan w:val="5"/>
            <w:vAlign w:val="center"/>
          </w:tcPr>
          <w:p w14:paraId="7555ADF4">
            <w:pPr>
              <w:adjustRightInd w:val="0"/>
              <w:snapToGrid w:val="0"/>
              <w:spacing w:line="288" w:lineRule="auto"/>
              <w:jc w:val="center"/>
              <w:rPr>
                <w:rFonts w:ascii="Segoe UI" w:hAnsi="Segoe UI" w:cs="Segoe UI"/>
                <w:color w:val="0F1115"/>
                <w:sz w:val="24"/>
                <w:shd w:val="clear" w:color="auto" w:fill="FFFFFF"/>
              </w:rPr>
            </w:pPr>
          </w:p>
        </w:tc>
      </w:tr>
      <w:tr w14:paraId="1C1F5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Align w:val="center"/>
          </w:tcPr>
          <w:p w14:paraId="3DDB1413">
            <w:pPr>
              <w:adjustRightInd w:val="0"/>
              <w:snapToGrid w:val="0"/>
              <w:spacing w:line="288" w:lineRule="auto"/>
              <w:jc w:val="center"/>
              <w:rPr>
                <w:rFonts w:ascii="Segoe UI" w:hAnsi="Segoe UI" w:cs="Segoe UI"/>
                <w:color w:val="0F1115"/>
                <w:sz w:val="24"/>
                <w:shd w:val="clear" w:color="auto" w:fill="FFFFFF"/>
              </w:rPr>
            </w:pPr>
            <w:r>
              <w:rPr>
                <w:rFonts w:hint="eastAsia" w:ascii="Segoe UI" w:hAnsi="Segoe UI" w:cs="Segoe UI"/>
                <w:color w:val="0F1115"/>
                <w:sz w:val="24"/>
                <w:shd w:val="clear" w:color="auto" w:fill="FFFFFF"/>
              </w:rPr>
              <w:t>备注</w:t>
            </w:r>
          </w:p>
        </w:tc>
        <w:tc>
          <w:tcPr>
            <w:tcW w:w="8425" w:type="dxa"/>
            <w:gridSpan w:val="5"/>
            <w:vAlign w:val="center"/>
          </w:tcPr>
          <w:p w14:paraId="0B1FD6C0">
            <w:pPr>
              <w:adjustRightInd w:val="0"/>
              <w:snapToGrid w:val="0"/>
              <w:spacing w:line="288" w:lineRule="auto"/>
              <w:jc w:val="left"/>
              <w:rPr>
                <w:rFonts w:ascii="Segoe UI" w:hAnsi="Segoe UI" w:cs="Segoe UI"/>
                <w:color w:val="0F1115"/>
                <w:sz w:val="24"/>
                <w:shd w:val="clear" w:color="auto" w:fill="FFFFFF"/>
              </w:rPr>
            </w:pPr>
            <w:r>
              <w:rPr>
                <w:rFonts w:hint="eastAsia" w:ascii="Segoe UI" w:hAnsi="Segoe UI" w:cs="Segoe UI"/>
                <w:color w:val="0F1115"/>
                <w:sz w:val="24"/>
                <w:shd w:val="clear" w:color="auto" w:fill="FFFFFF"/>
              </w:rPr>
              <w:t>1.</w:t>
            </w:r>
            <w:r>
              <w:rPr>
                <w:rFonts w:ascii="Segoe UI" w:hAnsi="Segoe UI" w:cs="Segoe UI"/>
                <w:color w:val="0F1115"/>
                <w:sz w:val="24"/>
                <w:shd w:val="clear" w:color="auto" w:fill="FFFFFF"/>
              </w:rPr>
              <w:t>所有报价费用包含一切设计制作安装及税费</w:t>
            </w:r>
            <w:r>
              <w:rPr>
                <w:rFonts w:hint="eastAsia" w:ascii="Segoe UI" w:hAnsi="Segoe UI" w:cs="Segoe UI"/>
                <w:color w:val="0F1115"/>
                <w:sz w:val="24"/>
                <w:shd w:val="clear" w:color="auto" w:fill="FFFFFF"/>
              </w:rPr>
              <w:t>。</w:t>
            </w:r>
          </w:p>
          <w:p w14:paraId="39A1C6C4">
            <w:pPr>
              <w:adjustRightInd w:val="0"/>
              <w:snapToGrid w:val="0"/>
              <w:spacing w:line="288" w:lineRule="auto"/>
              <w:jc w:val="left"/>
              <w:rPr>
                <w:rFonts w:ascii="Segoe UI" w:hAnsi="Segoe UI" w:cs="Segoe UI"/>
                <w:color w:val="0F1115"/>
                <w:sz w:val="24"/>
                <w:shd w:val="clear" w:color="auto" w:fill="FFFFFF"/>
              </w:rPr>
            </w:pPr>
            <w:r>
              <w:rPr>
                <w:rFonts w:hint="eastAsia" w:ascii="Segoe UI" w:hAnsi="Segoe UI" w:cs="Segoe UI"/>
                <w:color w:val="0F1115"/>
                <w:sz w:val="24"/>
                <w:shd w:val="clear" w:color="auto" w:fill="FFFFFF"/>
              </w:rPr>
              <w:t>2.</w:t>
            </w:r>
            <w:r>
              <w:rPr>
                <w:rFonts w:ascii="Segoe UI" w:hAnsi="Segoe UI" w:cs="Segoe UI"/>
                <w:color w:val="0F1115"/>
                <w:sz w:val="24"/>
                <w:shd w:val="clear" w:color="auto" w:fill="FFFFFF"/>
              </w:rPr>
              <w:t>需设计效果图</w:t>
            </w:r>
            <w:r>
              <w:rPr>
                <w:rFonts w:hint="eastAsia" w:ascii="Segoe UI" w:hAnsi="Segoe UI" w:cs="Segoe UI"/>
                <w:color w:val="0F1115"/>
                <w:sz w:val="24"/>
                <w:shd w:val="clear" w:color="auto" w:fill="FFFFFF"/>
              </w:rPr>
              <w:t>和</w:t>
            </w:r>
            <w:r>
              <w:rPr>
                <w:rFonts w:ascii="Segoe UI" w:hAnsi="Segoe UI" w:cs="Segoe UI"/>
                <w:color w:val="0F1115"/>
                <w:sz w:val="24"/>
                <w:shd w:val="clear" w:color="auto" w:fill="FFFFFF"/>
              </w:rPr>
              <w:t>送样品确认，未经认可不得制作</w:t>
            </w:r>
            <w:r>
              <w:rPr>
                <w:rFonts w:hint="eastAsia" w:ascii="Segoe UI" w:hAnsi="Segoe UI" w:cs="Segoe UI"/>
                <w:color w:val="0F1115"/>
                <w:sz w:val="24"/>
                <w:shd w:val="clear" w:color="auto" w:fill="FFFFFF"/>
              </w:rPr>
              <w:t>。</w:t>
            </w:r>
          </w:p>
          <w:p w14:paraId="55856845">
            <w:pPr>
              <w:adjustRightInd w:val="0"/>
              <w:snapToGrid w:val="0"/>
              <w:spacing w:line="288" w:lineRule="auto"/>
              <w:jc w:val="left"/>
              <w:rPr>
                <w:rFonts w:ascii="Segoe UI" w:hAnsi="Segoe UI" w:cs="Segoe UI"/>
                <w:color w:val="0F1115"/>
                <w:sz w:val="24"/>
                <w:shd w:val="clear" w:color="auto" w:fill="FFFFFF"/>
              </w:rPr>
            </w:pPr>
            <w:r>
              <w:rPr>
                <w:rFonts w:hint="eastAsia" w:ascii="Segoe UI" w:hAnsi="Segoe UI" w:cs="Segoe UI"/>
                <w:color w:val="0F1115"/>
                <w:sz w:val="24"/>
                <w:shd w:val="clear" w:color="auto" w:fill="FFFFFF"/>
              </w:rPr>
              <w:t>3.</w:t>
            </w:r>
            <w:r>
              <w:rPr>
                <w:rFonts w:ascii="Segoe UI" w:hAnsi="Segoe UI" w:cs="Segoe UI"/>
                <w:color w:val="0F1115"/>
                <w:sz w:val="24"/>
                <w:shd w:val="clear" w:color="auto" w:fill="FFFFFF"/>
              </w:rPr>
              <w:t>最终按实际数量来结算</w:t>
            </w:r>
            <w:r>
              <w:rPr>
                <w:rFonts w:hint="eastAsia" w:ascii="Segoe UI" w:hAnsi="Segoe UI" w:cs="Segoe UI"/>
                <w:color w:val="0F1115"/>
                <w:sz w:val="24"/>
                <w:shd w:val="clear" w:color="auto" w:fill="FFFFFF"/>
              </w:rPr>
              <w:t>。</w:t>
            </w:r>
          </w:p>
        </w:tc>
      </w:tr>
    </w:tbl>
    <w:p w14:paraId="26E4E3AA">
      <w:pPr>
        <w:adjustRightInd w:val="0"/>
        <w:snapToGrid w:val="0"/>
        <w:spacing w:line="600" w:lineRule="exact"/>
        <w:ind w:firstLine="482" w:firstLineChars="200"/>
        <w:rPr>
          <w:rFonts w:ascii="宋体" w:hAnsi="宋体" w:cs="宋体"/>
          <w:b/>
          <w:snapToGrid w:val="0"/>
          <w:kern w:val="0"/>
          <w:sz w:val="24"/>
        </w:rPr>
      </w:pPr>
    </w:p>
    <w:p w14:paraId="024A678F">
      <w:pPr>
        <w:adjustRightInd w:val="0"/>
        <w:snapToGrid w:val="0"/>
        <w:spacing w:line="600" w:lineRule="exact"/>
        <w:ind w:firstLine="482" w:firstLineChars="200"/>
        <w:rPr>
          <w:rFonts w:ascii="宋体" w:hAnsi="宋体" w:cs="宋体"/>
          <w:b/>
          <w:snapToGrid w:val="0"/>
          <w:kern w:val="0"/>
          <w:sz w:val="24"/>
        </w:rPr>
      </w:pPr>
      <w:r>
        <w:rPr>
          <w:rFonts w:hint="eastAsia" w:ascii="宋体" w:hAnsi="宋体" w:cs="宋体"/>
          <w:b/>
          <w:snapToGrid w:val="0"/>
          <w:kern w:val="0"/>
          <w:sz w:val="24"/>
        </w:rPr>
        <w:t>上述报价一次报出不再更改。</w:t>
      </w:r>
    </w:p>
    <w:p w14:paraId="4D08D97F">
      <w:pPr>
        <w:adjustRightInd w:val="0"/>
        <w:snapToGrid w:val="0"/>
        <w:spacing w:line="500" w:lineRule="exact"/>
        <w:ind w:firstLine="480" w:firstLineChars="200"/>
        <w:contextualSpacing/>
        <w:rPr>
          <w:rFonts w:ascii="宋体" w:hAnsi="宋体" w:cs="宋体"/>
          <w:bCs/>
          <w:snapToGrid w:val="0"/>
          <w:kern w:val="0"/>
          <w:sz w:val="24"/>
        </w:rPr>
      </w:pPr>
      <w:r>
        <w:rPr>
          <w:rFonts w:hint="eastAsia" w:ascii="宋体" w:hAnsi="宋体" w:cs="宋体"/>
          <w:bCs/>
          <w:snapToGrid w:val="0"/>
          <w:kern w:val="0"/>
          <w:sz w:val="24"/>
        </w:rPr>
        <w:t>投标人： (盖单位公章)</w:t>
      </w:r>
    </w:p>
    <w:p w14:paraId="34C7D4E6">
      <w:pPr>
        <w:adjustRightInd w:val="0"/>
        <w:snapToGrid w:val="0"/>
        <w:spacing w:line="500" w:lineRule="exact"/>
        <w:ind w:firstLine="480" w:firstLineChars="200"/>
        <w:contextualSpacing/>
        <w:rPr>
          <w:rFonts w:ascii="宋体" w:hAnsi="宋体" w:cs="宋体"/>
          <w:bCs/>
          <w:snapToGrid w:val="0"/>
          <w:kern w:val="0"/>
          <w:sz w:val="24"/>
        </w:rPr>
      </w:pPr>
      <w:r>
        <w:rPr>
          <w:rFonts w:hint="eastAsia" w:ascii="宋体" w:hAnsi="宋体" w:cs="宋体"/>
          <w:bCs/>
          <w:snapToGrid w:val="0"/>
          <w:kern w:val="0"/>
          <w:sz w:val="24"/>
        </w:rPr>
        <w:t>地址：                       邮编：</w:t>
      </w:r>
    </w:p>
    <w:p w14:paraId="44A08FD9">
      <w:pPr>
        <w:adjustRightInd w:val="0"/>
        <w:snapToGrid w:val="0"/>
        <w:spacing w:line="500" w:lineRule="exact"/>
        <w:ind w:firstLine="480" w:firstLineChars="200"/>
        <w:contextualSpacing/>
        <w:rPr>
          <w:rFonts w:ascii="宋体" w:hAnsi="宋体" w:cs="宋体"/>
          <w:bCs/>
          <w:snapToGrid w:val="0"/>
          <w:kern w:val="0"/>
          <w:sz w:val="24"/>
        </w:rPr>
      </w:pPr>
      <w:r>
        <w:rPr>
          <w:rFonts w:hint="eastAsia" w:ascii="宋体" w:hAnsi="宋体" w:cs="宋体"/>
          <w:bCs/>
          <w:snapToGrid w:val="0"/>
          <w:kern w:val="0"/>
          <w:sz w:val="24"/>
        </w:rPr>
        <w:t>电话：                       传真：</w:t>
      </w:r>
    </w:p>
    <w:p w14:paraId="770D32F9">
      <w:pPr>
        <w:adjustRightInd w:val="0"/>
        <w:snapToGrid w:val="0"/>
        <w:spacing w:line="500" w:lineRule="exact"/>
        <w:ind w:firstLine="480" w:firstLineChars="200"/>
        <w:contextualSpacing/>
        <w:rPr>
          <w:rFonts w:ascii="宋体" w:hAnsi="宋体" w:cs="宋体"/>
          <w:bCs/>
          <w:snapToGrid w:val="0"/>
          <w:kern w:val="0"/>
          <w:sz w:val="24"/>
        </w:rPr>
      </w:pPr>
      <w:r>
        <w:rPr>
          <w:rFonts w:hint="eastAsia" w:ascii="宋体" w:hAnsi="宋体" w:cs="宋体"/>
          <w:bCs/>
          <w:snapToGrid w:val="0"/>
          <w:kern w:val="0"/>
          <w:sz w:val="24"/>
        </w:rPr>
        <w:t>法定代表人或授权委托人： (签字)</w:t>
      </w:r>
    </w:p>
    <w:p w14:paraId="4BC6BD39">
      <w:pPr>
        <w:pStyle w:val="43"/>
        <w:ind w:firstLine="480" w:firstLineChars="200"/>
        <w:rPr>
          <w:rFonts w:hint="eastAsia" w:ascii="宋体" w:hAnsi="宋体" w:cs="宋体"/>
          <w:bCs/>
          <w:snapToGrid w:val="0"/>
          <w:sz w:val="24"/>
        </w:rPr>
      </w:pPr>
      <w:r>
        <w:rPr>
          <w:rFonts w:hint="eastAsia" w:ascii="宋体" w:hAnsi="宋体" w:cs="宋体"/>
          <w:bCs/>
          <w:snapToGrid w:val="0"/>
          <w:sz w:val="24"/>
        </w:rPr>
        <w:t>日期：</w:t>
      </w:r>
    </w:p>
    <w:p w14:paraId="04C06E5A">
      <w:pPr>
        <w:rPr>
          <w:rFonts w:hint="eastAsia" w:ascii="宋体" w:hAnsi="宋体" w:cs="宋体"/>
          <w:bCs/>
          <w:snapToGrid w:val="0"/>
          <w:sz w:val="24"/>
        </w:rPr>
      </w:pPr>
      <w:r>
        <w:rPr>
          <w:rFonts w:hint="eastAsia" w:ascii="宋体" w:hAnsi="宋体" w:cs="宋体"/>
          <w:bCs/>
          <w:snapToGrid w:val="0"/>
          <w:sz w:val="24"/>
        </w:rPr>
        <w:br w:type="page"/>
      </w:r>
    </w:p>
    <w:p w14:paraId="2A436017">
      <w:pPr>
        <w:adjustRightInd w:val="0"/>
        <w:snapToGrid w:val="0"/>
        <w:spacing w:line="440" w:lineRule="exact"/>
        <w:ind w:firstLine="200"/>
        <w:contextualSpacing/>
        <w:jc w:val="center"/>
        <w:rPr>
          <w:rFonts w:ascii="宋体" w:hAnsi="宋体"/>
          <w:b/>
          <w:bCs/>
          <w:sz w:val="32"/>
          <w:szCs w:val="32"/>
        </w:rPr>
      </w:pPr>
      <w:r>
        <w:rPr>
          <w:rFonts w:hint="eastAsia" w:ascii="宋体" w:hAnsi="宋体"/>
          <w:b/>
          <w:bCs/>
          <w:sz w:val="32"/>
          <w:szCs w:val="32"/>
        </w:rPr>
        <w:t>合   同</w:t>
      </w:r>
    </w:p>
    <w:p w14:paraId="14EBD4C3">
      <w:pPr>
        <w:adjustRightInd w:val="0"/>
        <w:snapToGrid w:val="0"/>
        <w:spacing w:line="420" w:lineRule="exact"/>
        <w:ind w:firstLine="200"/>
        <w:contextualSpacing/>
        <w:rPr>
          <w:rFonts w:ascii="宋体" w:hAnsi="宋体" w:cs="宋体"/>
          <w:sz w:val="24"/>
        </w:rPr>
      </w:pPr>
      <w:r>
        <w:rPr>
          <w:rFonts w:hint="eastAsia" w:ascii="宋体" w:hAnsi="宋体" w:cs="宋体"/>
          <w:sz w:val="24"/>
        </w:rPr>
        <w:t>合同编号：</w:t>
      </w:r>
    </w:p>
    <w:p w14:paraId="30666B47">
      <w:pPr>
        <w:adjustRightInd w:val="0"/>
        <w:snapToGrid w:val="0"/>
        <w:spacing w:line="420" w:lineRule="exact"/>
        <w:ind w:firstLine="200"/>
        <w:contextualSpacing/>
        <w:rPr>
          <w:rFonts w:ascii="宋体" w:hAnsi="宋体" w:cs="宋体"/>
          <w:b/>
          <w:sz w:val="24"/>
        </w:rPr>
      </w:pPr>
      <w:r>
        <w:rPr>
          <w:rFonts w:hint="eastAsia" w:ascii="宋体" w:hAnsi="宋体" w:cs="宋体"/>
          <w:sz w:val="24"/>
        </w:rPr>
        <w:t>甲方：</w:t>
      </w:r>
    </w:p>
    <w:p w14:paraId="7BFB48A2">
      <w:pPr>
        <w:adjustRightInd w:val="0"/>
        <w:snapToGrid w:val="0"/>
        <w:spacing w:line="420" w:lineRule="exact"/>
        <w:ind w:firstLine="200"/>
        <w:contextualSpacing/>
        <w:rPr>
          <w:rFonts w:ascii="宋体" w:hAnsi="宋体" w:cs="宋体"/>
          <w:sz w:val="24"/>
        </w:rPr>
      </w:pPr>
      <w:r>
        <w:rPr>
          <w:rFonts w:hint="eastAsia" w:ascii="宋体" w:hAnsi="宋体" w:cs="宋体"/>
          <w:sz w:val="24"/>
        </w:rPr>
        <w:t>乙方：</w:t>
      </w:r>
    </w:p>
    <w:p w14:paraId="4C16C4FE">
      <w:pPr>
        <w:adjustRightInd w:val="0"/>
        <w:snapToGrid w:val="0"/>
        <w:spacing w:line="420" w:lineRule="exact"/>
        <w:ind w:firstLine="200"/>
        <w:contextualSpacing/>
        <w:rPr>
          <w:rFonts w:ascii="宋体" w:hAnsi="宋体" w:cs="宋体"/>
          <w:kern w:val="0"/>
          <w:sz w:val="24"/>
        </w:rPr>
      </w:pPr>
      <w:r>
        <w:rPr>
          <w:rFonts w:hint="eastAsia" w:ascii="宋体" w:hAnsi="宋体" w:cs="宋体"/>
          <w:kern w:val="0"/>
          <w:sz w:val="24"/>
        </w:rPr>
        <w:t>甲乙双方根据《中华人民共和国民法典》及国家相关法律法规、</w:t>
      </w:r>
      <w:r>
        <w:rPr>
          <w:rFonts w:hint="eastAsia" w:ascii="宋体" w:hAnsi="宋体" w:cs="宋体"/>
          <w:sz w:val="24"/>
        </w:rPr>
        <w:t>询价采购结果，遵循平等、自愿、公平、诚实信用原则，</w:t>
      </w:r>
      <w:r>
        <w:rPr>
          <w:rFonts w:hint="eastAsia" w:ascii="宋体" w:hAnsi="宋体" w:cs="宋体"/>
          <w:kern w:val="0"/>
          <w:sz w:val="24"/>
        </w:rPr>
        <w:t>经甲乙双方</w:t>
      </w:r>
      <w:r>
        <w:rPr>
          <w:rFonts w:hint="eastAsia" w:ascii="宋体" w:hAnsi="宋体" w:cs="宋体"/>
          <w:sz w:val="24"/>
        </w:rPr>
        <w:t>友好</w:t>
      </w:r>
      <w:r>
        <w:rPr>
          <w:rFonts w:hint="eastAsia" w:ascii="宋体" w:hAnsi="宋体" w:cs="宋体"/>
          <w:kern w:val="0"/>
          <w:sz w:val="24"/>
        </w:rPr>
        <w:t>协商</w:t>
      </w:r>
      <w:r>
        <w:rPr>
          <w:rFonts w:hint="eastAsia" w:ascii="宋体" w:hAnsi="宋体" w:cs="宋体"/>
          <w:sz w:val="24"/>
        </w:rPr>
        <w:t>签署本合同</w:t>
      </w:r>
      <w:r>
        <w:rPr>
          <w:rFonts w:hint="eastAsia" w:ascii="宋体" w:hAnsi="宋体" w:cs="宋体"/>
          <w:kern w:val="0"/>
          <w:sz w:val="24"/>
        </w:rPr>
        <w:t>：</w:t>
      </w:r>
    </w:p>
    <w:p w14:paraId="20865AD3">
      <w:pPr>
        <w:adjustRightInd w:val="0"/>
        <w:snapToGrid w:val="0"/>
        <w:spacing w:line="420" w:lineRule="exact"/>
        <w:ind w:firstLine="480" w:firstLineChars="200"/>
        <w:contextualSpacing/>
        <w:rPr>
          <w:rFonts w:ascii="宋体" w:hAnsi="宋体" w:cs="宋体"/>
          <w:sz w:val="24"/>
        </w:rPr>
      </w:pPr>
      <w:r>
        <w:rPr>
          <w:rFonts w:hint="eastAsia" w:ascii="宋体" w:hAnsi="宋体" w:cs="宋体"/>
          <w:sz w:val="24"/>
        </w:rPr>
        <w:t>第一条 合同项目</w:t>
      </w:r>
    </w:p>
    <w:p w14:paraId="511DE9D8">
      <w:pPr>
        <w:adjustRightInd w:val="0"/>
        <w:snapToGrid w:val="0"/>
        <w:spacing w:line="420" w:lineRule="exact"/>
        <w:ind w:firstLine="480" w:firstLineChars="200"/>
        <w:contextualSpacing/>
        <w:jc w:val="left"/>
        <w:rPr>
          <w:rFonts w:ascii="宋体" w:hAnsi="宋体" w:cs="宋体"/>
          <w:sz w:val="24"/>
          <w:u w:val="single"/>
        </w:rPr>
      </w:pPr>
      <w:r>
        <w:rPr>
          <w:rFonts w:hint="eastAsia" w:ascii="宋体" w:hAnsi="宋体"/>
          <w:sz w:val="24"/>
        </w:rPr>
        <w:t>1、项目名称：</w:t>
      </w:r>
    </w:p>
    <w:p w14:paraId="428A04CD">
      <w:pPr>
        <w:adjustRightInd w:val="0"/>
        <w:snapToGrid w:val="0"/>
        <w:spacing w:line="420" w:lineRule="exact"/>
        <w:ind w:firstLine="480" w:firstLineChars="200"/>
        <w:contextualSpacing/>
        <w:jc w:val="left"/>
        <w:rPr>
          <w:rFonts w:ascii="宋体" w:hAnsi="宋体"/>
          <w:sz w:val="24"/>
        </w:rPr>
      </w:pPr>
      <w:r>
        <w:rPr>
          <w:rFonts w:hint="eastAsia" w:ascii="宋体" w:hAnsi="宋体"/>
          <w:sz w:val="24"/>
        </w:rPr>
        <w:t>2、本项目产品名称、型号、规格、数量及技术要求等，详见乙方投标报价清单（附后）。</w:t>
      </w:r>
    </w:p>
    <w:p w14:paraId="70D9AA14">
      <w:pPr>
        <w:adjustRightInd w:val="0"/>
        <w:snapToGrid w:val="0"/>
        <w:spacing w:line="420" w:lineRule="exact"/>
        <w:ind w:firstLine="480" w:firstLineChars="200"/>
        <w:contextualSpacing/>
        <w:jc w:val="left"/>
        <w:rPr>
          <w:rFonts w:ascii="宋体" w:hAnsi="宋体"/>
          <w:sz w:val="24"/>
        </w:rPr>
      </w:pPr>
      <w:r>
        <w:rPr>
          <w:rFonts w:hint="eastAsia" w:ascii="宋体" w:hAnsi="宋体"/>
          <w:sz w:val="24"/>
        </w:rPr>
        <w:t>第二条  合同金额</w:t>
      </w:r>
    </w:p>
    <w:p w14:paraId="4F2690C3">
      <w:pPr>
        <w:adjustRightInd w:val="0"/>
        <w:spacing w:line="420" w:lineRule="exact"/>
        <w:ind w:firstLine="424" w:firstLineChars="177"/>
        <w:contextualSpacing/>
        <w:rPr>
          <w:rFonts w:ascii="宋体" w:hAnsi="宋体"/>
          <w:sz w:val="24"/>
        </w:rPr>
      </w:pPr>
      <w:r>
        <w:rPr>
          <w:rFonts w:hint="eastAsia" w:ascii="宋体" w:hAnsi="宋体"/>
          <w:sz w:val="24"/>
        </w:rPr>
        <w:t>1、本合同总价：人民币(大写)：</w:t>
      </w:r>
      <w:r>
        <w:rPr>
          <w:rFonts w:hint="eastAsia" w:ascii="宋体" w:hAnsi="宋体"/>
          <w:b/>
          <w:bCs/>
          <w:sz w:val="24"/>
          <w:u w:val="single"/>
        </w:rPr>
        <w:t xml:space="preserve">  </w:t>
      </w:r>
      <w:r>
        <w:rPr>
          <w:rFonts w:ascii="宋体" w:hAnsi="宋体"/>
          <w:b/>
          <w:bCs/>
          <w:sz w:val="24"/>
          <w:u w:val="single"/>
        </w:rPr>
        <w:t xml:space="preserve">            </w:t>
      </w:r>
      <w:r>
        <w:rPr>
          <w:rFonts w:hint="eastAsia" w:ascii="宋体" w:hAnsi="宋体"/>
          <w:b/>
          <w:bCs/>
          <w:sz w:val="24"/>
          <w:u w:val="single"/>
        </w:rPr>
        <w:t xml:space="preserve"> </w:t>
      </w:r>
    </w:p>
    <w:p w14:paraId="3C9775A5">
      <w:pPr>
        <w:adjustRightInd w:val="0"/>
        <w:spacing w:line="420" w:lineRule="exact"/>
        <w:ind w:firstLine="3400" w:firstLineChars="1417"/>
        <w:contextualSpacing/>
        <w:rPr>
          <w:rFonts w:ascii="宋体" w:hAnsi="宋体"/>
          <w:sz w:val="24"/>
          <w:u w:val="single"/>
        </w:rPr>
      </w:pPr>
      <w:r>
        <w:rPr>
          <w:rFonts w:hint="eastAsia" w:ascii="宋体" w:hAnsi="宋体"/>
          <w:sz w:val="24"/>
        </w:rPr>
        <w:t>￥：</w:t>
      </w:r>
      <w:r>
        <w:rPr>
          <w:rFonts w:hint="eastAsia" w:ascii="宋体" w:hAnsi="宋体"/>
          <w:b/>
          <w:bCs/>
          <w:sz w:val="24"/>
          <w:u w:val="single"/>
        </w:rPr>
        <w:t xml:space="preserve"> </w:t>
      </w:r>
      <w:r>
        <w:rPr>
          <w:rFonts w:ascii="宋体" w:hAnsi="宋体"/>
          <w:b/>
          <w:bCs/>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p>
    <w:p w14:paraId="61654743">
      <w:pPr>
        <w:adjustRightInd w:val="0"/>
        <w:snapToGrid w:val="0"/>
        <w:spacing w:line="420" w:lineRule="exact"/>
        <w:ind w:firstLine="420"/>
        <w:contextualSpacing/>
        <w:rPr>
          <w:rFonts w:ascii="宋体" w:hAnsi="宋体" w:cs="宋体"/>
          <w:sz w:val="24"/>
        </w:rPr>
      </w:pPr>
      <w:r>
        <w:rPr>
          <w:rFonts w:hint="eastAsia" w:ascii="宋体" w:hAnsi="宋体" w:cs="宋体"/>
          <w:sz w:val="24"/>
        </w:rPr>
        <w:t>2、以上合同总价为乙方将所供商品交付甲方使用前所产生的一切费用，包括但不限于运输费、装卸费、保险费、材料费、包装费、杂费、加工费、增值税及其它税费、各种规费等直至完全交付甲方使用的所有费用、保修期内费用和利润。</w:t>
      </w:r>
    </w:p>
    <w:p w14:paraId="1DA350B3">
      <w:pPr>
        <w:widowControl w:val="0"/>
        <w:numPr>
          <w:ilvl w:val="0"/>
          <w:numId w:val="0"/>
        </w:numPr>
        <w:spacing w:line="420" w:lineRule="exact"/>
        <w:ind w:firstLine="480" w:firstLineChars="200"/>
        <w:contextualSpacing/>
        <w:jc w:val="both"/>
        <w:rPr>
          <w:rFonts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3、乙方负责回收包装物，并及时清理现场残物、垃圾，符合环保部门相关规定。如乙方未能及时清理，甲方有权委派他人现场清除、处理，由此发生的费用从货款中扣除。</w:t>
      </w:r>
    </w:p>
    <w:p w14:paraId="455DFFB9">
      <w:pPr>
        <w:adjustRightInd w:val="0"/>
        <w:snapToGrid w:val="0"/>
        <w:spacing w:line="420" w:lineRule="exact"/>
        <w:ind w:firstLine="480" w:firstLineChars="200"/>
        <w:contextualSpacing/>
        <w:rPr>
          <w:rFonts w:ascii="宋体" w:hAnsi="宋体" w:cs="宋体"/>
          <w:bCs/>
          <w:sz w:val="24"/>
        </w:rPr>
      </w:pPr>
      <w:r>
        <w:rPr>
          <w:rFonts w:hint="eastAsia" w:ascii="宋体" w:hAnsi="宋体" w:cs="宋体"/>
          <w:bCs/>
          <w:sz w:val="24"/>
        </w:rPr>
        <w:t>第三条  货款支付</w:t>
      </w:r>
    </w:p>
    <w:p w14:paraId="6BC543EC">
      <w:pPr>
        <w:autoSpaceDE w:val="0"/>
        <w:autoSpaceDN w:val="0"/>
        <w:adjustRightInd w:val="0"/>
        <w:snapToGrid w:val="0"/>
        <w:spacing w:line="420" w:lineRule="exact"/>
        <w:ind w:firstLine="480" w:firstLineChars="200"/>
        <w:contextualSpacing/>
        <w:rPr>
          <w:rFonts w:ascii="宋体" w:hAnsi="宋体" w:cs="宋体"/>
          <w:sz w:val="22"/>
        </w:rPr>
      </w:pPr>
      <w:r>
        <w:rPr>
          <w:rFonts w:hint="eastAsia" w:ascii="宋体" w:hAnsi="宋体" w:cs="宋体"/>
          <w:sz w:val="24"/>
        </w:rPr>
        <w:t>1、本合同款项由甲方支付，</w:t>
      </w:r>
      <w:r>
        <w:rPr>
          <w:rFonts w:hint="eastAsia" w:ascii="宋体" w:hAnsi="宋体"/>
          <w:sz w:val="24"/>
        </w:rPr>
        <w:t>付款前乙方向甲方开具发票。</w:t>
      </w:r>
      <w:r>
        <w:rPr>
          <w:rFonts w:hint="eastAsia" w:ascii="宋体" w:hAnsi="宋体" w:cs="宋体"/>
          <w:sz w:val="24"/>
          <w:szCs w:val="28"/>
        </w:rPr>
        <w:t>因乙方开票不及时或开票不符合规定，甲方有权拒付，由此造成的责任和损失由乙方承担。</w:t>
      </w:r>
    </w:p>
    <w:p w14:paraId="03852CD4">
      <w:pPr>
        <w:tabs>
          <w:tab w:val="left" w:pos="0"/>
        </w:tabs>
        <w:adjustRightInd w:val="0"/>
        <w:snapToGrid w:val="0"/>
        <w:spacing w:line="440" w:lineRule="exact"/>
        <w:ind w:firstLine="480" w:firstLineChars="200"/>
        <w:contextualSpacing/>
        <w:rPr>
          <w:rFonts w:ascii="宋体" w:hAnsi="宋体" w:cs="宋体"/>
          <w:bCs/>
          <w:sz w:val="24"/>
        </w:rPr>
      </w:pPr>
      <w:r>
        <w:rPr>
          <w:rFonts w:hint="eastAsia" w:ascii="宋体" w:hAnsi="宋体" w:cs="宋体"/>
          <w:bCs/>
          <w:sz w:val="24"/>
        </w:rPr>
        <w:t>2、付款方</w:t>
      </w:r>
      <w:r>
        <w:rPr>
          <w:rFonts w:hint="eastAsia" w:ascii="宋体" w:hAnsi="宋体" w:cs="宋体"/>
          <w:sz w:val="24"/>
        </w:rPr>
        <w:t>式：双方约定的工程款(进度款)支付的方式和时间:中标价即为合同价。工程竣工验收合格，乙方凭甲方的验收单付至结算价的80％，质保满两年结清尾款。（以上均不计息）。</w:t>
      </w:r>
    </w:p>
    <w:p w14:paraId="6869EFBB">
      <w:pPr>
        <w:adjustRightInd w:val="0"/>
        <w:snapToGrid w:val="0"/>
        <w:spacing w:line="420" w:lineRule="exact"/>
        <w:ind w:firstLine="480" w:firstLineChars="200"/>
        <w:contextualSpacing/>
        <w:rPr>
          <w:rFonts w:ascii="宋体" w:hAnsi="宋体" w:cs="宋体"/>
          <w:bCs/>
          <w:sz w:val="24"/>
        </w:rPr>
      </w:pPr>
      <w:r>
        <w:rPr>
          <w:rFonts w:hint="eastAsia" w:ascii="宋体" w:hAnsi="宋体" w:cs="宋体"/>
          <w:bCs/>
          <w:sz w:val="24"/>
        </w:rPr>
        <w:t>第四条  知识产权保证</w:t>
      </w:r>
    </w:p>
    <w:p w14:paraId="5E5D3F8A">
      <w:pPr>
        <w:autoSpaceDE w:val="0"/>
        <w:autoSpaceDN w:val="0"/>
        <w:adjustRightInd w:val="0"/>
        <w:snapToGrid w:val="0"/>
        <w:spacing w:line="420" w:lineRule="exact"/>
        <w:ind w:firstLine="424" w:firstLineChars="177"/>
        <w:contextualSpacing/>
        <w:rPr>
          <w:rFonts w:ascii="宋体" w:hAnsi="宋体" w:cs="宋体"/>
          <w:sz w:val="24"/>
        </w:rPr>
      </w:pPr>
      <w:r>
        <w:rPr>
          <w:rFonts w:hint="eastAsia" w:ascii="宋体" w:hAnsi="宋体" w:cs="宋体"/>
          <w:sz w:val="24"/>
        </w:rPr>
        <w:t>乙方保证甲方在使用、接受本合同商品和服务或其任何一部分时，不受第三方提出侵犯其专利权、版权、商标权和产品设计权等知识产权的起诉。一旦出现侵权，由乙方负全部责任，并赔偿由此给甲方造成的一切损失。</w:t>
      </w:r>
    </w:p>
    <w:p w14:paraId="3BD7848B">
      <w:pPr>
        <w:adjustRightInd w:val="0"/>
        <w:snapToGrid w:val="0"/>
        <w:spacing w:line="420" w:lineRule="exact"/>
        <w:ind w:firstLine="480" w:firstLineChars="200"/>
        <w:contextualSpacing/>
        <w:rPr>
          <w:rFonts w:ascii="宋体" w:hAnsi="宋体" w:cs="宋体"/>
          <w:sz w:val="24"/>
        </w:rPr>
      </w:pPr>
      <w:r>
        <w:rPr>
          <w:rFonts w:hint="eastAsia" w:ascii="宋体" w:hAnsi="宋体" w:cs="宋体"/>
          <w:bCs/>
          <w:sz w:val="24"/>
        </w:rPr>
        <w:t>第五条  履约保证金</w:t>
      </w:r>
    </w:p>
    <w:p w14:paraId="6BE9BFE6">
      <w:pPr>
        <w:adjustRightInd w:val="0"/>
        <w:snapToGrid w:val="0"/>
        <w:spacing w:line="420" w:lineRule="exact"/>
        <w:ind w:firstLine="480" w:firstLineChars="200"/>
        <w:contextualSpacing/>
        <w:rPr>
          <w:rFonts w:ascii="宋体" w:hAnsi="宋体" w:cs="宋体"/>
          <w:bCs/>
          <w:sz w:val="24"/>
        </w:rPr>
      </w:pPr>
      <w:r>
        <w:rPr>
          <w:rFonts w:hint="eastAsia" w:ascii="宋体" w:hAnsi="宋体" w:cs="宋体"/>
          <w:bCs/>
          <w:sz w:val="24"/>
        </w:rPr>
        <w:t>第六条  转包或分包</w:t>
      </w:r>
    </w:p>
    <w:p w14:paraId="44A16D1F">
      <w:pPr>
        <w:adjustRightInd w:val="0"/>
        <w:snapToGrid w:val="0"/>
        <w:spacing w:line="420" w:lineRule="exact"/>
        <w:ind w:firstLine="480"/>
        <w:contextualSpacing/>
        <w:rPr>
          <w:rFonts w:ascii="宋体" w:hAnsi="宋体"/>
          <w:sz w:val="24"/>
        </w:rPr>
      </w:pPr>
      <w:r>
        <w:rPr>
          <w:rFonts w:hint="eastAsia" w:ascii="宋体" w:hAnsi="宋体"/>
          <w:sz w:val="24"/>
        </w:rPr>
        <w:t>1、本合同禁止转包，本合同范围的服务，应由乙方直接提供的，不得转让他人提供。</w:t>
      </w:r>
    </w:p>
    <w:p w14:paraId="1CBEEEF4">
      <w:pPr>
        <w:adjustRightInd w:val="0"/>
        <w:snapToGrid w:val="0"/>
        <w:spacing w:line="420" w:lineRule="exact"/>
        <w:ind w:firstLine="480" w:firstLineChars="200"/>
        <w:contextualSpacing/>
        <w:rPr>
          <w:rFonts w:ascii="宋体" w:hAnsi="宋体"/>
          <w:sz w:val="24"/>
        </w:rPr>
      </w:pPr>
      <w:r>
        <w:rPr>
          <w:rFonts w:hint="eastAsia" w:ascii="宋体" w:hAnsi="宋体"/>
          <w:sz w:val="24"/>
        </w:rPr>
        <w:t>2、经甲方同意，乙方可以依法采取分包方式履行合同，但是分包方式履行的，乙方应就采购项目向甲方负全责。</w:t>
      </w:r>
    </w:p>
    <w:p w14:paraId="636C79E1">
      <w:pPr>
        <w:adjustRightInd w:val="0"/>
        <w:snapToGrid w:val="0"/>
        <w:spacing w:line="420" w:lineRule="exact"/>
        <w:ind w:firstLine="480" w:firstLineChars="200"/>
        <w:rPr>
          <w:rFonts w:ascii="宋体" w:hAnsi="宋体" w:cs="宋体"/>
          <w:bCs/>
          <w:sz w:val="24"/>
        </w:rPr>
      </w:pPr>
      <w:r>
        <w:rPr>
          <w:rFonts w:hint="eastAsia" w:ascii="宋体" w:hAnsi="宋体" w:cs="宋体"/>
          <w:bCs/>
          <w:sz w:val="24"/>
        </w:rPr>
        <w:t xml:space="preserve">第七条  </w:t>
      </w:r>
      <w:r>
        <w:rPr>
          <w:rFonts w:hint="eastAsia" w:ascii="宋体" w:hAnsi="宋体" w:cs="宋体"/>
          <w:sz w:val="24"/>
        </w:rPr>
        <w:t>保修期</w:t>
      </w:r>
    </w:p>
    <w:p w14:paraId="3AA3FE24">
      <w:pPr>
        <w:widowControl/>
        <w:spacing w:line="440" w:lineRule="exact"/>
        <w:ind w:firstLine="480" w:firstLineChars="200"/>
        <w:jc w:val="left"/>
        <w:rPr>
          <w:rFonts w:ascii="宋体" w:hAnsi="宋体" w:cs="宋体"/>
          <w:kern w:val="0"/>
          <w:sz w:val="24"/>
        </w:rPr>
      </w:pPr>
      <w:r>
        <w:rPr>
          <w:rFonts w:hint="eastAsia" w:ascii="宋体" w:hAnsi="宋体" w:cs="宋体"/>
          <w:sz w:val="24"/>
        </w:rPr>
        <w:t>保修期</w:t>
      </w:r>
      <w:r>
        <w:rPr>
          <w:rFonts w:hint="eastAsia" w:ascii="宋体" w:hAnsi="宋体" w:cs="宋体"/>
          <w:sz w:val="24"/>
          <w:u w:val="single"/>
        </w:rPr>
        <w:t xml:space="preserve"> </w:t>
      </w:r>
      <w:r>
        <w:rPr>
          <w:rFonts w:hint="eastAsia" w:ascii="宋体" w:hAnsi="宋体" w:cs="宋体"/>
          <w:b/>
          <w:sz w:val="24"/>
          <w:u w:val="single"/>
        </w:rPr>
        <w:t xml:space="preserve"> 2 </w:t>
      </w:r>
      <w:r>
        <w:rPr>
          <w:rFonts w:ascii="宋体" w:hAnsi="宋体" w:cs="宋体"/>
          <w:b/>
          <w:sz w:val="24"/>
          <w:u w:val="single"/>
        </w:rPr>
        <w:t xml:space="preserve"> </w:t>
      </w:r>
      <w:r>
        <w:rPr>
          <w:rFonts w:hint="eastAsia" w:ascii="宋体" w:hAnsi="宋体" w:cs="宋体"/>
          <w:sz w:val="24"/>
        </w:rPr>
        <w:t>年，保修期自甲方验收合格之日起计算。保修期</w:t>
      </w:r>
      <w:r>
        <w:rPr>
          <w:rFonts w:hint="eastAsia" w:ascii="宋体" w:hAnsi="宋体" w:cs="宋体"/>
          <w:kern w:val="0"/>
          <w:sz w:val="24"/>
        </w:rPr>
        <w:t>内，乙方负责对其提供的商品实行免费维修。若同一质量问题经两次维修仍无法修复的，乙方负责包换。</w:t>
      </w:r>
      <w:r>
        <w:rPr>
          <w:rFonts w:hint="eastAsia" w:ascii="宋体" w:hAnsi="宋体" w:cs="宋体"/>
          <w:sz w:val="24"/>
        </w:rPr>
        <w:t>保修期</w:t>
      </w:r>
      <w:r>
        <w:rPr>
          <w:rFonts w:hint="eastAsia" w:ascii="宋体" w:hAnsi="宋体" w:cs="宋体"/>
          <w:kern w:val="0"/>
          <w:sz w:val="24"/>
        </w:rPr>
        <w:t>后，乙方仍提供维修服务，收取成本费（免收人工费，差旅费）。</w:t>
      </w:r>
    </w:p>
    <w:p w14:paraId="008000AB">
      <w:pPr>
        <w:adjustRightInd w:val="0"/>
        <w:snapToGrid w:val="0"/>
        <w:spacing w:line="420" w:lineRule="exact"/>
        <w:ind w:firstLine="480" w:firstLineChars="200"/>
        <w:contextualSpacing/>
        <w:rPr>
          <w:rFonts w:ascii="宋体" w:hAnsi="宋体" w:cs="宋体"/>
          <w:bCs/>
          <w:sz w:val="24"/>
        </w:rPr>
      </w:pPr>
      <w:r>
        <w:rPr>
          <w:rFonts w:hint="eastAsia" w:ascii="宋体" w:hAnsi="宋体" w:cs="宋体"/>
          <w:bCs/>
          <w:sz w:val="24"/>
        </w:rPr>
        <w:t>第八条  交货时间和地点</w:t>
      </w:r>
    </w:p>
    <w:p w14:paraId="308C5F2D">
      <w:pPr>
        <w:adjustRightInd w:val="0"/>
        <w:snapToGrid w:val="0"/>
        <w:spacing w:line="420" w:lineRule="exact"/>
        <w:ind w:firstLine="480" w:firstLineChars="200"/>
        <w:contextualSpacing/>
        <w:rPr>
          <w:rFonts w:ascii="宋体" w:hAnsi="宋体" w:cs="宋体"/>
          <w:b w:val="0"/>
          <w:bCs w:val="0"/>
          <w:kern w:val="0"/>
          <w:sz w:val="24"/>
        </w:rPr>
      </w:pPr>
      <w:r>
        <w:rPr>
          <w:rFonts w:hint="eastAsia" w:ascii="宋体" w:hAnsi="宋体" w:cs="宋体"/>
          <w:b w:val="0"/>
          <w:bCs w:val="0"/>
          <w:kern w:val="0"/>
          <w:sz w:val="24"/>
        </w:rPr>
        <w:t>1、乙方在合同签订后</w:t>
      </w:r>
      <w:r>
        <w:rPr>
          <w:rFonts w:hint="eastAsia" w:ascii="宋体" w:hAnsi="宋体" w:cs="宋体"/>
          <w:b w:val="0"/>
          <w:bCs w:val="0"/>
          <w:kern w:val="0"/>
          <w:sz w:val="24"/>
          <w:u w:val="single"/>
        </w:rPr>
        <w:t xml:space="preserve">  </w:t>
      </w:r>
      <w:r>
        <w:rPr>
          <w:rFonts w:hint="eastAsia" w:ascii="宋体" w:hAnsi="宋体" w:cs="宋体"/>
          <w:b w:val="0"/>
          <w:bCs w:val="0"/>
          <w:kern w:val="0"/>
          <w:sz w:val="24"/>
          <w:u w:val="single"/>
          <w:lang w:val="en-US" w:eastAsia="zh-CN"/>
        </w:rPr>
        <w:t>15</w:t>
      </w:r>
      <w:r>
        <w:rPr>
          <w:rFonts w:hint="eastAsia" w:ascii="宋体" w:hAnsi="宋体" w:cs="宋体"/>
          <w:b w:val="0"/>
          <w:bCs w:val="0"/>
          <w:kern w:val="0"/>
          <w:sz w:val="24"/>
          <w:u w:val="single"/>
        </w:rPr>
        <w:t xml:space="preserve"> </w:t>
      </w:r>
      <w:r>
        <w:rPr>
          <w:rFonts w:hint="eastAsia" w:ascii="宋体" w:hAnsi="宋体" w:cs="宋体"/>
          <w:b w:val="0"/>
          <w:bCs w:val="0"/>
          <w:kern w:val="0"/>
          <w:sz w:val="24"/>
        </w:rPr>
        <w:t>天内，按照合同约定将所供商品安全运至</w:t>
      </w:r>
      <w:r>
        <w:rPr>
          <w:rFonts w:hint="eastAsia" w:ascii="宋体" w:hAnsi="宋体" w:cs="宋体"/>
          <w:b w:val="0"/>
          <w:bCs w:val="0"/>
          <w:kern w:val="0"/>
          <w:sz w:val="24"/>
          <w:u w:val="single"/>
        </w:rPr>
        <w:t>扬州大学附属医院甲方指定地点</w:t>
      </w:r>
      <w:r>
        <w:rPr>
          <w:rFonts w:hint="eastAsia" w:ascii="宋体" w:hAnsi="宋体" w:cs="宋体"/>
          <w:b w:val="0"/>
          <w:bCs w:val="0"/>
          <w:kern w:val="0"/>
          <w:sz w:val="24"/>
        </w:rPr>
        <w:t>，并负责安装调试完毕后交甲方验收所供商品。</w:t>
      </w:r>
    </w:p>
    <w:p w14:paraId="5DA2791E">
      <w:pPr>
        <w:widowControl w:val="0"/>
        <w:numPr>
          <w:ilvl w:val="0"/>
          <w:numId w:val="0"/>
        </w:numPr>
        <w:spacing w:line="420" w:lineRule="exact"/>
        <w:ind w:firstLine="480" w:firstLineChars="200"/>
        <w:contextualSpacing/>
        <w:jc w:val="both"/>
        <w:rPr>
          <w:rFonts w:ascii="宋体" w:hAnsi="宋体" w:eastAsia="宋体" w:cs="Times New Roman"/>
          <w:kern w:val="2"/>
          <w:sz w:val="24"/>
          <w:szCs w:val="24"/>
          <w:lang w:val="en-US" w:eastAsia="zh-CN" w:bidi="ar-SA"/>
        </w:rPr>
      </w:pPr>
      <w:r>
        <w:rPr>
          <w:rFonts w:hint="eastAsia" w:ascii="宋体" w:hAnsi="宋体" w:eastAsia="宋体" w:cs="Times New Roman"/>
          <w:b w:val="0"/>
          <w:bCs w:val="0"/>
          <w:kern w:val="2"/>
          <w:sz w:val="24"/>
          <w:szCs w:val="24"/>
          <w:lang w:val="en-US" w:eastAsia="zh-CN" w:bidi="ar-SA"/>
        </w:rPr>
        <w:t>2、</w:t>
      </w:r>
      <w:r>
        <w:rPr>
          <w:rFonts w:hint="eastAsia" w:ascii="宋体" w:hAnsi="宋体" w:eastAsia="宋体" w:cs="宋体"/>
          <w:b w:val="0"/>
          <w:bCs w:val="0"/>
          <w:kern w:val="0"/>
          <w:sz w:val="24"/>
          <w:szCs w:val="24"/>
          <w:lang w:val="en-US" w:eastAsia="zh-CN" w:bidi="ar-SA"/>
        </w:rPr>
        <w:t>在所供商品交付使用时，乙方必须向甲方提供产品说明书、质量保证书、保修卡等必须具备的相关资料和必备的附件。</w:t>
      </w:r>
    </w:p>
    <w:p w14:paraId="5E1D10E9">
      <w:pPr>
        <w:adjustRightInd w:val="0"/>
        <w:snapToGrid w:val="0"/>
        <w:spacing w:line="420" w:lineRule="exact"/>
        <w:ind w:firstLine="480" w:firstLineChars="200"/>
        <w:contextualSpacing/>
        <w:rPr>
          <w:rFonts w:ascii="宋体" w:hAnsi="宋体" w:cs="宋体"/>
          <w:b/>
          <w:bCs/>
          <w:sz w:val="24"/>
        </w:rPr>
      </w:pPr>
      <w:r>
        <w:rPr>
          <w:rFonts w:hint="eastAsia" w:ascii="宋体" w:hAnsi="宋体" w:cs="宋体"/>
          <w:bCs/>
          <w:sz w:val="24"/>
        </w:rPr>
        <w:t>第九条  税费</w:t>
      </w:r>
    </w:p>
    <w:p w14:paraId="560E4D96">
      <w:pPr>
        <w:adjustRightInd w:val="0"/>
        <w:snapToGrid w:val="0"/>
        <w:spacing w:line="420" w:lineRule="exact"/>
        <w:ind w:firstLine="480" w:firstLineChars="200"/>
        <w:contextualSpacing/>
        <w:rPr>
          <w:rFonts w:ascii="宋体" w:hAnsi="宋体" w:cs="宋体"/>
          <w:b/>
          <w:bCs/>
          <w:sz w:val="24"/>
        </w:rPr>
      </w:pPr>
      <w:r>
        <w:rPr>
          <w:rFonts w:hint="eastAsia" w:ascii="宋体" w:hAnsi="宋体" w:cs="宋体"/>
          <w:sz w:val="24"/>
        </w:rPr>
        <w:t>本合同执行中相关的一切税费均由乙方承担。</w:t>
      </w:r>
    </w:p>
    <w:p w14:paraId="086856A8">
      <w:pPr>
        <w:adjustRightInd w:val="0"/>
        <w:snapToGrid w:val="0"/>
        <w:spacing w:line="420" w:lineRule="exact"/>
        <w:ind w:firstLine="480" w:firstLineChars="200"/>
        <w:contextualSpacing/>
        <w:rPr>
          <w:rFonts w:ascii="宋体" w:hAnsi="宋体" w:cs="宋体"/>
          <w:bCs/>
          <w:sz w:val="24"/>
        </w:rPr>
      </w:pPr>
      <w:r>
        <w:rPr>
          <w:rFonts w:hint="eastAsia" w:ascii="宋体" w:hAnsi="宋体" w:cs="宋体"/>
          <w:bCs/>
          <w:sz w:val="24"/>
        </w:rPr>
        <w:t>第十条  包装及运输</w:t>
      </w:r>
    </w:p>
    <w:p w14:paraId="670ED088">
      <w:pPr>
        <w:adjustRightInd w:val="0"/>
        <w:snapToGrid w:val="0"/>
        <w:spacing w:line="420" w:lineRule="exact"/>
        <w:ind w:firstLine="480" w:firstLineChars="200"/>
        <w:contextualSpacing/>
        <w:rPr>
          <w:rFonts w:ascii="宋体" w:hAnsi="宋体" w:cs="宋体"/>
          <w:sz w:val="24"/>
        </w:rPr>
      </w:pPr>
      <w:r>
        <w:rPr>
          <w:rFonts w:hint="eastAsia" w:ascii="宋体" w:hAnsi="宋体" w:cs="宋体"/>
          <w:sz w:val="24"/>
        </w:rPr>
        <w:t>1、乙方应在商品发运前对其进行满足运输距离、防潮、防震、防锈和防破损装卸等要求包装，以保证商品安全运达甲方指定地点。</w:t>
      </w:r>
    </w:p>
    <w:p w14:paraId="5F5DB6D8">
      <w:pPr>
        <w:autoSpaceDE w:val="0"/>
        <w:autoSpaceDN w:val="0"/>
        <w:adjustRightInd w:val="0"/>
        <w:snapToGrid w:val="0"/>
        <w:spacing w:line="420" w:lineRule="exact"/>
        <w:ind w:firstLine="480" w:firstLineChars="200"/>
        <w:contextualSpacing/>
        <w:jc w:val="left"/>
        <w:rPr>
          <w:rFonts w:ascii="宋体" w:hAnsi="宋体" w:cs="宋体"/>
          <w:sz w:val="24"/>
        </w:rPr>
      </w:pPr>
      <w:r>
        <w:rPr>
          <w:rFonts w:hint="eastAsia" w:ascii="宋体" w:hAnsi="宋体" w:cs="宋体"/>
          <w:sz w:val="24"/>
        </w:rPr>
        <w:t>2、由乙方负责运输至甲方，负责将商品卸在甲方指定的地点并堆放整齐，不损坏周围成品。运输、保险及装卸费用均已包括在合同总价中，由乙方承担。乙方保证在确认商品装卸、运输中发生损坏或短缺后，应尽快免费予以调换、修复和补充缺件，不得以任何原因为由拖延交货日期。</w:t>
      </w:r>
    </w:p>
    <w:p w14:paraId="4C2E028B">
      <w:pPr>
        <w:adjustRightInd w:val="0"/>
        <w:snapToGrid w:val="0"/>
        <w:spacing w:line="420" w:lineRule="exact"/>
        <w:ind w:firstLine="420"/>
        <w:contextualSpacing/>
        <w:rPr>
          <w:rFonts w:ascii="宋体" w:hAnsi="宋体" w:cs="宋体"/>
          <w:bCs/>
          <w:sz w:val="24"/>
        </w:rPr>
      </w:pPr>
      <w:r>
        <w:rPr>
          <w:rFonts w:hint="eastAsia" w:ascii="宋体" w:hAnsi="宋体" w:cs="宋体"/>
          <w:bCs/>
          <w:sz w:val="24"/>
        </w:rPr>
        <w:t>第十一条  交付和验收</w:t>
      </w:r>
    </w:p>
    <w:p w14:paraId="00C9D73F">
      <w:pPr>
        <w:adjustRightInd w:val="0"/>
        <w:snapToGrid w:val="0"/>
        <w:spacing w:line="420" w:lineRule="exact"/>
        <w:ind w:firstLine="480" w:firstLineChars="200"/>
        <w:contextualSpacing/>
        <w:rPr>
          <w:rFonts w:ascii="宋体" w:hAnsi="宋体" w:cs="宋体"/>
          <w:sz w:val="24"/>
        </w:rPr>
      </w:pPr>
      <w:r>
        <w:rPr>
          <w:rFonts w:hint="eastAsia" w:ascii="宋体" w:hAnsi="宋体" w:cs="宋体"/>
          <w:sz w:val="24"/>
        </w:rPr>
        <w:t>1、乙方应当在合同约定时间内将商品交付甲方使用，在发货前，乙方应对产品作全面检查和对验收文件进行整理，并列出清单，作为甲方收货验收和使用的技术条件依据。</w:t>
      </w:r>
    </w:p>
    <w:p w14:paraId="3DA44A25">
      <w:pPr>
        <w:widowControl/>
        <w:spacing w:line="440" w:lineRule="exact"/>
        <w:ind w:firstLine="480" w:firstLineChars="200"/>
        <w:jc w:val="left"/>
        <w:rPr>
          <w:rFonts w:ascii="宋体" w:hAnsi="宋体" w:cs="宋体"/>
          <w:sz w:val="24"/>
        </w:rPr>
      </w:pPr>
      <w:r>
        <w:rPr>
          <w:rFonts w:hint="eastAsia" w:ascii="宋体" w:hAnsi="宋体" w:cs="宋体"/>
          <w:sz w:val="24"/>
        </w:rPr>
        <w:t>2、</w:t>
      </w:r>
      <w:r>
        <w:rPr>
          <w:rFonts w:hint="eastAsia" w:ascii="宋体" w:hAnsi="宋体" w:cs="宋体"/>
          <w:kern w:val="0"/>
          <w:sz w:val="24"/>
        </w:rPr>
        <w:t>乙方将所供商品运至交货地点拆箱并安装调试完毕后，由甲方对外观及零配件等当场进行验收，具体验收指标由乙方提供并得到甲方认可，同时参照投标商品的性能指标进行验收。</w:t>
      </w:r>
      <w:r>
        <w:rPr>
          <w:rFonts w:hint="eastAsia" w:ascii="宋体" w:hAnsi="宋体" w:cs="宋体"/>
          <w:sz w:val="24"/>
        </w:rPr>
        <w:t>如经验收达不到合同约定要求，甲方有权要求全部退货，</w:t>
      </w:r>
      <w:r>
        <w:rPr>
          <w:rFonts w:hint="eastAsia" w:ascii="宋体" w:hAnsi="宋体" w:cs="宋体"/>
          <w:kern w:val="0"/>
          <w:sz w:val="24"/>
        </w:rPr>
        <w:t>由此产生的一切责任和后果由乙方承担。</w:t>
      </w:r>
    </w:p>
    <w:p w14:paraId="182379ED">
      <w:pPr>
        <w:adjustRightInd w:val="0"/>
        <w:snapToGrid w:val="0"/>
        <w:spacing w:line="420" w:lineRule="exact"/>
        <w:ind w:firstLine="480" w:firstLineChars="200"/>
        <w:contextualSpacing/>
        <w:rPr>
          <w:rFonts w:ascii="宋体" w:hAnsi="宋体" w:cs="宋体"/>
          <w:sz w:val="24"/>
        </w:rPr>
      </w:pPr>
      <w:r>
        <w:rPr>
          <w:rFonts w:hint="eastAsia" w:ascii="宋体" w:hAnsi="宋体" w:cs="宋体"/>
          <w:sz w:val="24"/>
        </w:rPr>
        <w:t>3、乙方应保证所供商品是全新的、未使用过的，是用一流的工艺生产的，并完全符合国家、行业对于该类产品的质量标准，并符合国家环保标准。</w:t>
      </w:r>
    </w:p>
    <w:p w14:paraId="15E00DE5">
      <w:pPr>
        <w:autoSpaceDE w:val="0"/>
        <w:autoSpaceDN w:val="0"/>
        <w:adjustRightInd w:val="0"/>
        <w:snapToGrid w:val="0"/>
        <w:spacing w:line="420" w:lineRule="exact"/>
        <w:ind w:firstLine="480" w:firstLineChars="200"/>
        <w:contextualSpacing/>
        <w:jc w:val="left"/>
        <w:rPr>
          <w:rFonts w:ascii="宋体" w:hAnsi="宋体" w:cs="宋体"/>
          <w:sz w:val="24"/>
        </w:rPr>
      </w:pPr>
      <w:r>
        <w:rPr>
          <w:rFonts w:hint="eastAsia" w:ascii="宋体" w:hAnsi="宋体" w:cs="宋体"/>
          <w:sz w:val="24"/>
        </w:rPr>
        <w:t>4、质量：合格。一次核验不合格是由乙方原因引起的，乙方负责赔偿甲方损失外，另按合同总价百分之五支付违约金，甲方有权延期支付合同款项，同时乙方必须负责重新验收达到合同约定的标准。</w:t>
      </w:r>
    </w:p>
    <w:p w14:paraId="3EC4D134">
      <w:pPr>
        <w:adjustRightInd w:val="0"/>
        <w:snapToGrid w:val="0"/>
        <w:spacing w:line="420" w:lineRule="exact"/>
        <w:ind w:firstLine="480" w:firstLineChars="200"/>
        <w:contextualSpacing/>
        <w:rPr>
          <w:rFonts w:ascii="宋体" w:hAnsi="宋体" w:cs="宋体"/>
          <w:sz w:val="24"/>
        </w:rPr>
      </w:pPr>
      <w:r>
        <w:rPr>
          <w:rFonts w:hint="eastAsia" w:ascii="宋体" w:hAnsi="宋体" w:cs="宋体"/>
          <w:sz w:val="24"/>
        </w:rPr>
        <w:t>5、验收过程中，甲方可以随机抽检成品实物委托国家认可的专业检测机构做相关检测（检测费用乙方承担），并由其出具质量检测报告，检测报告每项指标及技术参数均要达到询价文件要求。</w:t>
      </w:r>
    </w:p>
    <w:p w14:paraId="68364C8C">
      <w:pPr>
        <w:adjustRightInd w:val="0"/>
        <w:snapToGrid w:val="0"/>
        <w:spacing w:line="420" w:lineRule="exact"/>
        <w:ind w:firstLine="480" w:firstLineChars="200"/>
        <w:contextualSpacing/>
        <w:rPr>
          <w:rFonts w:ascii="宋体" w:hAnsi="宋体" w:cs="宋体"/>
          <w:sz w:val="24"/>
        </w:rPr>
      </w:pPr>
      <w:r>
        <w:rPr>
          <w:rFonts w:hint="eastAsia" w:ascii="宋体" w:hAnsi="宋体" w:cs="宋体"/>
          <w:sz w:val="24"/>
        </w:rPr>
        <w:t>6、如果检测未达标准，甲方有权提前解除合同，商品退回乙方，同时乙方赔偿甲方合同总价百分之五的损失。由于检测未达标造成合同解除，乙方承担违约责任。</w:t>
      </w:r>
    </w:p>
    <w:p w14:paraId="191E1AE0">
      <w:pPr>
        <w:adjustRightInd w:val="0"/>
        <w:snapToGrid w:val="0"/>
        <w:spacing w:line="420" w:lineRule="exact"/>
        <w:ind w:firstLine="480" w:firstLineChars="200"/>
        <w:contextualSpacing/>
        <w:rPr>
          <w:rFonts w:ascii="宋体" w:hAnsi="宋体" w:cs="宋体"/>
          <w:bCs/>
          <w:sz w:val="24"/>
        </w:rPr>
      </w:pPr>
      <w:r>
        <w:rPr>
          <w:rFonts w:hint="eastAsia" w:ascii="宋体" w:hAnsi="宋体" w:cs="宋体"/>
          <w:bCs/>
          <w:sz w:val="24"/>
        </w:rPr>
        <w:t>第十二条  质量保证及售后服务</w:t>
      </w:r>
    </w:p>
    <w:p w14:paraId="01FC8521">
      <w:pPr>
        <w:adjustRightInd w:val="0"/>
        <w:snapToGrid w:val="0"/>
        <w:spacing w:line="420" w:lineRule="exact"/>
        <w:ind w:firstLine="480" w:firstLineChars="200"/>
        <w:contextualSpacing/>
        <w:rPr>
          <w:rFonts w:ascii="宋体" w:hAnsi="宋体" w:cs="宋体"/>
          <w:sz w:val="24"/>
        </w:rPr>
      </w:pPr>
      <w:r>
        <w:rPr>
          <w:rFonts w:hint="eastAsia" w:ascii="宋体" w:hAnsi="宋体" w:cs="宋体"/>
          <w:sz w:val="24"/>
        </w:rPr>
        <w:t>1、乙方应保证其提供的商品在正确安装、正常使用和保养条件下，在其使用寿命内具有良好的性能。商品验收后，在保修期内，乙方应对由于设计、工艺或材料的缺陷所发生的任何不足或故障负责，所需费用由乙方承担。</w:t>
      </w:r>
    </w:p>
    <w:p w14:paraId="0182AD4F">
      <w:pPr>
        <w:adjustRightInd w:val="0"/>
        <w:snapToGrid w:val="0"/>
        <w:spacing w:line="420" w:lineRule="exact"/>
        <w:ind w:firstLine="480" w:firstLineChars="200"/>
        <w:contextualSpacing/>
        <w:rPr>
          <w:rFonts w:ascii="宋体" w:hAnsi="宋体" w:cs="宋体"/>
          <w:sz w:val="24"/>
        </w:rPr>
      </w:pPr>
      <w:r>
        <w:rPr>
          <w:rFonts w:hint="eastAsia" w:ascii="宋体" w:hAnsi="宋体" w:cs="宋体"/>
          <w:sz w:val="24"/>
        </w:rPr>
        <w:t>2、乙方提供的商品在保修期内</w:t>
      </w:r>
      <w:r>
        <w:rPr>
          <w:rFonts w:hint="eastAsia" w:ascii="宋体" w:hAnsi="宋体" w:cs="宋体"/>
          <w:kern w:val="0"/>
          <w:sz w:val="24"/>
        </w:rPr>
        <w:t>出现非甲方人为因素造成的无法排除的故障，由乙方予以整机调换。</w:t>
      </w:r>
      <w:r>
        <w:rPr>
          <w:rFonts w:hint="eastAsia" w:ascii="宋体" w:hAnsi="宋体" w:cs="宋体"/>
          <w:sz w:val="24"/>
        </w:rPr>
        <w:t>对达不到技术要求的商品，根据实际情况，经双方协商，可按以下办法处理：</w:t>
      </w:r>
    </w:p>
    <w:p w14:paraId="02925B51">
      <w:pPr>
        <w:adjustRightInd w:val="0"/>
        <w:snapToGrid w:val="0"/>
        <w:spacing w:line="420" w:lineRule="exact"/>
        <w:ind w:firstLine="480" w:firstLineChars="200"/>
        <w:contextualSpacing/>
        <w:rPr>
          <w:rFonts w:ascii="宋体" w:hAnsi="宋体" w:cs="宋体"/>
          <w:sz w:val="24"/>
        </w:rPr>
      </w:pPr>
      <w:r>
        <w:rPr>
          <w:rFonts w:hint="eastAsia" w:ascii="宋体" w:hAnsi="宋体" w:cs="宋体"/>
          <w:sz w:val="24"/>
        </w:rPr>
        <w:t>（1）更换：由乙方承担所发生的全部费用。</w:t>
      </w:r>
    </w:p>
    <w:p w14:paraId="31D2C6E0">
      <w:pPr>
        <w:adjustRightInd w:val="0"/>
        <w:snapToGrid w:val="0"/>
        <w:spacing w:line="420" w:lineRule="exact"/>
        <w:ind w:firstLine="480" w:firstLineChars="200"/>
        <w:contextualSpacing/>
        <w:rPr>
          <w:rFonts w:ascii="宋体" w:hAnsi="宋体" w:cs="宋体"/>
          <w:sz w:val="24"/>
        </w:rPr>
      </w:pPr>
      <w:r>
        <w:rPr>
          <w:rFonts w:hint="eastAsia" w:ascii="宋体" w:hAnsi="宋体" w:cs="宋体"/>
          <w:sz w:val="24"/>
        </w:rPr>
        <w:t>（2）贬值处理：由甲乙双方合议定价。</w:t>
      </w:r>
    </w:p>
    <w:p w14:paraId="41CE54C9">
      <w:pPr>
        <w:adjustRightInd w:val="0"/>
        <w:snapToGrid w:val="0"/>
        <w:spacing w:line="420" w:lineRule="exact"/>
        <w:ind w:firstLine="480" w:firstLineChars="200"/>
        <w:contextualSpacing/>
        <w:rPr>
          <w:rFonts w:ascii="宋体" w:hAnsi="宋体" w:cs="宋体"/>
          <w:sz w:val="24"/>
        </w:rPr>
      </w:pPr>
      <w:r>
        <w:rPr>
          <w:rFonts w:hint="eastAsia" w:ascii="宋体" w:hAnsi="宋体" w:cs="宋体"/>
          <w:sz w:val="24"/>
        </w:rPr>
        <w:t>（3）退货处理：乙方应退还甲方支付的合同款，同时应承担该商品的直接费用（运输、保险、检验、货款利息及银行手续费等）。</w:t>
      </w:r>
    </w:p>
    <w:p w14:paraId="5F296112">
      <w:pPr>
        <w:adjustRightInd w:val="0"/>
        <w:snapToGrid w:val="0"/>
        <w:spacing w:line="420" w:lineRule="exact"/>
        <w:ind w:firstLine="480" w:firstLineChars="200"/>
        <w:contextualSpacing/>
        <w:rPr>
          <w:rFonts w:ascii="宋体" w:hAnsi="宋体" w:cs="宋体"/>
          <w:sz w:val="24"/>
        </w:rPr>
      </w:pPr>
      <w:r>
        <w:rPr>
          <w:rFonts w:hint="eastAsia" w:ascii="宋体" w:hAnsi="宋体" w:cs="宋体"/>
          <w:sz w:val="24"/>
        </w:rPr>
        <w:t>3、根据合同双方约定的要求，保修期内，乙方应在接到报修电话后1小时内响应，4小时内到达现场，48小时内修复完毕，如不能修复应采取补救措施，以保证甲方的正常使用，否则甲方有权从质量保证金中扣除未及时修复商品的双倍价款作为赔偿。</w:t>
      </w:r>
    </w:p>
    <w:p w14:paraId="52BCAF99">
      <w:pPr>
        <w:adjustRightInd w:val="0"/>
        <w:snapToGrid w:val="0"/>
        <w:spacing w:line="420" w:lineRule="exact"/>
        <w:ind w:firstLine="480" w:firstLineChars="200"/>
        <w:contextualSpacing/>
        <w:rPr>
          <w:rFonts w:ascii="宋体" w:hAnsi="宋体" w:cs="宋体"/>
          <w:sz w:val="24"/>
        </w:rPr>
      </w:pPr>
      <w:r>
        <w:rPr>
          <w:rFonts w:hint="eastAsia" w:ascii="宋体" w:hAnsi="宋体" w:cs="宋体"/>
          <w:sz w:val="24"/>
        </w:rPr>
        <w:t>4、乙方不履行或适当履行上述维修义务，经过书面催告后仍不履行的，甲方有权没收乙方质量保证金的同时按合同总价百分之五收取乙方违约金，并可追究乙方其他违约责任。</w:t>
      </w:r>
    </w:p>
    <w:p w14:paraId="56BD81C9">
      <w:pPr>
        <w:adjustRightInd w:val="0"/>
        <w:snapToGrid w:val="0"/>
        <w:spacing w:line="420" w:lineRule="exact"/>
        <w:ind w:firstLine="480" w:firstLineChars="200"/>
        <w:contextualSpacing/>
        <w:rPr>
          <w:rFonts w:ascii="宋体" w:hAnsi="宋体" w:cs="宋体"/>
          <w:bCs/>
          <w:sz w:val="24"/>
        </w:rPr>
      </w:pPr>
      <w:r>
        <w:rPr>
          <w:rFonts w:hint="eastAsia" w:ascii="宋体" w:hAnsi="宋体" w:cs="宋体"/>
          <w:bCs/>
          <w:sz w:val="24"/>
        </w:rPr>
        <w:t>第十三条  违约责任</w:t>
      </w:r>
    </w:p>
    <w:p w14:paraId="4AD49116">
      <w:pPr>
        <w:adjustRightInd w:val="0"/>
        <w:snapToGrid w:val="0"/>
        <w:spacing w:line="420" w:lineRule="exact"/>
        <w:ind w:firstLine="480" w:firstLineChars="200"/>
        <w:contextualSpacing/>
        <w:rPr>
          <w:rFonts w:ascii="宋体" w:hAnsi="宋体" w:cs="宋体"/>
          <w:sz w:val="24"/>
        </w:rPr>
      </w:pPr>
      <w:r>
        <w:rPr>
          <w:rFonts w:hint="eastAsia" w:ascii="宋体" w:hAnsi="宋体" w:cs="宋体"/>
          <w:sz w:val="24"/>
        </w:rPr>
        <w:t>1、</w:t>
      </w:r>
      <w:r>
        <w:rPr>
          <w:rFonts w:hint="eastAsia" w:ascii="宋体" w:hAnsi="宋体" w:cs="宋体"/>
          <w:kern w:val="0"/>
          <w:sz w:val="24"/>
        </w:rPr>
        <w:t>合同生效后，如甲方逾期向乙方支付货款或无正当理由拒收商品</w:t>
      </w:r>
      <w:r>
        <w:rPr>
          <w:rFonts w:hint="eastAsia" w:ascii="宋体" w:hAnsi="宋体" w:cs="宋体"/>
          <w:sz w:val="24"/>
        </w:rPr>
        <w:t>（</w:t>
      </w:r>
      <w:r>
        <w:rPr>
          <w:rFonts w:hint="eastAsia" w:ascii="宋体" w:hAnsi="宋体" w:cs="宋体"/>
          <w:kern w:val="0"/>
          <w:sz w:val="24"/>
        </w:rPr>
        <w:t>乙方未符合</w:t>
      </w:r>
      <w:r>
        <w:rPr>
          <w:rFonts w:hint="eastAsia" w:ascii="宋体" w:hAnsi="宋体" w:cs="宋体"/>
          <w:sz w:val="24"/>
        </w:rPr>
        <w:t>合同规定的情况除外）,应向乙方每日偿付合同总价万分之二的违约金。</w:t>
      </w:r>
    </w:p>
    <w:p w14:paraId="51FA8981">
      <w:pPr>
        <w:adjustRightInd w:val="0"/>
        <w:snapToGrid w:val="0"/>
        <w:spacing w:line="420" w:lineRule="exact"/>
        <w:ind w:firstLine="480" w:firstLineChars="200"/>
        <w:contextualSpacing/>
        <w:rPr>
          <w:rFonts w:ascii="宋体" w:hAnsi="宋体" w:cs="宋体"/>
          <w:sz w:val="24"/>
        </w:rPr>
      </w:pPr>
      <w:r>
        <w:rPr>
          <w:rFonts w:hint="eastAsia" w:ascii="宋体" w:hAnsi="宋体" w:cs="宋体"/>
          <w:sz w:val="24"/>
        </w:rPr>
        <w:t>2、</w:t>
      </w:r>
      <w:r>
        <w:rPr>
          <w:rFonts w:hint="eastAsia" w:ascii="宋体" w:hAnsi="宋体" w:cs="宋体"/>
          <w:kern w:val="0"/>
          <w:sz w:val="24"/>
        </w:rPr>
        <w:t>合同生效后，乙方逾期履行合同的，自逾期之日起，向甲方每日偿付合同总价万分之二的违约金；乙方逾期三十日不能交货的，应向甲方支付合同总价百分之五的违约金；乙方逾期六十日不能交货的，应向甲方支付合同总价百分之二十的违约金，同时不解除合同交货责任。</w:t>
      </w:r>
    </w:p>
    <w:p w14:paraId="551B1B85">
      <w:pPr>
        <w:adjustRightInd w:val="0"/>
        <w:snapToGrid w:val="0"/>
        <w:spacing w:line="420" w:lineRule="exact"/>
        <w:ind w:firstLine="480" w:firstLineChars="200"/>
        <w:contextualSpacing/>
        <w:rPr>
          <w:rFonts w:ascii="宋体" w:hAnsi="宋体" w:cs="宋体"/>
          <w:sz w:val="24"/>
        </w:rPr>
      </w:pPr>
      <w:r>
        <w:rPr>
          <w:rFonts w:hint="eastAsia" w:ascii="宋体" w:hAnsi="宋体" w:cs="宋体"/>
          <w:sz w:val="24"/>
        </w:rPr>
        <w:t>3、乙方所交商品全部或部分产品、型号、规格、技术参数、质量不符合合同规定及询价文件规定标准的，乙方更换商品但逾期交货的（甲方拒绝接收的除外），按乙方逾期交货处理；乙方拒绝更换商品的，甲方可选择解除本合同或本合同的一部分，并可追究乙方的其他违约责任。</w:t>
      </w:r>
    </w:p>
    <w:p w14:paraId="7EAEBF41">
      <w:pPr>
        <w:adjustRightInd w:val="0"/>
        <w:snapToGrid w:val="0"/>
        <w:spacing w:line="420" w:lineRule="exact"/>
        <w:ind w:firstLine="480" w:firstLineChars="200"/>
        <w:contextualSpacing/>
        <w:rPr>
          <w:rFonts w:ascii="宋体" w:hAnsi="宋体" w:cs="宋体"/>
          <w:sz w:val="24"/>
        </w:rPr>
      </w:pPr>
      <w:r>
        <w:rPr>
          <w:rFonts w:hint="eastAsia" w:ascii="宋体" w:hAnsi="宋体" w:cs="宋体"/>
          <w:sz w:val="24"/>
        </w:rPr>
        <w:t>4、合同生效后，发现乙方投标属虚假承诺，或经权威部门监测提供的商品不能满足询价文件要求，造成合同无法继续履行的，乙方质量保证金不予退还外，还应向甲方支付不少于合同总价百分之二的赔偿金。</w:t>
      </w:r>
    </w:p>
    <w:p w14:paraId="0E87590E">
      <w:pPr>
        <w:widowControl/>
        <w:adjustRightInd w:val="0"/>
        <w:snapToGrid w:val="0"/>
        <w:spacing w:line="420" w:lineRule="exact"/>
        <w:ind w:firstLine="480" w:firstLineChars="200"/>
        <w:contextualSpacing/>
        <w:jc w:val="left"/>
        <w:rPr>
          <w:rFonts w:ascii="宋体" w:hAnsi="宋体" w:cs="宋体"/>
          <w:sz w:val="24"/>
        </w:rPr>
      </w:pPr>
      <w:r>
        <w:rPr>
          <w:rFonts w:hint="eastAsia" w:ascii="宋体" w:hAnsi="宋体" w:cs="宋体"/>
          <w:sz w:val="24"/>
        </w:rPr>
        <w:t>5、乙方应加强工作人员的管理</w:t>
      </w:r>
      <w:r>
        <w:rPr>
          <w:rFonts w:hint="eastAsia" w:ascii="宋体" w:hAnsi="宋体"/>
          <w:sz w:val="24"/>
        </w:rPr>
        <w:t>,禁止乙方以各种手段腐蚀、贿赂甲方单位工作人员，并将诚信档案记录的工作人员违规不良行为纳入违约行为,如有违反，甲方将停止履行合同，并追究乙方违约责任</w:t>
      </w:r>
      <w:r>
        <w:rPr>
          <w:rFonts w:hint="eastAsia" w:ascii="宋体" w:hAnsi="宋体" w:cs="宋体"/>
          <w:sz w:val="24"/>
        </w:rPr>
        <w:t>。</w:t>
      </w:r>
    </w:p>
    <w:p w14:paraId="4C48409D">
      <w:pPr>
        <w:adjustRightInd w:val="0"/>
        <w:snapToGrid w:val="0"/>
        <w:spacing w:line="420" w:lineRule="exact"/>
        <w:ind w:firstLine="480" w:firstLineChars="200"/>
        <w:contextualSpacing/>
        <w:rPr>
          <w:rFonts w:ascii="宋体" w:hAnsi="宋体" w:cs="宋体"/>
          <w:bCs/>
          <w:sz w:val="24"/>
        </w:rPr>
      </w:pPr>
      <w:r>
        <w:rPr>
          <w:rFonts w:hint="eastAsia" w:ascii="宋体" w:hAnsi="宋体" w:cs="宋体"/>
          <w:bCs/>
          <w:sz w:val="24"/>
        </w:rPr>
        <w:t>第十四条  不可抗力事件处理</w:t>
      </w:r>
    </w:p>
    <w:p w14:paraId="615A0648">
      <w:pPr>
        <w:adjustRightInd w:val="0"/>
        <w:snapToGrid w:val="0"/>
        <w:spacing w:line="420" w:lineRule="exact"/>
        <w:ind w:firstLine="480" w:firstLineChars="200"/>
        <w:contextualSpacing/>
        <w:rPr>
          <w:rFonts w:ascii="宋体" w:hAnsi="宋体" w:cs="宋体"/>
          <w:sz w:val="24"/>
        </w:rPr>
      </w:pPr>
      <w:r>
        <w:rPr>
          <w:rFonts w:hint="eastAsia" w:ascii="宋体" w:hAnsi="宋体" w:cs="宋体"/>
          <w:sz w:val="24"/>
        </w:rPr>
        <w:t>1、在合同有效期内，甲乙双方因不可抗力事件导致不能履行合同，则合同履行期可延长，其延长期与不可抗力影响期相同。不可抗力，是指不能预见、不能避免且不能克服的客观情况，例如战争、严重的地震、洪水等，但一方违约或疏忽导致合同不能履行的不属于不可抗力因素。</w:t>
      </w:r>
    </w:p>
    <w:p w14:paraId="0D092D18">
      <w:pPr>
        <w:adjustRightInd w:val="0"/>
        <w:snapToGrid w:val="0"/>
        <w:spacing w:line="420" w:lineRule="exact"/>
        <w:ind w:firstLine="480" w:firstLineChars="200"/>
        <w:contextualSpacing/>
        <w:rPr>
          <w:rFonts w:ascii="宋体" w:hAnsi="宋体" w:cs="宋体"/>
          <w:sz w:val="24"/>
        </w:rPr>
      </w:pPr>
      <w:r>
        <w:rPr>
          <w:rFonts w:hint="eastAsia" w:ascii="宋体" w:hAnsi="宋体" w:cs="宋体"/>
          <w:sz w:val="24"/>
        </w:rPr>
        <w:t>2、不可抗力事件发生后，应立即通知对方，并寄送有关权威机构出具的证明。除甲方书面另行要求外，乙方应尽实际可能继续履行合同义务，以及寻求采取合理的方案履行不受不可抗力影响的其他事项。若不可抗力事件延续120天以上，双方应通过友好协商，确定是否继续履行合同。</w:t>
      </w:r>
    </w:p>
    <w:p w14:paraId="1468F0B2">
      <w:pPr>
        <w:adjustRightInd w:val="0"/>
        <w:snapToGrid w:val="0"/>
        <w:spacing w:line="420" w:lineRule="exact"/>
        <w:ind w:firstLine="480" w:firstLineChars="200"/>
        <w:contextualSpacing/>
        <w:rPr>
          <w:rFonts w:ascii="宋体" w:hAnsi="宋体" w:cs="宋体"/>
          <w:bCs/>
          <w:sz w:val="24"/>
        </w:rPr>
      </w:pPr>
      <w:r>
        <w:rPr>
          <w:rFonts w:hint="eastAsia" w:ascii="宋体" w:hAnsi="宋体" w:cs="宋体"/>
          <w:bCs/>
          <w:sz w:val="24"/>
        </w:rPr>
        <w:t>第十五条  争议解决</w:t>
      </w:r>
    </w:p>
    <w:p w14:paraId="1ECBEB2E">
      <w:pPr>
        <w:adjustRightInd w:val="0"/>
        <w:snapToGrid w:val="0"/>
        <w:spacing w:line="420" w:lineRule="exact"/>
        <w:ind w:firstLine="480" w:firstLineChars="200"/>
        <w:contextualSpacing/>
        <w:rPr>
          <w:rFonts w:ascii="宋体" w:hAnsi="宋体" w:cs="宋体"/>
          <w:sz w:val="24"/>
        </w:rPr>
      </w:pPr>
      <w:r>
        <w:rPr>
          <w:rFonts w:hint="eastAsia" w:ascii="宋体" w:hAnsi="宋体" w:cs="宋体"/>
          <w:sz w:val="24"/>
        </w:rPr>
        <w:t>1、因商品质量问题发生争议的，可在国家认可的质量检测机构对商品质量进行鉴定。商品符合标准的，鉴定费由甲方承担；商品不符合质量标准的，鉴定费由乙方承担。</w:t>
      </w:r>
    </w:p>
    <w:p w14:paraId="41C854F8">
      <w:pPr>
        <w:adjustRightInd w:val="0"/>
        <w:snapToGrid w:val="0"/>
        <w:spacing w:line="420" w:lineRule="exact"/>
        <w:ind w:firstLine="480" w:firstLineChars="200"/>
        <w:contextualSpacing/>
        <w:rPr>
          <w:rFonts w:ascii="宋体" w:hAnsi="宋体" w:cs="宋体"/>
          <w:sz w:val="24"/>
        </w:rPr>
      </w:pPr>
      <w:r>
        <w:rPr>
          <w:rFonts w:hint="eastAsia" w:ascii="宋体" w:hAnsi="宋体" w:cs="宋体"/>
          <w:sz w:val="24"/>
        </w:rPr>
        <w:t>2、因履行本合同引起的或与本合同有关的争议，甲乙双方应首先通过友好协商解决；如果协商不能解决争议，甲乙双方同意采取下列两种方式的第</w:t>
      </w:r>
      <w:r>
        <w:rPr>
          <w:rFonts w:hint="eastAsia" w:ascii="宋体" w:hAnsi="宋体" w:cs="宋体"/>
          <w:b/>
          <w:sz w:val="24"/>
          <w:u w:val="single"/>
        </w:rPr>
        <w:t>（ 1 ）</w:t>
      </w:r>
      <w:r>
        <w:rPr>
          <w:rFonts w:hint="eastAsia" w:ascii="宋体" w:hAnsi="宋体" w:cs="宋体"/>
          <w:sz w:val="24"/>
        </w:rPr>
        <w:t>种方式解决争议：</w:t>
      </w:r>
    </w:p>
    <w:p w14:paraId="7B9FF1A0">
      <w:pPr>
        <w:adjustRightInd w:val="0"/>
        <w:snapToGrid w:val="0"/>
        <w:spacing w:line="420" w:lineRule="exact"/>
        <w:ind w:firstLine="424" w:firstLineChars="177"/>
        <w:contextualSpacing/>
        <w:rPr>
          <w:rFonts w:ascii="宋体" w:hAnsi="宋体" w:cs="宋体"/>
          <w:sz w:val="24"/>
        </w:rPr>
      </w:pPr>
      <w:r>
        <w:rPr>
          <w:rFonts w:hint="eastAsia" w:ascii="宋体" w:hAnsi="宋体" w:cs="宋体"/>
          <w:sz w:val="24"/>
        </w:rPr>
        <w:t>（1）向甲方扬州市所在地有管辖权的人民法院提起诉讼，适用中华人民共和国法律；</w:t>
      </w:r>
    </w:p>
    <w:p w14:paraId="59942042">
      <w:pPr>
        <w:adjustRightInd w:val="0"/>
        <w:snapToGrid w:val="0"/>
        <w:spacing w:line="420" w:lineRule="exact"/>
        <w:ind w:firstLine="424" w:firstLineChars="177"/>
        <w:contextualSpacing/>
        <w:rPr>
          <w:rFonts w:ascii="宋体" w:hAnsi="宋体" w:cs="宋体"/>
          <w:sz w:val="24"/>
        </w:rPr>
      </w:pPr>
      <w:r>
        <w:rPr>
          <w:rFonts w:hint="eastAsia" w:ascii="宋体" w:hAnsi="宋体" w:cs="宋体"/>
          <w:sz w:val="24"/>
        </w:rPr>
        <w:t>（2）向扬州仲裁委员会按其仲裁规则申请仲裁。</w:t>
      </w:r>
    </w:p>
    <w:p w14:paraId="4F0D4C78">
      <w:pPr>
        <w:adjustRightInd w:val="0"/>
        <w:snapToGrid w:val="0"/>
        <w:spacing w:line="420" w:lineRule="exact"/>
        <w:ind w:firstLine="480" w:firstLineChars="200"/>
        <w:contextualSpacing/>
        <w:rPr>
          <w:rFonts w:ascii="宋体" w:hAnsi="宋体" w:cs="宋体"/>
          <w:sz w:val="24"/>
        </w:rPr>
      </w:pPr>
      <w:r>
        <w:rPr>
          <w:rFonts w:hint="eastAsia" w:ascii="宋体" w:hAnsi="宋体" w:cs="宋体"/>
          <w:sz w:val="24"/>
        </w:rPr>
        <w:t>3、若甲乙双方任何一方都没有选择解除合同的，为避免扩大损失，在诉讼或仲裁期间，双方应继续履行。</w:t>
      </w:r>
    </w:p>
    <w:p w14:paraId="2B830F85">
      <w:pPr>
        <w:adjustRightInd w:val="0"/>
        <w:snapToGrid w:val="0"/>
        <w:spacing w:line="420" w:lineRule="exact"/>
        <w:ind w:firstLine="480" w:firstLineChars="200"/>
        <w:contextualSpacing/>
        <w:rPr>
          <w:rFonts w:ascii="宋体" w:hAnsi="宋体" w:cs="宋体"/>
          <w:bCs/>
          <w:sz w:val="24"/>
        </w:rPr>
      </w:pPr>
      <w:r>
        <w:rPr>
          <w:rFonts w:hint="eastAsia" w:ascii="宋体" w:hAnsi="宋体" w:cs="宋体"/>
          <w:bCs/>
          <w:sz w:val="24"/>
        </w:rPr>
        <w:t xml:space="preserve">第十六条  </w:t>
      </w:r>
      <w:r>
        <w:rPr>
          <w:rFonts w:hint="eastAsia" w:ascii="宋体" w:hAnsi="宋体" w:cs="宋体"/>
          <w:sz w:val="24"/>
        </w:rPr>
        <w:t>合同生效及其他</w:t>
      </w:r>
    </w:p>
    <w:p w14:paraId="09ECF8A4">
      <w:pPr>
        <w:adjustRightInd w:val="0"/>
        <w:snapToGrid w:val="0"/>
        <w:spacing w:line="420" w:lineRule="exact"/>
        <w:ind w:firstLine="480" w:firstLineChars="200"/>
        <w:contextualSpacing/>
        <w:rPr>
          <w:rFonts w:ascii="宋体" w:hAnsi="宋体" w:cs="宋体"/>
          <w:sz w:val="24"/>
        </w:rPr>
      </w:pPr>
      <w:r>
        <w:rPr>
          <w:rFonts w:hint="eastAsia" w:ascii="宋体" w:hAnsi="宋体" w:cs="宋体"/>
          <w:sz w:val="24"/>
        </w:rPr>
        <w:t>1、本合同一式</w:t>
      </w:r>
      <w:r>
        <w:rPr>
          <w:rFonts w:hint="eastAsia" w:ascii="宋体" w:hAnsi="宋体" w:cs="宋体"/>
          <w:sz w:val="24"/>
          <w:u w:val="single"/>
        </w:rPr>
        <w:t xml:space="preserve"> </w:t>
      </w:r>
      <w:r>
        <w:rPr>
          <w:rFonts w:hint="eastAsia" w:ascii="宋体" w:hAnsi="宋体" w:cs="宋体"/>
          <w:b/>
          <w:sz w:val="24"/>
          <w:u w:val="single"/>
          <w:lang w:val="en-US" w:eastAsia="zh-CN"/>
        </w:rPr>
        <w:t>肆</w:t>
      </w:r>
      <w:r>
        <w:rPr>
          <w:rFonts w:hint="eastAsia" w:ascii="宋体" w:hAnsi="宋体" w:cs="宋体"/>
          <w:b/>
          <w:sz w:val="24"/>
          <w:u w:val="single"/>
        </w:rPr>
        <w:t xml:space="preserve"> </w:t>
      </w:r>
      <w:r>
        <w:rPr>
          <w:rFonts w:hint="eastAsia" w:ascii="宋体" w:hAnsi="宋体" w:cs="宋体"/>
          <w:sz w:val="24"/>
        </w:rPr>
        <w:t>份，甲方</w:t>
      </w:r>
      <w:r>
        <w:rPr>
          <w:rFonts w:hint="eastAsia" w:ascii="宋体" w:hAnsi="宋体" w:cs="宋体"/>
          <w:sz w:val="24"/>
          <w:lang w:eastAsia="zh-CN"/>
        </w:rPr>
        <w:t>、</w:t>
      </w:r>
      <w:r>
        <w:rPr>
          <w:rFonts w:hint="eastAsia" w:ascii="宋体" w:hAnsi="宋体" w:cs="宋体"/>
          <w:sz w:val="24"/>
        </w:rPr>
        <w:t>乙方</w:t>
      </w:r>
      <w:r>
        <w:rPr>
          <w:rFonts w:hint="eastAsia" w:ascii="宋体" w:hAnsi="宋体" w:cs="宋体"/>
          <w:sz w:val="24"/>
          <w:lang w:val="en-US" w:eastAsia="zh-CN"/>
        </w:rPr>
        <w:t>各</w:t>
      </w:r>
      <w:r>
        <w:rPr>
          <w:rFonts w:hint="eastAsia" w:ascii="宋体" w:hAnsi="宋体" w:cs="宋体"/>
          <w:sz w:val="24"/>
        </w:rPr>
        <w:t>执</w:t>
      </w:r>
      <w:r>
        <w:rPr>
          <w:rFonts w:hint="eastAsia" w:ascii="宋体" w:hAnsi="宋体" w:cs="宋体"/>
          <w:sz w:val="24"/>
          <w:u w:val="single"/>
        </w:rPr>
        <w:t xml:space="preserve"> </w:t>
      </w:r>
      <w:r>
        <w:rPr>
          <w:rFonts w:hint="eastAsia" w:ascii="宋体" w:hAnsi="宋体" w:cs="宋体"/>
          <w:b/>
          <w:sz w:val="24"/>
          <w:u w:val="single"/>
        </w:rPr>
        <w:t xml:space="preserve">贰 </w:t>
      </w:r>
      <w:r>
        <w:rPr>
          <w:rFonts w:hint="eastAsia" w:ascii="宋体" w:hAnsi="宋体" w:cs="宋体"/>
          <w:sz w:val="24"/>
        </w:rPr>
        <w:t>份，经</w:t>
      </w:r>
      <w:r>
        <w:rPr>
          <w:rFonts w:hint="eastAsia" w:ascii="宋体" w:hAnsi="宋体" w:cs="宋体"/>
          <w:kern w:val="0"/>
          <w:sz w:val="24"/>
        </w:rPr>
        <w:t>双方</w:t>
      </w:r>
      <w:r>
        <w:rPr>
          <w:rFonts w:hint="eastAsia" w:ascii="宋体" w:hAnsi="宋体" w:cs="宋体"/>
          <w:sz w:val="24"/>
        </w:rPr>
        <w:t>法定代表人或其授权签约人签字盖章后生效。</w:t>
      </w:r>
    </w:p>
    <w:p w14:paraId="7FA65DD1">
      <w:pPr>
        <w:spacing w:line="420" w:lineRule="exact"/>
        <w:ind w:firstLine="480" w:firstLineChars="200"/>
        <w:contextualSpacing/>
        <w:rPr>
          <w:rFonts w:ascii="宋体" w:hAnsi="宋体" w:cs="宋体"/>
          <w:sz w:val="24"/>
        </w:rPr>
      </w:pPr>
      <w:r>
        <w:rPr>
          <w:rFonts w:hint="eastAsia" w:ascii="宋体" w:hAnsi="宋体" w:cs="宋体"/>
          <w:sz w:val="24"/>
        </w:rPr>
        <w:t>2、</w:t>
      </w:r>
      <w:r>
        <w:rPr>
          <w:rFonts w:hint="eastAsia" w:ascii="宋体" w:hAnsi="宋体" w:cs="宋体"/>
          <w:kern w:val="0"/>
          <w:sz w:val="24"/>
        </w:rPr>
        <w:t>相关询价材料与本合同具有同等法律效力。</w:t>
      </w:r>
    </w:p>
    <w:p w14:paraId="2F2C0A65">
      <w:pPr>
        <w:adjustRightInd w:val="0"/>
        <w:snapToGrid w:val="0"/>
        <w:spacing w:line="420" w:lineRule="exact"/>
        <w:ind w:firstLine="480" w:firstLineChars="200"/>
        <w:contextualSpacing/>
        <w:rPr>
          <w:rFonts w:ascii="宋体" w:hAnsi="宋体" w:cs="宋体"/>
          <w:sz w:val="24"/>
        </w:rPr>
      </w:pPr>
      <w:r>
        <w:rPr>
          <w:rFonts w:hint="eastAsia" w:ascii="宋体" w:hAnsi="宋体" w:cs="宋体"/>
          <w:sz w:val="24"/>
        </w:rPr>
        <w:t>3、</w:t>
      </w:r>
      <w:r>
        <w:rPr>
          <w:rFonts w:hint="eastAsia" w:ascii="宋体" w:hAnsi="宋体" w:cs="宋体"/>
          <w:kern w:val="0"/>
          <w:sz w:val="24"/>
        </w:rPr>
        <w:t>本合同未尽事宜，如需修改或补充合同内容，经协商一致，双方应签订补充协议，补充协议与本合同具有同等效力。</w:t>
      </w:r>
    </w:p>
    <w:p w14:paraId="57A3BAA9">
      <w:pPr>
        <w:spacing w:line="440" w:lineRule="exact"/>
        <w:contextualSpacing/>
        <w:rPr>
          <w:rFonts w:ascii="宋体" w:hAnsi="宋体" w:cs="宋体"/>
          <w:sz w:val="24"/>
        </w:rPr>
      </w:pPr>
    </w:p>
    <w:p w14:paraId="041357FD">
      <w:pPr>
        <w:widowControl w:val="0"/>
        <w:numPr>
          <w:ilvl w:val="0"/>
          <w:numId w:val="0"/>
        </w:numPr>
        <w:contextualSpacing/>
        <w:jc w:val="both"/>
        <w:rPr>
          <w:rFonts w:ascii="Calibri" w:hAnsi="Calibri" w:eastAsia="宋体" w:cs="Times New Roman"/>
          <w:kern w:val="2"/>
          <w:sz w:val="21"/>
          <w:szCs w:val="24"/>
          <w:lang w:val="en-US" w:eastAsia="zh-CN" w:bidi="ar-SA"/>
        </w:rPr>
      </w:pPr>
    </w:p>
    <w:p w14:paraId="358E25B5">
      <w:pPr>
        <w:widowControl/>
        <w:spacing w:line="440" w:lineRule="exact"/>
        <w:ind w:left="5280" w:hanging="5280" w:hangingChars="2200"/>
        <w:rPr>
          <w:rFonts w:ascii="宋体" w:hAnsi="宋体" w:cs="宋体"/>
          <w:b/>
          <w:kern w:val="0"/>
          <w:sz w:val="24"/>
        </w:rPr>
      </w:pPr>
      <w:r>
        <w:rPr>
          <w:rFonts w:hint="eastAsia" w:ascii="宋体" w:hAnsi="宋体" w:cs="宋体"/>
          <w:kern w:val="0"/>
          <w:sz w:val="24"/>
        </w:rPr>
        <w:t>甲方：</w:t>
      </w:r>
      <w:r>
        <w:rPr>
          <w:rFonts w:hint="eastAsia" w:ascii="宋体" w:hAnsi="宋体" w:cs="宋体"/>
          <w:kern w:val="0"/>
          <w:sz w:val="24"/>
          <w:lang w:val="en-US" w:eastAsia="zh-CN"/>
        </w:rPr>
        <w:t xml:space="preserve">                </w:t>
      </w:r>
      <w:r>
        <w:rPr>
          <w:rFonts w:hint="eastAsia" w:ascii="宋体" w:hAnsi="宋体" w:cs="宋体"/>
          <w:b/>
          <w:bCs/>
          <w:kern w:val="0"/>
          <w:sz w:val="24"/>
        </w:rPr>
        <w:t xml:space="preserve">   </w:t>
      </w:r>
      <w:r>
        <w:rPr>
          <w:rFonts w:hint="eastAsia" w:ascii="宋体" w:hAnsi="宋体" w:cs="宋体"/>
          <w:kern w:val="0"/>
          <w:sz w:val="24"/>
        </w:rPr>
        <w:t xml:space="preserve">             乙方：</w:t>
      </w:r>
      <w:r>
        <w:rPr>
          <w:rFonts w:hint="eastAsia"/>
          <w:b/>
          <w:bCs/>
        </w:rPr>
        <w:t xml:space="preserve"> </w:t>
      </w:r>
    </w:p>
    <w:p w14:paraId="1D889C82">
      <w:pPr>
        <w:spacing w:line="440" w:lineRule="exact"/>
        <w:rPr>
          <w:rFonts w:ascii="宋体" w:hAnsi="宋体" w:cs="宋体"/>
          <w:kern w:val="0"/>
          <w:sz w:val="24"/>
        </w:rPr>
      </w:pPr>
      <w:r>
        <w:rPr>
          <w:rFonts w:hint="eastAsia" w:ascii="宋体" w:hAnsi="宋体" w:cs="宋体"/>
          <w:kern w:val="0"/>
          <w:sz w:val="24"/>
        </w:rPr>
        <w:t>法定代表人或授权签约人                法定代表人或授权签约人</w:t>
      </w:r>
    </w:p>
    <w:p w14:paraId="0D0BD252">
      <w:pPr>
        <w:widowControl/>
        <w:spacing w:line="440" w:lineRule="exact"/>
        <w:jc w:val="left"/>
        <w:rPr>
          <w:rFonts w:ascii="宋体" w:hAnsi="宋体" w:cs="宋体"/>
          <w:kern w:val="0"/>
          <w:sz w:val="24"/>
        </w:rPr>
      </w:pPr>
      <w:r>
        <w:rPr>
          <w:rFonts w:hint="eastAsia" w:ascii="宋体" w:hAnsi="宋体" w:cs="宋体"/>
          <w:kern w:val="0"/>
          <w:sz w:val="24"/>
        </w:rPr>
        <w:t>（签字）：                           （签字）：</w:t>
      </w:r>
    </w:p>
    <w:p w14:paraId="296C7D9A">
      <w:pPr>
        <w:widowControl/>
        <w:spacing w:line="440" w:lineRule="exact"/>
        <w:ind w:left="5640" w:hanging="5640" w:hangingChars="2350"/>
        <w:jc w:val="left"/>
        <w:rPr>
          <w:rFonts w:ascii="宋体" w:hAnsi="宋体" w:cs="宋体"/>
          <w:kern w:val="0"/>
          <w:sz w:val="24"/>
        </w:rPr>
      </w:pPr>
      <w:r>
        <w:rPr>
          <w:rFonts w:hint="eastAsia" w:ascii="宋体" w:hAnsi="宋体" w:cs="宋体"/>
          <w:kern w:val="0"/>
          <w:sz w:val="24"/>
        </w:rPr>
        <w:t xml:space="preserve">地    址：                            地    址： </w:t>
      </w:r>
    </w:p>
    <w:p w14:paraId="21BA1176">
      <w:pPr>
        <w:widowControl/>
        <w:spacing w:line="440" w:lineRule="exact"/>
        <w:jc w:val="left"/>
        <w:rPr>
          <w:rFonts w:ascii="宋体" w:hAnsi="宋体" w:cs="宋体"/>
          <w:kern w:val="0"/>
          <w:sz w:val="24"/>
        </w:rPr>
      </w:pPr>
      <w:r>
        <w:rPr>
          <w:rFonts w:hint="eastAsia" w:ascii="宋体" w:hAnsi="宋体" w:cs="宋体"/>
          <w:kern w:val="0"/>
          <w:sz w:val="24"/>
        </w:rPr>
        <w:t>信用代码：                            邮    编：</w:t>
      </w:r>
    </w:p>
    <w:p w14:paraId="7972635E">
      <w:pPr>
        <w:spacing w:line="440" w:lineRule="exact"/>
        <w:rPr>
          <w:rFonts w:ascii="宋体" w:hAnsi="宋体" w:cs="宋体"/>
          <w:kern w:val="0"/>
          <w:sz w:val="24"/>
        </w:rPr>
      </w:pPr>
      <w:r>
        <w:rPr>
          <w:rFonts w:hint="eastAsia" w:ascii="宋体" w:hAnsi="宋体" w:cs="宋体"/>
          <w:kern w:val="0"/>
          <w:sz w:val="24"/>
        </w:rPr>
        <w:t>电    话：</w:t>
      </w:r>
      <w:r>
        <w:rPr>
          <w:rFonts w:hint="eastAsia" w:ascii="宋体" w:hAnsi="宋体" w:cs="宋体"/>
          <w:kern w:val="0"/>
          <w:sz w:val="24"/>
          <w:lang w:val="en-US" w:eastAsia="zh-CN"/>
        </w:rPr>
        <w:t xml:space="preserve">             </w:t>
      </w:r>
      <w:r>
        <w:rPr>
          <w:rFonts w:hint="eastAsia" w:ascii="宋体" w:hAnsi="宋体" w:cs="宋体"/>
          <w:kern w:val="0"/>
          <w:sz w:val="24"/>
        </w:rPr>
        <w:t xml:space="preserve">               电    话：</w:t>
      </w:r>
    </w:p>
    <w:p w14:paraId="29A3BD5A">
      <w:pPr>
        <w:spacing w:line="440" w:lineRule="exact"/>
        <w:rPr>
          <w:rFonts w:ascii="宋体" w:hAnsi="宋体" w:cs="宋体"/>
          <w:kern w:val="0"/>
          <w:sz w:val="24"/>
        </w:rPr>
      </w:pPr>
      <w:r>
        <w:rPr>
          <w:rFonts w:hint="eastAsia" w:ascii="宋体" w:hAnsi="宋体" w:cs="宋体"/>
          <w:kern w:val="0"/>
          <w:sz w:val="24"/>
        </w:rPr>
        <w:t>开户银行：                            开户银行：</w:t>
      </w:r>
    </w:p>
    <w:p w14:paraId="483D4709">
      <w:pPr>
        <w:spacing w:line="440" w:lineRule="exact"/>
        <w:rPr>
          <w:rFonts w:ascii="宋体" w:hAnsi="宋体" w:cs="宋体"/>
          <w:b/>
          <w:bCs/>
          <w:kern w:val="36"/>
          <w:sz w:val="24"/>
        </w:rPr>
      </w:pPr>
      <w:r>
        <w:rPr>
          <w:rFonts w:hint="eastAsia" w:ascii="宋体" w:hAnsi="宋体" w:cs="宋体"/>
          <w:kern w:val="0"/>
          <w:sz w:val="24"/>
        </w:rPr>
        <w:t>账    号：                            账    号：</w:t>
      </w:r>
    </w:p>
    <w:p w14:paraId="48A14E72">
      <w:pPr>
        <w:pStyle w:val="18"/>
        <w:shd w:val="clear" w:color="auto" w:fill="FFFFFF"/>
        <w:spacing w:before="0" w:beforeAutospacing="0" w:after="0" w:afterAutospacing="0" w:line="440" w:lineRule="exact"/>
        <w:jc w:val="both"/>
      </w:pPr>
      <w:r>
        <w:rPr>
          <w:rFonts w:hint="eastAsia"/>
        </w:rPr>
        <w:t>日    期：    年    月    日          日    期：    年     月    日</w:t>
      </w:r>
    </w:p>
    <w:p w14:paraId="327FFF30">
      <w:pPr>
        <w:tabs>
          <w:tab w:val="left" w:pos="3320"/>
          <w:tab w:val="center" w:pos="4596"/>
        </w:tabs>
        <w:spacing w:line="360" w:lineRule="exact"/>
        <w:jc w:val="left"/>
        <w:rPr>
          <w:rFonts w:ascii="宋体" w:hAnsi="宋体" w:cs="宋体"/>
          <w:bCs/>
          <w:kern w:val="36"/>
          <w:sz w:val="36"/>
          <w:szCs w:val="36"/>
        </w:rPr>
      </w:pPr>
    </w:p>
    <w:p w14:paraId="29243860">
      <w:pPr>
        <w:tabs>
          <w:tab w:val="left" w:pos="3320"/>
          <w:tab w:val="center" w:pos="4596"/>
        </w:tabs>
        <w:spacing w:line="360" w:lineRule="exact"/>
        <w:jc w:val="left"/>
        <w:rPr>
          <w:rFonts w:ascii="宋体" w:hAnsi="宋体" w:cs="宋体"/>
          <w:bCs/>
          <w:kern w:val="36"/>
          <w:sz w:val="36"/>
          <w:szCs w:val="36"/>
        </w:rPr>
      </w:pPr>
    </w:p>
    <w:p w14:paraId="0B82D26C">
      <w:pPr>
        <w:widowControl w:val="0"/>
        <w:numPr>
          <w:ilvl w:val="0"/>
          <w:numId w:val="0"/>
        </w:numPr>
        <w:contextualSpacing/>
        <w:jc w:val="left"/>
        <w:rPr>
          <w:rFonts w:ascii="Calibri" w:hAnsi="Calibri" w:eastAsia="宋体" w:cs="Times New Roman"/>
          <w:kern w:val="2"/>
          <w:sz w:val="21"/>
          <w:szCs w:val="24"/>
          <w:lang w:val="en-US" w:eastAsia="zh-CN" w:bidi="ar-SA"/>
        </w:rPr>
      </w:pPr>
    </w:p>
    <w:p w14:paraId="3FDB235E">
      <w:pPr>
        <w:widowControl w:val="0"/>
        <w:jc w:val="both"/>
        <w:rPr>
          <w:rFonts w:ascii="楷体_GB2312" w:hAnsi="Arial" w:eastAsia="楷体_GB2312" w:cs="Times New Roman"/>
          <w:kern w:val="0"/>
          <w:sz w:val="28"/>
          <w:szCs w:val="28"/>
          <w:lang w:val="en-US" w:eastAsia="zh-CN" w:bidi="ar-SA"/>
        </w:rPr>
      </w:pPr>
    </w:p>
    <w:p w14:paraId="52BFFC58">
      <w:pPr>
        <w:pStyle w:val="7"/>
      </w:pPr>
    </w:p>
    <w:p w14:paraId="0D745A21"/>
    <w:p w14:paraId="09117D72">
      <w:pPr>
        <w:widowControl w:val="0"/>
        <w:jc w:val="both"/>
        <w:rPr>
          <w:rFonts w:ascii="楷体_GB2312" w:hAnsi="Arial" w:eastAsia="楷体_GB2312" w:cs="Times New Roman"/>
          <w:kern w:val="0"/>
          <w:sz w:val="28"/>
          <w:szCs w:val="28"/>
          <w:lang w:val="en-US" w:eastAsia="zh-CN" w:bidi="ar-SA"/>
        </w:rPr>
      </w:pPr>
    </w:p>
    <w:p w14:paraId="39AB853E">
      <w:pPr>
        <w:pStyle w:val="7"/>
      </w:pPr>
    </w:p>
    <w:p w14:paraId="0109729E"/>
    <w:p w14:paraId="1438C2FA">
      <w:pPr>
        <w:widowControl w:val="0"/>
        <w:jc w:val="both"/>
        <w:rPr>
          <w:rFonts w:ascii="楷体_GB2312" w:hAnsi="Arial" w:eastAsia="楷体_GB2312" w:cs="Times New Roman"/>
          <w:kern w:val="0"/>
          <w:sz w:val="28"/>
          <w:szCs w:val="28"/>
          <w:lang w:val="en-US" w:eastAsia="zh-CN" w:bidi="ar-SA"/>
        </w:rPr>
      </w:pPr>
    </w:p>
    <w:p w14:paraId="15ED1CBD">
      <w:pPr>
        <w:pStyle w:val="7"/>
        <w:rPr>
          <w:rFonts w:hint="eastAsia"/>
        </w:rPr>
      </w:pPr>
    </w:p>
    <w:p w14:paraId="78154E32"/>
    <w:p w14:paraId="0D1710CD">
      <w:pPr>
        <w:pStyle w:val="7"/>
      </w:pPr>
    </w:p>
    <w:p w14:paraId="3E0A17DB">
      <w:pPr>
        <w:widowControl w:val="0"/>
        <w:jc w:val="both"/>
        <w:rPr>
          <w:rFonts w:ascii="楷体_GB2312" w:hAnsi="Arial" w:eastAsia="楷体_GB2312" w:cs="Times New Roman"/>
          <w:kern w:val="0"/>
          <w:sz w:val="28"/>
          <w:szCs w:val="28"/>
          <w:lang w:val="en-US" w:eastAsia="zh-CN" w:bidi="ar-SA"/>
        </w:rPr>
      </w:pPr>
    </w:p>
    <w:p w14:paraId="70C68DEC">
      <w:pPr>
        <w:rPr>
          <w:rFonts w:hint="eastAsia" w:ascii="宋体" w:hAnsi="宋体"/>
          <w:b/>
          <w:bCs/>
          <w:sz w:val="36"/>
          <w:szCs w:val="36"/>
        </w:rPr>
      </w:pPr>
      <w:r>
        <w:rPr>
          <w:rFonts w:hint="eastAsia" w:ascii="宋体" w:hAnsi="宋体"/>
          <w:b/>
          <w:bCs/>
          <w:sz w:val="36"/>
          <w:szCs w:val="36"/>
        </w:rPr>
        <w:br w:type="page"/>
      </w:r>
    </w:p>
    <w:p w14:paraId="2F43AAF7">
      <w:pPr>
        <w:pStyle w:val="11"/>
        <w:jc w:val="center"/>
        <w:rPr>
          <w:rFonts w:hint="eastAsia"/>
          <w:b/>
          <w:bCs/>
          <w:sz w:val="44"/>
          <w:szCs w:val="44"/>
        </w:rPr>
      </w:pPr>
      <w:r>
        <w:rPr>
          <w:rFonts w:hint="eastAsia"/>
          <w:b/>
          <w:bCs/>
          <w:sz w:val="44"/>
          <w:szCs w:val="44"/>
        </w:rPr>
        <w:t>廉洁合作协议</w:t>
      </w:r>
    </w:p>
    <w:p w14:paraId="0426D4E1">
      <w:pPr>
        <w:pStyle w:val="11"/>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sz w:val="24"/>
          <w:szCs w:val="24"/>
          <w:lang w:eastAsia="zh-CN"/>
        </w:rPr>
      </w:pPr>
      <w:r>
        <w:rPr>
          <w:rFonts w:hint="eastAsia"/>
          <w:sz w:val="24"/>
          <w:szCs w:val="24"/>
        </w:rPr>
        <w:t>甲方名称：</w:t>
      </w:r>
      <w:r>
        <w:rPr>
          <w:rFonts w:hint="eastAsia"/>
          <w:sz w:val="24"/>
          <w:szCs w:val="24"/>
          <w:lang w:val="en-US" w:eastAsia="zh-CN"/>
        </w:rPr>
        <w:t xml:space="preserve"> </w:t>
      </w:r>
    </w:p>
    <w:p w14:paraId="33BD9779">
      <w:pPr>
        <w:pStyle w:val="11"/>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sz w:val="24"/>
          <w:szCs w:val="24"/>
          <w:lang w:eastAsia="zh-CN"/>
        </w:rPr>
      </w:pPr>
      <w:r>
        <w:rPr>
          <w:rFonts w:hint="eastAsia"/>
          <w:sz w:val="24"/>
          <w:szCs w:val="24"/>
        </w:rPr>
        <w:t>乙方名称：</w:t>
      </w:r>
      <w:r>
        <w:rPr>
          <w:rFonts w:hint="eastAsia"/>
          <w:sz w:val="24"/>
          <w:szCs w:val="24"/>
          <w:lang w:val="en-US" w:eastAsia="zh-CN"/>
        </w:rPr>
        <w:t xml:space="preserve"> </w:t>
      </w:r>
    </w:p>
    <w:p w14:paraId="131225EE">
      <w:pPr>
        <w:pStyle w:val="11"/>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在甲乙双方订立、履行合同过程中，为保持廉洁自律的工作作风，防止各种不正当行为的发生，甲乙双方订立协议如下：</w:t>
      </w:r>
    </w:p>
    <w:p w14:paraId="348AF64A">
      <w:pPr>
        <w:pStyle w:val="11"/>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一、甲乙双方应当自觉遵守国家、地方法律法规以及本合同的约定，在合同的订立、履行过程中廉洁自律。</w:t>
      </w:r>
    </w:p>
    <w:p w14:paraId="19C06230">
      <w:pPr>
        <w:pStyle w:val="11"/>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二、甲乙双</w:t>
      </w:r>
      <w:r>
        <w:rPr>
          <w:rFonts w:hint="eastAsia"/>
          <w:sz w:val="24"/>
          <w:szCs w:val="24"/>
          <w:lang w:val="en-US" w:eastAsia="zh-CN"/>
        </w:rPr>
        <w:t>方</w:t>
      </w:r>
      <w:r>
        <w:rPr>
          <w:rFonts w:hint="eastAsia"/>
          <w:sz w:val="24"/>
          <w:szCs w:val="24"/>
        </w:rPr>
        <w:t>工作人员严禁进行商业目的的统方</w:t>
      </w:r>
      <w:r>
        <w:rPr>
          <w:rFonts w:hint="eastAsia"/>
          <w:sz w:val="24"/>
          <w:szCs w:val="24"/>
          <w:lang w:eastAsia="zh-CN"/>
        </w:rPr>
        <w:t>，</w:t>
      </w:r>
      <w:r>
        <w:rPr>
          <w:rFonts w:hint="eastAsia"/>
          <w:sz w:val="24"/>
          <w:szCs w:val="24"/>
          <w:lang w:val="en-US" w:eastAsia="zh-CN"/>
        </w:rPr>
        <w:t>不得对外泄露涉及业务或个人的隐私数据</w:t>
      </w:r>
      <w:r>
        <w:rPr>
          <w:rFonts w:hint="eastAsia"/>
          <w:sz w:val="24"/>
          <w:szCs w:val="24"/>
        </w:rPr>
        <w:t>，</w:t>
      </w:r>
      <w:r>
        <w:rPr>
          <w:rFonts w:hint="eastAsia"/>
          <w:sz w:val="24"/>
          <w:szCs w:val="24"/>
          <w:lang w:val="en-US" w:eastAsia="zh-CN"/>
        </w:rPr>
        <w:t>不得违规规提供医疗机构内未公开的数据、患者用药化验检查诊疗等信息</w:t>
      </w:r>
      <w:r>
        <w:rPr>
          <w:rFonts w:hint="eastAsia"/>
          <w:sz w:val="24"/>
          <w:szCs w:val="24"/>
        </w:rPr>
        <w:t>。</w:t>
      </w:r>
    </w:p>
    <w:p w14:paraId="62E33786">
      <w:pPr>
        <w:pStyle w:val="11"/>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三、甲乙双</w:t>
      </w:r>
      <w:r>
        <w:rPr>
          <w:rFonts w:hint="eastAsia"/>
          <w:sz w:val="24"/>
          <w:szCs w:val="24"/>
          <w:lang w:val="en-US" w:eastAsia="zh-CN"/>
        </w:rPr>
        <w:t>方</w:t>
      </w:r>
      <w:r>
        <w:rPr>
          <w:rFonts w:hint="eastAsia"/>
          <w:sz w:val="24"/>
          <w:szCs w:val="24"/>
        </w:rPr>
        <w:t>工作人员应当保持与</w:t>
      </w:r>
      <w:r>
        <w:rPr>
          <w:rFonts w:hint="eastAsia"/>
          <w:sz w:val="24"/>
          <w:szCs w:val="24"/>
          <w:lang w:val="en-US" w:eastAsia="zh-CN"/>
        </w:rPr>
        <w:t>合作</w:t>
      </w:r>
      <w:r>
        <w:rPr>
          <w:rFonts w:hint="eastAsia"/>
          <w:sz w:val="24"/>
          <w:szCs w:val="24"/>
        </w:rPr>
        <w:t>方的正常业务交往，不得以任何形式向</w:t>
      </w:r>
      <w:r>
        <w:rPr>
          <w:rFonts w:hint="eastAsia"/>
          <w:sz w:val="24"/>
          <w:szCs w:val="24"/>
          <w:lang w:val="en-US" w:eastAsia="zh-CN"/>
        </w:rPr>
        <w:t>合作</w:t>
      </w:r>
      <w:r>
        <w:rPr>
          <w:rFonts w:hint="eastAsia"/>
          <w:sz w:val="24"/>
          <w:szCs w:val="24"/>
        </w:rPr>
        <w:t>方索要和收受个人回扣等好处费</w:t>
      </w:r>
      <w:r>
        <w:rPr>
          <w:rFonts w:hint="eastAsia"/>
          <w:sz w:val="24"/>
          <w:szCs w:val="24"/>
          <w:lang w:eastAsia="zh-CN"/>
        </w:rPr>
        <w:t>，</w:t>
      </w:r>
      <w:r>
        <w:rPr>
          <w:rFonts w:hint="eastAsia"/>
          <w:sz w:val="24"/>
          <w:szCs w:val="24"/>
        </w:rPr>
        <w:t>不得接受</w:t>
      </w:r>
      <w:r>
        <w:rPr>
          <w:rFonts w:hint="eastAsia"/>
          <w:sz w:val="24"/>
          <w:szCs w:val="24"/>
          <w:lang w:val="en-US" w:eastAsia="zh-CN"/>
        </w:rPr>
        <w:t>合作</w:t>
      </w:r>
      <w:r>
        <w:rPr>
          <w:rFonts w:hint="eastAsia"/>
          <w:sz w:val="24"/>
          <w:szCs w:val="24"/>
        </w:rPr>
        <w:t>方</w:t>
      </w:r>
      <w:r>
        <w:rPr>
          <w:rFonts w:hint="eastAsia"/>
          <w:sz w:val="24"/>
          <w:szCs w:val="24"/>
          <w:lang w:val="en-US" w:eastAsia="zh-CN"/>
        </w:rPr>
        <w:t>或其关联机构</w:t>
      </w:r>
      <w:r>
        <w:rPr>
          <w:rFonts w:hint="eastAsia"/>
          <w:sz w:val="24"/>
          <w:szCs w:val="24"/>
        </w:rPr>
        <w:t>的礼金、有价证券和贵重物品。</w:t>
      </w:r>
    </w:p>
    <w:p w14:paraId="5D772EF0">
      <w:pPr>
        <w:keepNext w:val="0"/>
        <w:keepLines w:val="0"/>
        <w:widowControl/>
        <w:suppressLineNumbers w:val="0"/>
        <w:ind w:firstLine="480" w:firstLineChars="200"/>
        <w:jc w:val="left"/>
        <w:rPr>
          <w:rFonts w:hint="eastAsia"/>
          <w:sz w:val="24"/>
          <w:szCs w:val="24"/>
          <w:lang w:val="en-US" w:eastAsia="zh-CN"/>
        </w:rPr>
      </w:pPr>
      <w:r>
        <w:rPr>
          <w:rFonts w:hint="eastAsia"/>
          <w:sz w:val="24"/>
          <w:szCs w:val="24"/>
        </w:rPr>
        <w:t>四、甲乙双</w:t>
      </w:r>
      <w:r>
        <w:rPr>
          <w:rFonts w:hint="eastAsia"/>
          <w:sz w:val="24"/>
          <w:szCs w:val="24"/>
          <w:lang w:val="en-US" w:eastAsia="zh-CN"/>
        </w:rPr>
        <w:t>方</w:t>
      </w:r>
      <w:r>
        <w:rPr>
          <w:rFonts w:hint="eastAsia"/>
          <w:sz w:val="24"/>
          <w:szCs w:val="24"/>
        </w:rPr>
        <w:t>工作人员不得参加可能对公正开展业务有影响的</w:t>
      </w:r>
      <w:r>
        <w:rPr>
          <w:rFonts w:hint="eastAsia"/>
          <w:sz w:val="24"/>
          <w:szCs w:val="24"/>
          <w:lang w:val="en-US" w:eastAsia="zh-CN"/>
        </w:rPr>
        <w:t>宴请、旅游、学习、考察、健身、娱乐活动等，不以讲课费、顾问费、咨询费、课题费等名义牟取高额利益，不违规在对方机构等兼（任）职并取酬，不利用职权为本人及特定关系人经商办企业提供便利条件。</w:t>
      </w:r>
    </w:p>
    <w:p w14:paraId="286E21EB">
      <w:pPr>
        <w:keepNext w:val="0"/>
        <w:keepLines w:val="0"/>
        <w:widowControl/>
        <w:suppressLineNumbers w:val="0"/>
        <w:ind w:firstLine="480" w:firstLineChars="200"/>
        <w:jc w:val="left"/>
        <w:rPr>
          <w:rFonts w:hint="eastAsia"/>
          <w:sz w:val="24"/>
          <w:szCs w:val="24"/>
        </w:rPr>
      </w:pPr>
      <w:r>
        <w:rPr>
          <w:rFonts w:hint="eastAsia"/>
          <w:sz w:val="24"/>
          <w:szCs w:val="24"/>
        </w:rPr>
        <w:t>五、甲乙双</w:t>
      </w:r>
      <w:r>
        <w:rPr>
          <w:rFonts w:hint="eastAsia"/>
          <w:sz w:val="24"/>
          <w:szCs w:val="24"/>
          <w:lang w:val="en-US" w:eastAsia="zh-CN"/>
        </w:rPr>
        <w:t>方</w:t>
      </w:r>
      <w:r>
        <w:rPr>
          <w:rFonts w:hint="eastAsia"/>
          <w:sz w:val="24"/>
          <w:szCs w:val="24"/>
        </w:rPr>
        <w:t>工作人员不得要求或者接受</w:t>
      </w:r>
      <w:r>
        <w:rPr>
          <w:rFonts w:hint="eastAsia"/>
          <w:sz w:val="24"/>
          <w:szCs w:val="24"/>
          <w:lang w:val="en-US" w:eastAsia="zh-CN"/>
        </w:rPr>
        <w:t>合作</w:t>
      </w:r>
      <w:r>
        <w:rPr>
          <w:rFonts w:hint="eastAsia"/>
          <w:sz w:val="24"/>
          <w:szCs w:val="24"/>
        </w:rPr>
        <w:t>方为其住房装修、婚丧嫁娶、家属和子女的工作安排以及出国等提供方便。不得接受</w:t>
      </w:r>
      <w:r>
        <w:rPr>
          <w:rFonts w:hint="eastAsia"/>
          <w:sz w:val="24"/>
          <w:szCs w:val="24"/>
          <w:lang w:val="en-US" w:eastAsia="zh-CN"/>
        </w:rPr>
        <w:t>合作方</w:t>
      </w:r>
      <w:r>
        <w:rPr>
          <w:rFonts w:hint="eastAsia"/>
          <w:sz w:val="24"/>
          <w:szCs w:val="24"/>
        </w:rPr>
        <w:t>工作人员介绍的家属</w:t>
      </w:r>
      <w:r>
        <w:rPr>
          <w:rFonts w:hint="eastAsia"/>
          <w:sz w:val="24"/>
          <w:szCs w:val="24"/>
          <w:lang w:eastAsia="zh-CN"/>
        </w:rPr>
        <w:t>、</w:t>
      </w:r>
      <w:r>
        <w:rPr>
          <w:rFonts w:hint="eastAsia"/>
          <w:sz w:val="24"/>
          <w:szCs w:val="24"/>
        </w:rPr>
        <w:t>亲友</w:t>
      </w:r>
      <w:r>
        <w:rPr>
          <w:rFonts w:hint="eastAsia"/>
          <w:sz w:val="24"/>
          <w:szCs w:val="24"/>
          <w:lang w:val="en-US" w:eastAsia="zh-CN"/>
        </w:rPr>
        <w:t>等关系人</w:t>
      </w:r>
      <w:r>
        <w:rPr>
          <w:rFonts w:hint="eastAsia"/>
          <w:sz w:val="24"/>
          <w:szCs w:val="24"/>
        </w:rPr>
        <w:t>从事与合同相关的业务。</w:t>
      </w:r>
    </w:p>
    <w:p w14:paraId="67D77F62">
      <w:pPr>
        <w:pStyle w:val="11"/>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六、甲乙双</w:t>
      </w:r>
      <w:r>
        <w:rPr>
          <w:rFonts w:hint="eastAsia"/>
          <w:sz w:val="24"/>
          <w:szCs w:val="24"/>
          <w:lang w:val="en-US" w:eastAsia="zh-CN"/>
        </w:rPr>
        <w:t>方工作人员不在交往中发生违背公序良俗行为，不通过合作方机构或关联机构支付或报销应当由本人支付的费用，不接受合作方提供的学术论文发表、个人关系疏通、工作生活照护等便利，不在医药产品院内推荐、采购、使用、管理等环节中接受不当利益，不通过编造学术讲课虚假理由等方式收受利益、收取超标准报酬、接受超规格接待等。</w:t>
      </w:r>
    </w:p>
    <w:p w14:paraId="16601AD1">
      <w:pPr>
        <w:pStyle w:val="11"/>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七、甲乙双</w:t>
      </w:r>
      <w:r>
        <w:rPr>
          <w:rFonts w:hint="eastAsia"/>
          <w:sz w:val="24"/>
          <w:szCs w:val="24"/>
          <w:lang w:val="en-US" w:eastAsia="zh-CN"/>
        </w:rPr>
        <w:t>方</w:t>
      </w:r>
      <w:r>
        <w:rPr>
          <w:rFonts w:hint="eastAsia"/>
          <w:sz w:val="24"/>
          <w:szCs w:val="24"/>
        </w:rPr>
        <w:t>不得</w:t>
      </w:r>
      <w:r>
        <w:rPr>
          <w:rFonts w:hint="eastAsia"/>
          <w:sz w:val="24"/>
          <w:szCs w:val="24"/>
          <w:lang w:val="en-US" w:eastAsia="zh-CN"/>
        </w:rPr>
        <w:t>采用任何方式向对方索要、摊派或者变相摊派捐赠，不违规接受与医院采购、知识产权、科研成果、行业数据及信息等权利和主张相关的捐赠。</w:t>
      </w:r>
    </w:p>
    <w:p w14:paraId="1D003EF3">
      <w:pPr>
        <w:pStyle w:val="11"/>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八、如发现工作人员有违反</w:t>
      </w:r>
      <w:r>
        <w:rPr>
          <w:rFonts w:hint="eastAsia"/>
          <w:sz w:val="24"/>
          <w:szCs w:val="24"/>
          <w:lang w:val="en-US" w:eastAsia="zh-CN"/>
        </w:rPr>
        <w:t>上</w:t>
      </w:r>
      <w:r>
        <w:rPr>
          <w:rFonts w:hint="eastAsia"/>
          <w:sz w:val="24"/>
          <w:szCs w:val="24"/>
        </w:rPr>
        <w:t>述合同者，应向</w:t>
      </w:r>
      <w:r>
        <w:rPr>
          <w:rFonts w:hint="eastAsia"/>
          <w:sz w:val="24"/>
          <w:szCs w:val="24"/>
          <w:lang w:val="en-US" w:eastAsia="zh-CN"/>
        </w:rPr>
        <w:t>医院纪检部门举报（医院</w:t>
      </w:r>
      <w:r>
        <w:rPr>
          <w:rFonts w:hint="eastAsia"/>
          <w:sz w:val="24"/>
          <w:szCs w:val="24"/>
        </w:rPr>
        <w:t>举报接待部门：纪委办公室：举报电话：87907263</w:t>
      </w:r>
      <w:r>
        <w:rPr>
          <w:rFonts w:hint="eastAsia"/>
          <w:sz w:val="24"/>
          <w:szCs w:val="24"/>
          <w:lang w:eastAsia="zh-CN"/>
        </w:rPr>
        <w:t>，</w:t>
      </w:r>
      <w:r>
        <w:rPr>
          <w:rFonts w:hint="eastAsia"/>
          <w:sz w:val="24"/>
          <w:szCs w:val="24"/>
          <w:lang w:val="en-US" w:eastAsia="zh-CN"/>
        </w:rPr>
        <w:t>电子邮箱：</w:t>
      </w:r>
      <w:r>
        <w:rPr>
          <w:rFonts w:hint="eastAsia"/>
          <w:sz w:val="24"/>
          <w:szCs w:val="24"/>
        </w:rPr>
        <w:fldChar w:fldCharType="begin"/>
      </w:r>
      <w:r>
        <w:rPr>
          <w:rFonts w:hint="eastAsia"/>
          <w:sz w:val="24"/>
          <w:szCs w:val="24"/>
        </w:rPr>
        <w:instrText xml:space="preserve"> HYPERLINK "https://yangzhouyiyuan.com/infoSon/17/19/26" </w:instrText>
      </w:r>
      <w:r>
        <w:rPr>
          <w:rFonts w:hint="eastAsia"/>
          <w:sz w:val="24"/>
          <w:szCs w:val="24"/>
        </w:rPr>
        <w:fldChar w:fldCharType="separate"/>
      </w:r>
      <w:r>
        <w:rPr>
          <w:rFonts w:hint="eastAsia"/>
          <w:sz w:val="24"/>
          <w:szCs w:val="24"/>
        </w:rPr>
        <w:t>yyyjcs@126.com</w:t>
      </w:r>
      <w:r>
        <w:rPr>
          <w:rFonts w:hint="eastAsia"/>
          <w:sz w:val="24"/>
          <w:szCs w:val="24"/>
        </w:rPr>
        <w:fldChar w:fldCharType="end"/>
      </w:r>
      <w:r>
        <w:rPr>
          <w:rFonts w:hint="eastAsia"/>
          <w:sz w:val="24"/>
          <w:szCs w:val="24"/>
          <w:lang w:eastAsia="zh-CN"/>
        </w:rPr>
        <w:t>）</w:t>
      </w:r>
      <w:r>
        <w:rPr>
          <w:rFonts w:hint="eastAsia"/>
          <w:sz w:val="24"/>
          <w:szCs w:val="24"/>
        </w:rPr>
        <w:t>。</w:t>
      </w:r>
      <w:r>
        <w:rPr>
          <w:rFonts w:hint="eastAsia"/>
          <w:sz w:val="24"/>
          <w:szCs w:val="24"/>
          <w:lang w:val="en-US" w:eastAsia="zh-CN"/>
        </w:rPr>
        <w:t>被投诉</w:t>
      </w:r>
      <w:r>
        <w:rPr>
          <w:rFonts w:hint="eastAsia"/>
          <w:sz w:val="24"/>
          <w:szCs w:val="24"/>
        </w:rPr>
        <w:t>方不得找任何借口对</w:t>
      </w:r>
      <w:r>
        <w:rPr>
          <w:rFonts w:hint="eastAsia"/>
          <w:sz w:val="24"/>
          <w:szCs w:val="24"/>
          <w:lang w:val="en-US" w:eastAsia="zh-CN"/>
        </w:rPr>
        <w:t>投诉人进行</w:t>
      </w:r>
      <w:r>
        <w:rPr>
          <w:rFonts w:hint="eastAsia"/>
          <w:sz w:val="24"/>
          <w:szCs w:val="24"/>
        </w:rPr>
        <w:t>报复。</w:t>
      </w:r>
    </w:p>
    <w:p w14:paraId="66DDC785">
      <w:pPr>
        <w:pStyle w:val="11"/>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九、</w:t>
      </w:r>
      <w:r>
        <w:rPr>
          <w:rFonts w:hint="eastAsia"/>
          <w:sz w:val="24"/>
          <w:szCs w:val="24"/>
          <w:lang w:val="en-US" w:eastAsia="zh-CN"/>
        </w:rPr>
        <w:t>任何一方发现对方</w:t>
      </w:r>
      <w:r>
        <w:rPr>
          <w:rFonts w:hint="eastAsia"/>
          <w:sz w:val="24"/>
          <w:szCs w:val="24"/>
        </w:rPr>
        <w:t>有违反本合同或者采用不正当的手段行贿</w:t>
      </w:r>
      <w:r>
        <w:rPr>
          <w:rFonts w:hint="eastAsia"/>
          <w:sz w:val="24"/>
          <w:szCs w:val="24"/>
          <w:lang w:val="en-US" w:eastAsia="zh-CN"/>
        </w:rPr>
        <w:t>合作方</w:t>
      </w:r>
      <w:r>
        <w:rPr>
          <w:rFonts w:hint="eastAsia"/>
          <w:sz w:val="24"/>
          <w:szCs w:val="24"/>
        </w:rPr>
        <w:t>工作人员等不正当竞争行为的，有权解除合同。</w:t>
      </w:r>
    </w:p>
    <w:p w14:paraId="01928556">
      <w:pPr>
        <w:pStyle w:val="11"/>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十、本廉洁协议作为合同的附件，与合同具有同等法律效力。经合同双方签署后立即生效。</w:t>
      </w:r>
    </w:p>
    <w:p w14:paraId="458E7549">
      <w:pPr>
        <w:pStyle w:val="11"/>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十一、本协议一式肆份，甲、乙双方各执贰份，从签订之日起生效。</w:t>
      </w:r>
    </w:p>
    <w:p w14:paraId="34700C50">
      <w:pPr>
        <w:pStyle w:val="11"/>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sz w:val="24"/>
          <w:szCs w:val="24"/>
        </w:rPr>
      </w:pPr>
    </w:p>
    <w:p w14:paraId="53D500A6">
      <w:pPr>
        <w:pStyle w:val="11"/>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sz w:val="24"/>
          <w:szCs w:val="24"/>
        </w:rPr>
      </w:pPr>
      <w:r>
        <w:rPr>
          <w:rFonts w:hint="eastAsia"/>
          <w:sz w:val="24"/>
          <w:szCs w:val="24"/>
        </w:rPr>
        <w:t>甲方：(</w:t>
      </w:r>
      <w:r>
        <w:rPr>
          <w:rFonts w:hint="eastAsia"/>
          <w:sz w:val="24"/>
          <w:szCs w:val="24"/>
          <w:lang w:val="en-US" w:eastAsia="zh-CN"/>
        </w:rPr>
        <w:t>盖</w:t>
      </w:r>
      <w:r>
        <w:rPr>
          <w:rFonts w:hint="eastAsia"/>
          <w:sz w:val="24"/>
          <w:szCs w:val="24"/>
        </w:rPr>
        <w:t>章)</w:t>
      </w:r>
      <w:r>
        <w:rPr>
          <w:rFonts w:hint="eastAsia"/>
          <w:sz w:val="24"/>
          <w:szCs w:val="24"/>
          <w:lang w:val="en-US" w:eastAsia="zh-CN"/>
        </w:rPr>
        <w:t xml:space="preserve">                            </w:t>
      </w:r>
      <w:r>
        <w:rPr>
          <w:rFonts w:hint="eastAsia"/>
          <w:sz w:val="24"/>
          <w:szCs w:val="24"/>
        </w:rPr>
        <w:t>乙方：(盖章)</w:t>
      </w:r>
    </w:p>
    <w:p w14:paraId="232D6262">
      <w:pPr>
        <w:pStyle w:val="11"/>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宋体"/>
          <w:sz w:val="24"/>
          <w:szCs w:val="24"/>
          <w:lang w:val="en-US" w:eastAsia="zh-CN"/>
        </w:rPr>
      </w:pPr>
      <w:r>
        <w:rPr>
          <w:rFonts w:hint="eastAsia"/>
          <w:sz w:val="24"/>
          <w:szCs w:val="24"/>
        </w:rPr>
        <w:t>法定代表人(或授权签约人)：</w:t>
      </w:r>
      <w:r>
        <w:rPr>
          <w:rFonts w:hint="eastAsia"/>
          <w:sz w:val="24"/>
          <w:szCs w:val="24"/>
          <w:lang w:val="en-US" w:eastAsia="zh-CN"/>
        </w:rPr>
        <w:t xml:space="preserve">              </w:t>
      </w:r>
      <w:r>
        <w:rPr>
          <w:rFonts w:hint="eastAsia"/>
          <w:sz w:val="24"/>
          <w:szCs w:val="24"/>
        </w:rPr>
        <w:t>法定代表人(或授权签约人)：</w:t>
      </w:r>
    </w:p>
    <w:p w14:paraId="74843C04">
      <w:pPr>
        <w:pStyle w:val="11"/>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sz w:val="24"/>
          <w:szCs w:val="24"/>
        </w:rPr>
      </w:pPr>
    </w:p>
    <w:p w14:paraId="752521C5">
      <w:pPr>
        <w:pStyle w:val="11"/>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eastAsia="宋体"/>
          <w:sz w:val="24"/>
          <w:szCs w:val="24"/>
          <w:lang w:val="en-US" w:eastAsia="zh-CN"/>
        </w:rPr>
      </w:pPr>
      <w:r>
        <w:rPr>
          <w:rFonts w:hint="eastAsia"/>
          <w:sz w:val="24"/>
          <w:szCs w:val="24"/>
        </w:rPr>
        <w:t>日期：</w:t>
      </w:r>
      <w:r>
        <w:rPr>
          <w:rFonts w:hint="eastAsia"/>
          <w:sz w:val="24"/>
          <w:szCs w:val="24"/>
          <w:lang w:val="en-US" w:eastAsia="zh-CN"/>
        </w:rPr>
        <w:t xml:space="preserve">     年  月  日                   </w:t>
      </w:r>
      <w:r>
        <w:rPr>
          <w:rFonts w:hint="eastAsia"/>
          <w:sz w:val="24"/>
          <w:szCs w:val="24"/>
        </w:rPr>
        <w:t>日期：</w:t>
      </w:r>
      <w:r>
        <w:rPr>
          <w:rFonts w:hint="eastAsia"/>
          <w:sz w:val="24"/>
          <w:szCs w:val="24"/>
          <w:lang w:val="en-US" w:eastAsia="zh-CN"/>
        </w:rPr>
        <w:t xml:space="preserve">     年  月  日</w:t>
      </w:r>
    </w:p>
    <w:p w14:paraId="4816B16F">
      <w:pPr>
        <w:pStyle w:val="43"/>
        <w:jc w:val="left"/>
        <w:rPr>
          <w:rFonts w:hint="eastAsia" w:ascii="宋体" w:hAnsi="宋体" w:cs="宋体"/>
          <w:bCs/>
          <w:snapToGrid w:val="0"/>
          <w:sz w:val="24"/>
        </w:rPr>
      </w:pPr>
    </w:p>
    <w:sectPr>
      <w:pgSz w:w="11906" w:h="16838"/>
      <w:pgMar w:top="1440" w:right="1803" w:bottom="1440" w:left="1803"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6D4A1">
    <w:pPr>
      <w:pStyle w:val="13"/>
    </w:pPr>
    <w:r>
      <w:pict>
        <v:shape id="Text Box 1025" o:spid="_x0000_s2049" o:spt="202" type="#_x0000_t202" style="position:absolute;left:0pt;margin-top:0pt;height:10.35pt;width:4.55pt;mso-position-horizontal:center;mso-position-horizontal-relative:margin;mso-wrap-style:none;z-index:251663360;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z4vdRNAAAAACAQAADwAAAAAAAAABACAAAAAiAAAAZHJzL2Rvd25yZXYueG1sUEsB&#10;AhQAFAAAAAgAh07iQGGpUpb9AQAAAwQAAA4AAAAAAAAAAQAgAAAAHwEAAGRycy9lMm9Eb2MueG1s&#10;UEsFBgAAAAAGAAYAWQEAAI4FAAAAAA==&#10;">
          <v:path/>
          <v:fill on="f" focussize="0,0"/>
          <v:stroke on="f" joinstyle="miter"/>
          <v:imagedata o:title=""/>
          <o:lock v:ext="edit"/>
          <v:textbox inset="0mm,0mm,0mm,0mm" style="mso-fit-shape-to-text:t;">
            <w:txbxContent>
              <w:p w14:paraId="0CCF3AFB">
                <w:pPr>
                  <w:pStyle w:val="13"/>
                </w:pPr>
                <w:r>
                  <w:fldChar w:fldCharType="begin"/>
                </w:r>
                <w:r>
                  <w:instrText xml:space="preserve"> PAGE  \* MERGEFORMAT </w:instrText>
                </w:r>
                <w:r>
                  <w:fldChar w:fldCharType="separate"/>
                </w:r>
                <w:r>
                  <w:t>8</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3"/>
    <w:multiLevelType w:val="singleLevel"/>
    <w:tmpl w:val="FFFFFF83"/>
    <w:lvl w:ilvl="0" w:tentative="0">
      <w:start w:val="1"/>
      <w:numFmt w:val="bullet"/>
      <w:pStyle w:val="10"/>
      <w:lvlText w:val=""/>
      <w:lvlJc w:val="left"/>
      <w:pPr>
        <w:tabs>
          <w:tab w:val="left" w:pos="780"/>
        </w:tabs>
        <w:ind w:left="780" w:leftChars="200" w:hanging="360" w:hangingChars="20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319"/>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WI4YjBmMGVlMDQ0OTliNDg3YTNjM2ZmNDE2ZTA4ZGQifQ=="/>
  </w:docVars>
  <w:rsids>
    <w:rsidRoot w:val="000472CA"/>
    <w:rsid w:val="00005594"/>
    <w:rsid w:val="00005CDB"/>
    <w:rsid w:val="00013705"/>
    <w:rsid w:val="000247B1"/>
    <w:rsid w:val="00031AD1"/>
    <w:rsid w:val="00031C77"/>
    <w:rsid w:val="00034D88"/>
    <w:rsid w:val="000417BB"/>
    <w:rsid w:val="000472CA"/>
    <w:rsid w:val="000625C3"/>
    <w:rsid w:val="000670A7"/>
    <w:rsid w:val="0008359D"/>
    <w:rsid w:val="000846D7"/>
    <w:rsid w:val="0009121C"/>
    <w:rsid w:val="000940D1"/>
    <w:rsid w:val="0009501F"/>
    <w:rsid w:val="000A4DE8"/>
    <w:rsid w:val="000A7191"/>
    <w:rsid w:val="000B46BA"/>
    <w:rsid w:val="000B7F05"/>
    <w:rsid w:val="000C1A1A"/>
    <w:rsid w:val="000C7F60"/>
    <w:rsid w:val="000D11F7"/>
    <w:rsid w:val="000D3A72"/>
    <w:rsid w:val="000D7D67"/>
    <w:rsid w:val="000E272B"/>
    <w:rsid w:val="000E2C22"/>
    <w:rsid w:val="000E30E3"/>
    <w:rsid w:val="000E59BA"/>
    <w:rsid w:val="000E7674"/>
    <w:rsid w:val="000F024B"/>
    <w:rsid w:val="000F422C"/>
    <w:rsid w:val="0010016D"/>
    <w:rsid w:val="00104F2F"/>
    <w:rsid w:val="00111536"/>
    <w:rsid w:val="00124491"/>
    <w:rsid w:val="00125825"/>
    <w:rsid w:val="00127867"/>
    <w:rsid w:val="0013376F"/>
    <w:rsid w:val="00134368"/>
    <w:rsid w:val="00145BEE"/>
    <w:rsid w:val="00150613"/>
    <w:rsid w:val="001526C2"/>
    <w:rsid w:val="00161C61"/>
    <w:rsid w:val="00166E57"/>
    <w:rsid w:val="0017244D"/>
    <w:rsid w:val="00185204"/>
    <w:rsid w:val="00190B1D"/>
    <w:rsid w:val="001A4ADE"/>
    <w:rsid w:val="001B0662"/>
    <w:rsid w:val="001B10AD"/>
    <w:rsid w:val="001B2FAB"/>
    <w:rsid w:val="001B5EDF"/>
    <w:rsid w:val="001C14FD"/>
    <w:rsid w:val="001C32CF"/>
    <w:rsid w:val="001D04CE"/>
    <w:rsid w:val="001E56CD"/>
    <w:rsid w:val="001E5A64"/>
    <w:rsid w:val="001F2420"/>
    <w:rsid w:val="00200DAD"/>
    <w:rsid w:val="00207A18"/>
    <w:rsid w:val="00216921"/>
    <w:rsid w:val="00224864"/>
    <w:rsid w:val="00237C5D"/>
    <w:rsid w:val="00243D2D"/>
    <w:rsid w:val="00244B40"/>
    <w:rsid w:val="0025124C"/>
    <w:rsid w:val="002668DE"/>
    <w:rsid w:val="0027579E"/>
    <w:rsid w:val="002779AD"/>
    <w:rsid w:val="002800F2"/>
    <w:rsid w:val="002859CD"/>
    <w:rsid w:val="002A096C"/>
    <w:rsid w:val="002A2D44"/>
    <w:rsid w:val="002A5CC4"/>
    <w:rsid w:val="002B2199"/>
    <w:rsid w:val="002B3B2C"/>
    <w:rsid w:val="002B4719"/>
    <w:rsid w:val="002C460E"/>
    <w:rsid w:val="002C7121"/>
    <w:rsid w:val="002D063C"/>
    <w:rsid w:val="002D35AD"/>
    <w:rsid w:val="002D43DD"/>
    <w:rsid w:val="002D4F97"/>
    <w:rsid w:val="002D72D6"/>
    <w:rsid w:val="002E26A0"/>
    <w:rsid w:val="002E7788"/>
    <w:rsid w:val="002F4530"/>
    <w:rsid w:val="002F58B2"/>
    <w:rsid w:val="002F621A"/>
    <w:rsid w:val="00305120"/>
    <w:rsid w:val="00305CD3"/>
    <w:rsid w:val="003123D5"/>
    <w:rsid w:val="00315D4D"/>
    <w:rsid w:val="00316174"/>
    <w:rsid w:val="00331C40"/>
    <w:rsid w:val="0033540A"/>
    <w:rsid w:val="00337FD9"/>
    <w:rsid w:val="00341EB4"/>
    <w:rsid w:val="00343A17"/>
    <w:rsid w:val="003575E3"/>
    <w:rsid w:val="00363F14"/>
    <w:rsid w:val="00381BA0"/>
    <w:rsid w:val="003870E7"/>
    <w:rsid w:val="00393365"/>
    <w:rsid w:val="003A7792"/>
    <w:rsid w:val="003B022F"/>
    <w:rsid w:val="003B63E1"/>
    <w:rsid w:val="003C297A"/>
    <w:rsid w:val="003C54BB"/>
    <w:rsid w:val="003C5BF9"/>
    <w:rsid w:val="003C7131"/>
    <w:rsid w:val="003C7DD3"/>
    <w:rsid w:val="003D1F2A"/>
    <w:rsid w:val="003D2518"/>
    <w:rsid w:val="003E2E8B"/>
    <w:rsid w:val="003E3087"/>
    <w:rsid w:val="003E526F"/>
    <w:rsid w:val="003F0881"/>
    <w:rsid w:val="003F2742"/>
    <w:rsid w:val="004057F9"/>
    <w:rsid w:val="00407030"/>
    <w:rsid w:val="00407D53"/>
    <w:rsid w:val="00415D9B"/>
    <w:rsid w:val="00417827"/>
    <w:rsid w:val="00417FDF"/>
    <w:rsid w:val="0042197C"/>
    <w:rsid w:val="00424FB2"/>
    <w:rsid w:val="00425715"/>
    <w:rsid w:val="00443B8D"/>
    <w:rsid w:val="004453F9"/>
    <w:rsid w:val="0044752B"/>
    <w:rsid w:val="004577FD"/>
    <w:rsid w:val="00460916"/>
    <w:rsid w:val="00464D1B"/>
    <w:rsid w:val="00471525"/>
    <w:rsid w:val="0048158E"/>
    <w:rsid w:val="00482177"/>
    <w:rsid w:val="00482E4A"/>
    <w:rsid w:val="0048317A"/>
    <w:rsid w:val="0049765D"/>
    <w:rsid w:val="004A134E"/>
    <w:rsid w:val="004A4630"/>
    <w:rsid w:val="004A6435"/>
    <w:rsid w:val="004B34F9"/>
    <w:rsid w:val="004B3D7B"/>
    <w:rsid w:val="004B4B76"/>
    <w:rsid w:val="004B6D64"/>
    <w:rsid w:val="004C01F0"/>
    <w:rsid w:val="004D1C70"/>
    <w:rsid w:val="004D2A4B"/>
    <w:rsid w:val="004D44EC"/>
    <w:rsid w:val="004D6390"/>
    <w:rsid w:val="004E0657"/>
    <w:rsid w:val="004E15FE"/>
    <w:rsid w:val="004E6DDD"/>
    <w:rsid w:val="004F0625"/>
    <w:rsid w:val="004F59AE"/>
    <w:rsid w:val="004F682C"/>
    <w:rsid w:val="00505CA2"/>
    <w:rsid w:val="005315D6"/>
    <w:rsid w:val="00531C8E"/>
    <w:rsid w:val="00532E5D"/>
    <w:rsid w:val="00541182"/>
    <w:rsid w:val="0054129E"/>
    <w:rsid w:val="00541BD1"/>
    <w:rsid w:val="0054331F"/>
    <w:rsid w:val="0054659D"/>
    <w:rsid w:val="00556999"/>
    <w:rsid w:val="00561C8C"/>
    <w:rsid w:val="005633C0"/>
    <w:rsid w:val="00574ABC"/>
    <w:rsid w:val="0057669B"/>
    <w:rsid w:val="005868FC"/>
    <w:rsid w:val="005879DA"/>
    <w:rsid w:val="00595F26"/>
    <w:rsid w:val="00596143"/>
    <w:rsid w:val="005A161F"/>
    <w:rsid w:val="005A2D00"/>
    <w:rsid w:val="005A3E80"/>
    <w:rsid w:val="005A3EC9"/>
    <w:rsid w:val="005A571F"/>
    <w:rsid w:val="005B3907"/>
    <w:rsid w:val="005B462C"/>
    <w:rsid w:val="005B4F1D"/>
    <w:rsid w:val="005B53D4"/>
    <w:rsid w:val="005B55C3"/>
    <w:rsid w:val="005D40E9"/>
    <w:rsid w:val="005E1B03"/>
    <w:rsid w:val="005E4350"/>
    <w:rsid w:val="005F25B5"/>
    <w:rsid w:val="005F27C3"/>
    <w:rsid w:val="005F478C"/>
    <w:rsid w:val="005F6744"/>
    <w:rsid w:val="00601F07"/>
    <w:rsid w:val="006133FE"/>
    <w:rsid w:val="00615FD4"/>
    <w:rsid w:val="00622766"/>
    <w:rsid w:val="006301A9"/>
    <w:rsid w:val="00632412"/>
    <w:rsid w:val="006355BD"/>
    <w:rsid w:val="00635D9C"/>
    <w:rsid w:val="006370BA"/>
    <w:rsid w:val="00641FA5"/>
    <w:rsid w:val="006464B7"/>
    <w:rsid w:val="00654FF5"/>
    <w:rsid w:val="00655AF6"/>
    <w:rsid w:val="00674159"/>
    <w:rsid w:val="00677389"/>
    <w:rsid w:val="00680FB8"/>
    <w:rsid w:val="00691465"/>
    <w:rsid w:val="0069346F"/>
    <w:rsid w:val="006A14EC"/>
    <w:rsid w:val="006A1F1F"/>
    <w:rsid w:val="006A1FFD"/>
    <w:rsid w:val="006B0853"/>
    <w:rsid w:val="006B2781"/>
    <w:rsid w:val="006B6AB8"/>
    <w:rsid w:val="006B7E65"/>
    <w:rsid w:val="006B7FB6"/>
    <w:rsid w:val="006E1347"/>
    <w:rsid w:val="006F10DA"/>
    <w:rsid w:val="006F314B"/>
    <w:rsid w:val="006F46CE"/>
    <w:rsid w:val="00723949"/>
    <w:rsid w:val="00723E66"/>
    <w:rsid w:val="00726756"/>
    <w:rsid w:val="00735036"/>
    <w:rsid w:val="00743C7A"/>
    <w:rsid w:val="007450A8"/>
    <w:rsid w:val="00745BAF"/>
    <w:rsid w:val="0074604B"/>
    <w:rsid w:val="007474CD"/>
    <w:rsid w:val="00753620"/>
    <w:rsid w:val="007600A2"/>
    <w:rsid w:val="00763253"/>
    <w:rsid w:val="00772080"/>
    <w:rsid w:val="00783EC6"/>
    <w:rsid w:val="00794751"/>
    <w:rsid w:val="007950AC"/>
    <w:rsid w:val="007958E0"/>
    <w:rsid w:val="007B0FB1"/>
    <w:rsid w:val="007B1A2B"/>
    <w:rsid w:val="007B4043"/>
    <w:rsid w:val="007B4210"/>
    <w:rsid w:val="007D4430"/>
    <w:rsid w:val="007E31E6"/>
    <w:rsid w:val="007F2BA7"/>
    <w:rsid w:val="007F51B5"/>
    <w:rsid w:val="00800567"/>
    <w:rsid w:val="00802995"/>
    <w:rsid w:val="00806A01"/>
    <w:rsid w:val="00810AB2"/>
    <w:rsid w:val="00811336"/>
    <w:rsid w:val="008127E7"/>
    <w:rsid w:val="0081415D"/>
    <w:rsid w:val="00816DDC"/>
    <w:rsid w:val="00820461"/>
    <w:rsid w:val="00820480"/>
    <w:rsid w:val="00820D4C"/>
    <w:rsid w:val="00822423"/>
    <w:rsid w:val="008265D9"/>
    <w:rsid w:val="00827F69"/>
    <w:rsid w:val="00831D6A"/>
    <w:rsid w:val="00841D93"/>
    <w:rsid w:val="00843B46"/>
    <w:rsid w:val="00850997"/>
    <w:rsid w:val="00851081"/>
    <w:rsid w:val="0085187D"/>
    <w:rsid w:val="00853B36"/>
    <w:rsid w:val="00872254"/>
    <w:rsid w:val="00873224"/>
    <w:rsid w:val="008746B0"/>
    <w:rsid w:val="0087589B"/>
    <w:rsid w:val="0088099A"/>
    <w:rsid w:val="0088439A"/>
    <w:rsid w:val="0088733D"/>
    <w:rsid w:val="00890CCA"/>
    <w:rsid w:val="0089517B"/>
    <w:rsid w:val="00896ED8"/>
    <w:rsid w:val="008A1539"/>
    <w:rsid w:val="008A1BE4"/>
    <w:rsid w:val="008A1D6E"/>
    <w:rsid w:val="008A25EC"/>
    <w:rsid w:val="008A7B9C"/>
    <w:rsid w:val="008B0B9A"/>
    <w:rsid w:val="008D0F5D"/>
    <w:rsid w:val="008E61BB"/>
    <w:rsid w:val="008F28B4"/>
    <w:rsid w:val="008F39C3"/>
    <w:rsid w:val="008F5171"/>
    <w:rsid w:val="00903D26"/>
    <w:rsid w:val="0091040A"/>
    <w:rsid w:val="009444B1"/>
    <w:rsid w:val="00954526"/>
    <w:rsid w:val="00960690"/>
    <w:rsid w:val="00963717"/>
    <w:rsid w:val="00963E0B"/>
    <w:rsid w:val="00977AB1"/>
    <w:rsid w:val="00980AC7"/>
    <w:rsid w:val="00981D71"/>
    <w:rsid w:val="0098202D"/>
    <w:rsid w:val="0098312D"/>
    <w:rsid w:val="0098477F"/>
    <w:rsid w:val="009A3578"/>
    <w:rsid w:val="009A71F8"/>
    <w:rsid w:val="009A7269"/>
    <w:rsid w:val="009B282C"/>
    <w:rsid w:val="009B2ABD"/>
    <w:rsid w:val="009B6B56"/>
    <w:rsid w:val="009B6F22"/>
    <w:rsid w:val="009C25CB"/>
    <w:rsid w:val="009C74BA"/>
    <w:rsid w:val="009D227E"/>
    <w:rsid w:val="009D263B"/>
    <w:rsid w:val="009D3B77"/>
    <w:rsid w:val="009E2828"/>
    <w:rsid w:val="009F3483"/>
    <w:rsid w:val="009F380F"/>
    <w:rsid w:val="00A10368"/>
    <w:rsid w:val="00A16516"/>
    <w:rsid w:val="00A41184"/>
    <w:rsid w:val="00A43789"/>
    <w:rsid w:val="00A448B1"/>
    <w:rsid w:val="00A468D7"/>
    <w:rsid w:val="00A5185E"/>
    <w:rsid w:val="00A62702"/>
    <w:rsid w:val="00A70EF7"/>
    <w:rsid w:val="00A71F16"/>
    <w:rsid w:val="00A73596"/>
    <w:rsid w:val="00A7374E"/>
    <w:rsid w:val="00A7752F"/>
    <w:rsid w:val="00A77C1B"/>
    <w:rsid w:val="00A82761"/>
    <w:rsid w:val="00A83386"/>
    <w:rsid w:val="00A83E50"/>
    <w:rsid w:val="00A90737"/>
    <w:rsid w:val="00A91240"/>
    <w:rsid w:val="00A916B5"/>
    <w:rsid w:val="00A95692"/>
    <w:rsid w:val="00AA7813"/>
    <w:rsid w:val="00AC2682"/>
    <w:rsid w:val="00AC26FD"/>
    <w:rsid w:val="00AC48DD"/>
    <w:rsid w:val="00AC70E4"/>
    <w:rsid w:val="00AD3B7B"/>
    <w:rsid w:val="00AE1102"/>
    <w:rsid w:val="00AE28DC"/>
    <w:rsid w:val="00AE42C4"/>
    <w:rsid w:val="00AE690B"/>
    <w:rsid w:val="00AF193B"/>
    <w:rsid w:val="00AF41BC"/>
    <w:rsid w:val="00B064FC"/>
    <w:rsid w:val="00B13F45"/>
    <w:rsid w:val="00B16EA8"/>
    <w:rsid w:val="00B2156F"/>
    <w:rsid w:val="00B22B0E"/>
    <w:rsid w:val="00B250D9"/>
    <w:rsid w:val="00B34025"/>
    <w:rsid w:val="00B346B4"/>
    <w:rsid w:val="00B51BED"/>
    <w:rsid w:val="00B52C14"/>
    <w:rsid w:val="00B55F95"/>
    <w:rsid w:val="00B621FD"/>
    <w:rsid w:val="00B6439D"/>
    <w:rsid w:val="00B7177A"/>
    <w:rsid w:val="00B73118"/>
    <w:rsid w:val="00B74840"/>
    <w:rsid w:val="00B80A16"/>
    <w:rsid w:val="00B865DD"/>
    <w:rsid w:val="00B909F3"/>
    <w:rsid w:val="00B9478E"/>
    <w:rsid w:val="00B962E1"/>
    <w:rsid w:val="00BA1B79"/>
    <w:rsid w:val="00BA4BB3"/>
    <w:rsid w:val="00BA6AFF"/>
    <w:rsid w:val="00BB2B2A"/>
    <w:rsid w:val="00BB4930"/>
    <w:rsid w:val="00BC1358"/>
    <w:rsid w:val="00BD2634"/>
    <w:rsid w:val="00BD48E2"/>
    <w:rsid w:val="00BD7773"/>
    <w:rsid w:val="00BE32F3"/>
    <w:rsid w:val="00BF4979"/>
    <w:rsid w:val="00BF4FEB"/>
    <w:rsid w:val="00BF5F52"/>
    <w:rsid w:val="00BF6079"/>
    <w:rsid w:val="00BF611F"/>
    <w:rsid w:val="00BF6130"/>
    <w:rsid w:val="00C1371A"/>
    <w:rsid w:val="00C141E6"/>
    <w:rsid w:val="00C21443"/>
    <w:rsid w:val="00C2726A"/>
    <w:rsid w:val="00C30B44"/>
    <w:rsid w:val="00C34CC5"/>
    <w:rsid w:val="00C35850"/>
    <w:rsid w:val="00C51ED4"/>
    <w:rsid w:val="00C5611B"/>
    <w:rsid w:val="00C57486"/>
    <w:rsid w:val="00C6274D"/>
    <w:rsid w:val="00C64A0B"/>
    <w:rsid w:val="00C64E20"/>
    <w:rsid w:val="00C81765"/>
    <w:rsid w:val="00C8217D"/>
    <w:rsid w:val="00C83611"/>
    <w:rsid w:val="00C83D9E"/>
    <w:rsid w:val="00C936CE"/>
    <w:rsid w:val="00C94F9E"/>
    <w:rsid w:val="00CA3878"/>
    <w:rsid w:val="00CA6ADD"/>
    <w:rsid w:val="00CA7D47"/>
    <w:rsid w:val="00CB157B"/>
    <w:rsid w:val="00CC2972"/>
    <w:rsid w:val="00CC390B"/>
    <w:rsid w:val="00CC6649"/>
    <w:rsid w:val="00CD24B8"/>
    <w:rsid w:val="00CE3219"/>
    <w:rsid w:val="00CE4E3A"/>
    <w:rsid w:val="00CF1113"/>
    <w:rsid w:val="00D06C9D"/>
    <w:rsid w:val="00D13290"/>
    <w:rsid w:val="00D1338D"/>
    <w:rsid w:val="00D17053"/>
    <w:rsid w:val="00D202BA"/>
    <w:rsid w:val="00D262A4"/>
    <w:rsid w:val="00D30384"/>
    <w:rsid w:val="00D3259A"/>
    <w:rsid w:val="00D57BF5"/>
    <w:rsid w:val="00D57D45"/>
    <w:rsid w:val="00D63215"/>
    <w:rsid w:val="00D64723"/>
    <w:rsid w:val="00D66F63"/>
    <w:rsid w:val="00D81964"/>
    <w:rsid w:val="00D81D65"/>
    <w:rsid w:val="00D82158"/>
    <w:rsid w:val="00D873F4"/>
    <w:rsid w:val="00D8741B"/>
    <w:rsid w:val="00D91D54"/>
    <w:rsid w:val="00D958B4"/>
    <w:rsid w:val="00DA708A"/>
    <w:rsid w:val="00DB3A20"/>
    <w:rsid w:val="00DC2E5A"/>
    <w:rsid w:val="00DC647D"/>
    <w:rsid w:val="00DC72DF"/>
    <w:rsid w:val="00DD5E94"/>
    <w:rsid w:val="00DF0A63"/>
    <w:rsid w:val="00DF48E2"/>
    <w:rsid w:val="00DF6CED"/>
    <w:rsid w:val="00DF7963"/>
    <w:rsid w:val="00E012EB"/>
    <w:rsid w:val="00E01959"/>
    <w:rsid w:val="00E03022"/>
    <w:rsid w:val="00E1176F"/>
    <w:rsid w:val="00E16953"/>
    <w:rsid w:val="00E248C9"/>
    <w:rsid w:val="00E2632B"/>
    <w:rsid w:val="00E27D57"/>
    <w:rsid w:val="00E52666"/>
    <w:rsid w:val="00E6205B"/>
    <w:rsid w:val="00E750B1"/>
    <w:rsid w:val="00E80D96"/>
    <w:rsid w:val="00E8122D"/>
    <w:rsid w:val="00E816C0"/>
    <w:rsid w:val="00E85D85"/>
    <w:rsid w:val="00E91EEF"/>
    <w:rsid w:val="00E92C14"/>
    <w:rsid w:val="00EA2BE8"/>
    <w:rsid w:val="00EA3EA5"/>
    <w:rsid w:val="00EA598A"/>
    <w:rsid w:val="00EB3169"/>
    <w:rsid w:val="00EB4369"/>
    <w:rsid w:val="00EB4852"/>
    <w:rsid w:val="00ED1809"/>
    <w:rsid w:val="00ED493C"/>
    <w:rsid w:val="00EE6C3A"/>
    <w:rsid w:val="00EF6913"/>
    <w:rsid w:val="00EF7E8D"/>
    <w:rsid w:val="00F009DC"/>
    <w:rsid w:val="00F0355E"/>
    <w:rsid w:val="00F042F4"/>
    <w:rsid w:val="00F056B7"/>
    <w:rsid w:val="00F108FA"/>
    <w:rsid w:val="00F12093"/>
    <w:rsid w:val="00F13906"/>
    <w:rsid w:val="00F14133"/>
    <w:rsid w:val="00F16272"/>
    <w:rsid w:val="00F2283A"/>
    <w:rsid w:val="00F268F9"/>
    <w:rsid w:val="00F30751"/>
    <w:rsid w:val="00F35A24"/>
    <w:rsid w:val="00F36320"/>
    <w:rsid w:val="00F4020A"/>
    <w:rsid w:val="00F40CFC"/>
    <w:rsid w:val="00F44D1D"/>
    <w:rsid w:val="00F4661C"/>
    <w:rsid w:val="00F50134"/>
    <w:rsid w:val="00F61444"/>
    <w:rsid w:val="00F616AF"/>
    <w:rsid w:val="00F76F86"/>
    <w:rsid w:val="00F850DA"/>
    <w:rsid w:val="00F85EDC"/>
    <w:rsid w:val="00FA1107"/>
    <w:rsid w:val="00FA1A3D"/>
    <w:rsid w:val="00FB4E1B"/>
    <w:rsid w:val="00FB73A5"/>
    <w:rsid w:val="00FB7473"/>
    <w:rsid w:val="00FC1713"/>
    <w:rsid w:val="00FC5305"/>
    <w:rsid w:val="00FC6CC3"/>
    <w:rsid w:val="00FD0602"/>
    <w:rsid w:val="00FD7C82"/>
    <w:rsid w:val="00FE02EF"/>
    <w:rsid w:val="00FE141D"/>
    <w:rsid w:val="00FE5AC7"/>
    <w:rsid w:val="00FF0F1A"/>
    <w:rsid w:val="00FF6AD6"/>
    <w:rsid w:val="010C2544"/>
    <w:rsid w:val="010F3B4F"/>
    <w:rsid w:val="016043AA"/>
    <w:rsid w:val="01613449"/>
    <w:rsid w:val="018A1427"/>
    <w:rsid w:val="01DF79C5"/>
    <w:rsid w:val="01F114A6"/>
    <w:rsid w:val="02217FDE"/>
    <w:rsid w:val="022B2C0A"/>
    <w:rsid w:val="022C78EE"/>
    <w:rsid w:val="02380E83"/>
    <w:rsid w:val="0247556A"/>
    <w:rsid w:val="02510197"/>
    <w:rsid w:val="02872ED6"/>
    <w:rsid w:val="02890266"/>
    <w:rsid w:val="03022BC6"/>
    <w:rsid w:val="0317318F"/>
    <w:rsid w:val="034D4BC8"/>
    <w:rsid w:val="03681C3C"/>
    <w:rsid w:val="03F60FF6"/>
    <w:rsid w:val="043D4E77"/>
    <w:rsid w:val="046E6DDE"/>
    <w:rsid w:val="048900BC"/>
    <w:rsid w:val="048E56D2"/>
    <w:rsid w:val="04927276"/>
    <w:rsid w:val="04E61983"/>
    <w:rsid w:val="04F93EF7"/>
    <w:rsid w:val="05047743"/>
    <w:rsid w:val="05191440"/>
    <w:rsid w:val="052676B9"/>
    <w:rsid w:val="053E3F8C"/>
    <w:rsid w:val="054D142B"/>
    <w:rsid w:val="056C012F"/>
    <w:rsid w:val="05AF76AE"/>
    <w:rsid w:val="0623162F"/>
    <w:rsid w:val="066E1317"/>
    <w:rsid w:val="06755470"/>
    <w:rsid w:val="06835001"/>
    <w:rsid w:val="06C23411"/>
    <w:rsid w:val="06E70958"/>
    <w:rsid w:val="073F4A62"/>
    <w:rsid w:val="076B50BC"/>
    <w:rsid w:val="07CD3AA2"/>
    <w:rsid w:val="080A5070"/>
    <w:rsid w:val="083E37C8"/>
    <w:rsid w:val="089332B7"/>
    <w:rsid w:val="08A54D99"/>
    <w:rsid w:val="08BC0A60"/>
    <w:rsid w:val="0907213E"/>
    <w:rsid w:val="09572537"/>
    <w:rsid w:val="09594501"/>
    <w:rsid w:val="098826F0"/>
    <w:rsid w:val="09CF47C3"/>
    <w:rsid w:val="09D21BBD"/>
    <w:rsid w:val="09D41DD9"/>
    <w:rsid w:val="09E518F1"/>
    <w:rsid w:val="09EB0ED1"/>
    <w:rsid w:val="0A0F696E"/>
    <w:rsid w:val="0A4E393A"/>
    <w:rsid w:val="0A911A78"/>
    <w:rsid w:val="0A951569"/>
    <w:rsid w:val="0ABE2142"/>
    <w:rsid w:val="0AD100C7"/>
    <w:rsid w:val="0AD64E6D"/>
    <w:rsid w:val="0B095AB3"/>
    <w:rsid w:val="0B6147F1"/>
    <w:rsid w:val="0B811AED"/>
    <w:rsid w:val="0BAD643E"/>
    <w:rsid w:val="0BBE064B"/>
    <w:rsid w:val="0BE26932"/>
    <w:rsid w:val="0BE47D69"/>
    <w:rsid w:val="0BE65DF4"/>
    <w:rsid w:val="0BED7182"/>
    <w:rsid w:val="0C006EB6"/>
    <w:rsid w:val="0C067990"/>
    <w:rsid w:val="0C3C77C2"/>
    <w:rsid w:val="0C4A2728"/>
    <w:rsid w:val="0C5D60B6"/>
    <w:rsid w:val="0CA77331"/>
    <w:rsid w:val="0CC14C18"/>
    <w:rsid w:val="0CE2480D"/>
    <w:rsid w:val="0CF140C8"/>
    <w:rsid w:val="0D077DD0"/>
    <w:rsid w:val="0D0C188A"/>
    <w:rsid w:val="0D1D6B9E"/>
    <w:rsid w:val="0D2E16CF"/>
    <w:rsid w:val="0D2F22E2"/>
    <w:rsid w:val="0D4515B4"/>
    <w:rsid w:val="0D765A45"/>
    <w:rsid w:val="0D9773A6"/>
    <w:rsid w:val="0DEA1BCB"/>
    <w:rsid w:val="0DEF71E2"/>
    <w:rsid w:val="0E126F52"/>
    <w:rsid w:val="0E2A13BF"/>
    <w:rsid w:val="0E43308A"/>
    <w:rsid w:val="0E6A2D0C"/>
    <w:rsid w:val="0EE42777"/>
    <w:rsid w:val="0F2B249C"/>
    <w:rsid w:val="0F39623B"/>
    <w:rsid w:val="0F6D0FDF"/>
    <w:rsid w:val="0F8B4CE8"/>
    <w:rsid w:val="0F8E6586"/>
    <w:rsid w:val="0FE443F8"/>
    <w:rsid w:val="1025513D"/>
    <w:rsid w:val="10464231"/>
    <w:rsid w:val="10DD651F"/>
    <w:rsid w:val="10F468BD"/>
    <w:rsid w:val="1102722C"/>
    <w:rsid w:val="110961DE"/>
    <w:rsid w:val="112453F4"/>
    <w:rsid w:val="112E0021"/>
    <w:rsid w:val="114C494B"/>
    <w:rsid w:val="11B60016"/>
    <w:rsid w:val="12172744"/>
    <w:rsid w:val="1283614B"/>
    <w:rsid w:val="129465AA"/>
    <w:rsid w:val="12C0739F"/>
    <w:rsid w:val="130A061A"/>
    <w:rsid w:val="13385187"/>
    <w:rsid w:val="134A6C68"/>
    <w:rsid w:val="139879D4"/>
    <w:rsid w:val="13BD743A"/>
    <w:rsid w:val="13DF5603"/>
    <w:rsid w:val="14107EB2"/>
    <w:rsid w:val="14117786"/>
    <w:rsid w:val="14522278"/>
    <w:rsid w:val="14537D9F"/>
    <w:rsid w:val="14C60571"/>
    <w:rsid w:val="15145780"/>
    <w:rsid w:val="151C3C4C"/>
    <w:rsid w:val="153E27FD"/>
    <w:rsid w:val="153E69EA"/>
    <w:rsid w:val="15400323"/>
    <w:rsid w:val="15836462"/>
    <w:rsid w:val="15CC7E09"/>
    <w:rsid w:val="15D76399"/>
    <w:rsid w:val="16866609"/>
    <w:rsid w:val="169F72CB"/>
    <w:rsid w:val="16B62681"/>
    <w:rsid w:val="16F70437"/>
    <w:rsid w:val="172469D5"/>
    <w:rsid w:val="17306175"/>
    <w:rsid w:val="17407202"/>
    <w:rsid w:val="17A27073"/>
    <w:rsid w:val="17C27715"/>
    <w:rsid w:val="180F222F"/>
    <w:rsid w:val="186D5CBC"/>
    <w:rsid w:val="18942F6A"/>
    <w:rsid w:val="18BD7EDC"/>
    <w:rsid w:val="18DA283C"/>
    <w:rsid w:val="18ED4334"/>
    <w:rsid w:val="19826916"/>
    <w:rsid w:val="199155F1"/>
    <w:rsid w:val="19A5109C"/>
    <w:rsid w:val="19A90B8D"/>
    <w:rsid w:val="19B117EF"/>
    <w:rsid w:val="19B3645C"/>
    <w:rsid w:val="19E17FAF"/>
    <w:rsid w:val="1A646862"/>
    <w:rsid w:val="1A670100"/>
    <w:rsid w:val="1A6F528E"/>
    <w:rsid w:val="1A965BFC"/>
    <w:rsid w:val="1AAB4BCA"/>
    <w:rsid w:val="1AB748E5"/>
    <w:rsid w:val="1AB81758"/>
    <w:rsid w:val="1B4D19EC"/>
    <w:rsid w:val="1BA41680"/>
    <w:rsid w:val="1BB67591"/>
    <w:rsid w:val="1BED0AD9"/>
    <w:rsid w:val="1BF53267"/>
    <w:rsid w:val="1C0E117B"/>
    <w:rsid w:val="1C220782"/>
    <w:rsid w:val="1C33473D"/>
    <w:rsid w:val="1C4C3A51"/>
    <w:rsid w:val="1C69015F"/>
    <w:rsid w:val="1C94789B"/>
    <w:rsid w:val="1CBF7DCF"/>
    <w:rsid w:val="1CC730D8"/>
    <w:rsid w:val="1D4209B0"/>
    <w:rsid w:val="1D556936"/>
    <w:rsid w:val="1D762024"/>
    <w:rsid w:val="1DCF493A"/>
    <w:rsid w:val="1E525F06"/>
    <w:rsid w:val="1E766B63"/>
    <w:rsid w:val="1EAC0AAC"/>
    <w:rsid w:val="1EB3600A"/>
    <w:rsid w:val="1EB853CE"/>
    <w:rsid w:val="1EEA3AC9"/>
    <w:rsid w:val="1EED1389"/>
    <w:rsid w:val="1F1A7E37"/>
    <w:rsid w:val="1F5C21FD"/>
    <w:rsid w:val="1F901EA7"/>
    <w:rsid w:val="1F974FE3"/>
    <w:rsid w:val="1FF236E2"/>
    <w:rsid w:val="201F1463"/>
    <w:rsid w:val="202076CF"/>
    <w:rsid w:val="20322137"/>
    <w:rsid w:val="205648A9"/>
    <w:rsid w:val="205F4DDA"/>
    <w:rsid w:val="20847C5E"/>
    <w:rsid w:val="20855784"/>
    <w:rsid w:val="20D02EA3"/>
    <w:rsid w:val="20EF09AB"/>
    <w:rsid w:val="2139587A"/>
    <w:rsid w:val="21731A80"/>
    <w:rsid w:val="219D08AB"/>
    <w:rsid w:val="219E6AFD"/>
    <w:rsid w:val="21A67760"/>
    <w:rsid w:val="21B843D9"/>
    <w:rsid w:val="21C93434"/>
    <w:rsid w:val="21E604A4"/>
    <w:rsid w:val="22031056"/>
    <w:rsid w:val="225278E7"/>
    <w:rsid w:val="228A7081"/>
    <w:rsid w:val="22D16A5E"/>
    <w:rsid w:val="22E06CA1"/>
    <w:rsid w:val="22EC14F1"/>
    <w:rsid w:val="22F774F6"/>
    <w:rsid w:val="22FC2974"/>
    <w:rsid w:val="23735059"/>
    <w:rsid w:val="24115329"/>
    <w:rsid w:val="244D419B"/>
    <w:rsid w:val="2466755A"/>
    <w:rsid w:val="246C2D68"/>
    <w:rsid w:val="24782FEE"/>
    <w:rsid w:val="249E5066"/>
    <w:rsid w:val="250D2E12"/>
    <w:rsid w:val="255D282B"/>
    <w:rsid w:val="256A3ACE"/>
    <w:rsid w:val="259D70CC"/>
    <w:rsid w:val="25C94365"/>
    <w:rsid w:val="25CB3C39"/>
    <w:rsid w:val="25FC2044"/>
    <w:rsid w:val="26230386"/>
    <w:rsid w:val="26296BB1"/>
    <w:rsid w:val="267A70CD"/>
    <w:rsid w:val="268D6192"/>
    <w:rsid w:val="26CD39E1"/>
    <w:rsid w:val="270244AF"/>
    <w:rsid w:val="272D3CD7"/>
    <w:rsid w:val="27313F6F"/>
    <w:rsid w:val="276E0D20"/>
    <w:rsid w:val="279829B9"/>
    <w:rsid w:val="27B2672B"/>
    <w:rsid w:val="27C941A8"/>
    <w:rsid w:val="27CD46E2"/>
    <w:rsid w:val="27EC7E96"/>
    <w:rsid w:val="27FA6A57"/>
    <w:rsid w:val="28125B4F"/>
    <w:rsid w:val="281C077C"/>
    <w:rsid w:val="28697739"/>
    <w:rsid w:val="28795CAE"/>
    <w:rsid w:val="287C121A"/>
    <w:rsid w:val="28CF6D5C"/>
    <w:rsid w:val="28D728FE"/>
    <w:rsid w:val="28DC615D"/>
    <w:rsid w:val="28F643DB"/>
    <w:rsid w:val="290E1224"/>
    <w:rsid w:val="29891E41"/>
    <w:rsid w:val="298C36DF"/>
    <w:rsid w:val="29932CBF"/>
    <w:rsid w:val="2A0D0CC4"/>
    <w:rsid w:val="2A1E3465"/>
    <w:rsid w:val="2A475858"/>
    <w:rsid w:val="2A622692"/>
    <w:rsid w:val="2A6C65F7"/>
    <w:rsid w:val="2A7D1370"/>
    <w:rsid w:val="2A8F792B"/>
    <w:rsid w:val="2AA1765E"/>
    <w:rsid w:val="2AA6133D"/>
    <w:rsid w:val="2AC1560A"/>
    <w:rsid w:val="2B314C9C"/>
    <w:rsid w:val="2B457FE9"/>
    <w:rsid w:val="2BBB474F"/>
    <w:rsid w:val="2BCB5B07"/>
    <w:rsid w:val="2BDD6474"/>
    <w:rsid w:val="2C136339"/>
    <w:rsid w:val="2CA70830"/>
    <w:rsid w:val="2CAD22EA"/>
    <w:rsid w:val="2CAF6062"/>
    <w:rsid w:val="2CDC672B"/>
    <w:rsid w:val="2CFF066C"/>
    <w:rsid w:val="2D502C75"/>
    <w:rsid w:val="2D6812F4"/>
    <w:rsid w:val="2E026BA2"/>
    <w:rsid w:val="2E0C4DEE"/>
    <w:rsid w:val="2E17341E"/>
    <w:rsid w:val="2E316BEE"/>
    <w:rsid w:val="2E4A5917"/>
    <w:rsid w:val="2E70537D"/>
    <w:rsid w:val="2EE45D6B"/>
    <w:rsid w:val="2EE7735A"/>
    <w:rsid w:val="2EE95130"/>
    <w:rsid w:val="2EEB0EA8"/>
    <w:rsid w:val="2F123144"/>
    <w:rsid w:val="2F452CAE"/>
    <w:rsid w:val="2F633134"/>
    <w:rsid w:val="2F716810"/>
    <w:rsid w:val="2F805A94"/>
    <w:rsid w:val="2F877A0A"/>
    <w:rsid w:val="2F8F37AE"/>
    <w:rsid w:val="306405FB"/>
    <w:rsid w:val="30B73737"/>
    <w:rsid w:val="30CC1ABC"/>
    <w:rsid w:val="30D01BED"/>
    <w:rsid w:val="30DF7E8F"/>
    <w:rsid w:val="31442AF1"/>
    <w:rsid w:val="318E7998"/>
    <w:rsid w:val="31ED3189"/>
    <w:rsid w:val="31FB3AF8"/>
    <w:rsid w:val="32542738"/>
    <w:rsid w:val="32943604"/>
    <w:rsid w:val="32952671"/>
    <w:rsid w:val="32B048E2"/>
    <w:rsid w:val="33044C2E"/>
    <w:rsid w:val="3330332D"/>
    <w:rsid w:val="335551C0"/>
    <w:rsid w:val="33C70135"/>
    <w:rsid w:val="33DA14EB"/>
    <w:rsid w:val="341C7121"/>
    <w:rsid w:val="349B0B50"/>
    <w:rsid w:val="34D332FE"/>
    <w:rsid w:val="34F565DC"/>
    <w:rsid w:val="35101668"/>
    <w:rsid w:val="351078BA"/>
    <w:rsid w:val="35643762"/>
    <w:rsid w:val="356D0868"/>
    <w:rsid w:val="35E87898"/>
    <w:rsid w:val="35F76384"/>
    <w:rsid w:val="364E34DA"/>
    <w:rsid w:val="365E6403"/>
    <w:rsid w:val="368E5920"/>
    <w:rsid w:val="36C54103"/>
    <w:rsid w:val="36D822E6"/>
    <w:rsid w:val="36E2757E"/>
    <w:rsid w:val="37296A11"/>
    <w:rsid w:val="37472634"/>
    <w:rsid w:val="375A406B"/>
    <w:rsid w:val="37682A67"/>
    <w:rsid w:val="37A07217"/>
    <w:rsid w:val="386907F2"/>
    <w:rsid w:val="38806B05"/>
    <w:rsid w:val="38934A8A"/>
    <w:rsid w:val="38AE3672"/>
    <w:rsid w:val="38C06F01"/>
    <w:rsid w:val="393873DF"/>
    <w:rsid w:val="395873E0"/>
    <w:rsid w:val="398427FF"/>
    <w:rsid w:val="3A797CAF"/>
    <w:rsid w:val="3AA82343"/>
    <w:rsid w:val="3ADB0022"/>
    <w:rsid w:val="3B2E7C35"/>
    <w:rsid w:val="3B6B7997"/>
    <w:rsid w:val="3B7C02FA"/>
    <w:rsid w:val="3B9C3C56"/>
    <w:rsid w:val="3BDB3AA5"/>
    <w:rsid w:val="3C7E55A0"/>
    <w:rsid w:val="3C7E7E4D"/>
    <w:rsid w:val="3C9963E7"/>
    <w:rsid w:val="3CB23005"/>
    <w:rsid w:val="3CD236A7"/>
    <w:rsid w:val="3CD967E3"/>
    <w:rsid w:val="3CE138EA"/>
    <w:rsid w:val="3D51281E"/>
    <w:rsid w:val="3D827DBA"/>
    <w:rsid w:val="3D920AB3"/>
    <w:rsid w:val="3D9372DA"/>
    <w:rsid w:val="3D956BAE"/>
    <w:rsid w:val="3E1A70B4"/>
    <w:rsid w:val="3E442382"/>
    <w:rsid w:val="3E4F54B3"/>
    <w:rsid w:val="3E57579A"/>
    <w:rsid w:val="3E6B6D9C"/>
    <w:rsid w:val="3EA006FD"/>
    <w:rsid w:val="3F12422F"/>
    <w:rsid w:val="3F261A88"/>
    <w:rsid w:val="3F283A52"/>
    <w:rsid w:val="3F8213B4"/>
    <w:rsid w:val="3F8C5D8F"/>
    <w:rsid w:val="3FD44368"/>
    <w:rsid w:val="400242A3"/>
    <w:rsid w:val="404843AC"/>
    <w:rsid w:val="406A6438"/>
    <w:rsid w:val="40905054"/>
    <w:rsid w:val="409B2C7E"/>
    <w:rsid w:val="40A11D0E"/>
    <w:rsid w:val="40C726B4"/>
    <w:rsid w:val="412F2E76"/>
    <w:rsid w:val="41391F47"/>
    <w:rsid w:val="4167503B"/>
    <w:rsid w:val="416A0352"/>
    <w:rsid w:val="41C95125"/>
    <w:rsid w:val="41D37CA5"/>
    <w:rsid w:val="42165DE4"/>
    <w:rsid w:val="423E7DE4"/>
    <w:rsid w:val="424B0DFC"/>
    <w:rsid w:val="426D5F6E"/>
    <w:rsid w:val="42FF4A2B"/>
    <w:rsid w:val="43086074"/>
    <w:rsid w:val="433A3D54"/>
    <w:rsid w:val="43B458B4"/>
    <w:rsid w:val="43DF5027"/>
    <w:rsid w:val="43F56786"/>
    <w:rsid w:val="44000AFA"/>
    <w:rsid w:val="444C1F91"/>
    <w:rsid w:val="445D419E"/>
    <w:rsid w:val="44DC50C3"/>
    <w:rsid w:val="44E346A3"/>
    <w:rsid w:val="44F00B6E"/>
    <w:rsid w:val="45097E82"/>
    <w:rsid w:val="452B1BA6"/>
    <w:rsid w:val="454669E0"/>
    <w:rsid w:val="456C546E"/>
    <w:rsid w:val="45877724"/>
    <w:rsid w:val="45977351"/>
    <w:rsid w:val="45AC0F39"/>
    <w:rsid w:val="45C269AF"/>
    <w:rsid w:val="45F42EB8"/>
    <w:rsid w:val="46056344"/>
    <w:rsid w:val="46432224"/>
    <w:rsid w:val="464F7B16"/>
    <w:rsid w:val="467B4C8A"/>
    <w:rsid w:val="46974A2B"/>
    <w:rsid w:val="4770243A"/>
    <w:rsid w:val="47BE6D02"/>
    <w:rsid w:val="47E32C0C"/>
    <w:rsid w:val="48931F3C"/>
    <w:rsid w:val="48AB372A"/>
    <w:rsid w:val="48B5696C"/>
    <w:rsid w:val="48B819A3"/>
    <w:rsid w:val="48BA6A4E"/>
    <w:rsid w:val="48FC21D7"/>
    <w:rsid w:val="49184B37"/>
    <w:rsid w:val="492928A1"/>
    <w:rsid w:val="4938256C"/>
    <w:rsid w:val="493A4AAE"/>
    <w:rsid w:val="495D254A"/>
    <w:rsid w:val="497C6E74"/>
    <w:rsid w:val="49AC543C"/>
    <w:rsid w:val="49E36EF3"/>
    <w:rsid w:val="49F904C5"/>
    <w:rsid w:val="4A0330F2"/>
    <w:rsid w:val="4A0B1FA6"/>
    <w:rsid w:val="4A0D3596"/>
    <w:rsid w:val="4A4200BE"/>
    <w:rsid w:val="4A4E6A63"/>
    <w:rsid w:val="4A5971B6"/>
    <w:rsid w:val="4A83134F"/>
    <w:rsid w:val="4ACD2A51"/>
    <w:rsid w:val="4ADF76BB"/>
    <w:rsid w:val="4AE50A49"/>
    <w:rsid w:val="4B4053E3"/>
    <w:rsid w:val="4B422851"/>
    <w:rsid w:val="4B8D08A2"/>
    <w:rsid w:val="4BD6274F"/>
    <w:rsid w:val="4BE64A79"/>
    <w:rsid w:val="4BF47196"/>
    <w:rsid w:val="4C150FBA"/>
    <w:rsid w:val="4C2279B2"/>
    <w:rsid w:val="4C472E7D"/>
    <w:rsid w:val="4C5B7215"/>
    <w:rsid w:val="4C8F5111"/>
    <w:rsid w:val="4C9170DB"/>
    <w:rsid w:val="4C9F2A7B"/>
    <w:rsid w:val="4CB85CB5"/>
    <w:rsid w:val="4CDE39A2"/>
    <w:rsid w:val="4D02189A"/>
    <w:rsid w:val="4D3857A8"/>
    <w:rsid w:val="4D3C7046"/>
    <w:rsid w:val="4D50664E"/>
    <w:rsid w:val="4D7A191D"/>
    <w:rsid w:val="4DC25072"/>
    <w:rsid w:val="4DF252CB"/>
    <w:rsid w:val="4DFF1E22"/>
    <w:rsid w:val="4E295D4C"/>
    <w:rsid w:val="4E31354B"/>
    <w:rsid w:val="4EF31987"/>
    <w:rsid w:val="4F0E67C1"/>
    <w:rsid w:val="4F1D2EA8"/>
    <w:rsid w:val="4F717F10"/>
    <w:rsid w:val="4F730D1A"/>
    <w:rsid w:val="4F764366"/>
    <w:rsid w:val="4F9A0054"/>
    <w:rsid w:val="4FA64C4B"/>
    <w:rsid w:val="4FA709C3"/>
    <w:rsid w:val="4FC84D31"/>
    <w:rsid w:val="4FD317B8"/>
    <w:rsid w:val="50113D90"/>
    <w:rsid w:val="501519DD"/>
    <w:rsid w:val="50302767"/>
    <w:rsid w:val="504F0E3F"/>
    <w:rsid w:val="507C6263"/>
    <w:rsid w:val="508A0E56"/>
    <w:rsid w:val="510F701A"/>
    <w:rsid w:val="511107EA"/>
    <w:rsid w:val="5119769F"/>
    <w:rsid w:val="512A365A"/>
    <w:rsid w:val="514524B0"/>
    <w:rsid w:val="51673008"/>
    <w:rsid w:val="5199638E"/>
    <w:rsid w:val="51BD509B"/>
    <w:rsid w:val="521A547C"/>
    <w:rsid w:val="5268443A"/>
    <w:rsid w:val="52D27F49"/>
    <w:rsid w:val="52D4387D"/>
    <w:rsid w:val="52F1442F"/>
    <w:rsid w:val="5302663C"/>
    <w:rsid w:val="531B01F2"/>
    <w:rsid w:val="533407C0"/>
    <w:rsid w:val="53420941"/>
    <w:rsid w:val="536524C3"/>
    <w:rsid w:val="537760B9"/>
    <w:rsid w:val="537C59B1"/>
    <w:rsid w:val="539B439B"/>
    <w:rsid w:val="53A5346C"/>
    <w:rsid w:val="53A70F92"/>
    <w:rsid w:val="53B11E10"/>
    <w:rsid w:val="53CF54F2"/>
    <w:rsid w:val="53DA1367"/>
    <w:rsid w:val="53DB0C3B"/>
    <w:rsid w:val="544607AB"/>
    <w:rsid w:val="54745318"/>
    <w:rsid w:val="549E2395"/>
    <w:rsid w:val="54AB4AB2"/>
    <w:rsid w:val="54AC3518"/>
    <w:rsid w:val="54D47B64"/>
    <w:rsid w:val="551C6D0B"/>
    <w:rsid w:val="552D3719"/>
    <w:rsid w:val="55733821"/>
    <w:rsid w:val="559B68D4"/>
    <w:rsid w:val="55BB0D24"/>
    <w:rsid w:val="560560AD"/>
    <w:rsid w:val="56410E61"/>
    <w:rsid w:val="567A298E"/>
    <w:rsid w:val="5684380C"/>
    <w:rsid w:val="56C105BC"/>
    <w:rsid w:val="56E85B49"/>
    <w:rsid w:val="57024B59"/>
    <w:rsid w:val="57390153"/>
    <w:rsid w:val="57DA3AB3"/>
    <w:rsid w:val="58214C09"/>
    <w:rsid w:val="58276B45"/>
    <w:rsid w:val="58515970"/>
    <w:rsid w:val="585A4825"/>
    <w:rsid w:val="58A415C5"/>
    <w:rsid w:val="58C6432E"/>
    <w:rsid w:val="58D97E3F"/>
    <w:rsid w:val="591C0A3A"/>
    <w:rsid w:val="59526FF3"/>
    <w:rsid w:val="597162CA"/>
    <w:rsid w:val="59796F2C"/>
    <w:rsid w:val="59943D66"/>
    <w:rsid w:val="599C0E6D"/>
    <w:rsid w:val="59B61F2F"/>
    <w:rsid w:val="5A3A2B60"/>
    <w:rsid w:val="5A663955"/>
    <w:rsid w:val="5A8D7133"/>
    <w:rsid w:val="5AA47FD9"/>
    <w:rsid w:val="5AAA72D0"/>
    <w:rsid w:val="5B063544"/>
    <w:rsid w:val="5B1E7D8B"/>
    <w:rsid w:val="5B231846"/>
    <w:rsid w:val="5B24111A"/>
    <w:rsid w:val="5B3A3011"/>
    <w:rsid w:val="5B6A7475"/>
    <w:rsid w:val="5BD053AF"/>
    <w:rsid w:val="5BE11FCF"/>
    <w:rsid w:val="5BEA2363"/>
    <w:rsid w:val="5C0D47D8"/>
    <w:rsid w:val="5C166CB5"/>
    <w:rsid w:val="5C3E22E0"/>
    <w:rsid w:val="5C510930"/>
    <w:rsid w:val="5C5872CD"/>
    <w:rsid w:val="5C63055C"/>
    <w:rsid w:val="5C936A98"/>
    <w:rsid w:val="5C9D5DDF"/>
    <w:rsid w:val="5CA1516C"/>
    <w:rsid w:val="5CA23409"/>
    <w:rsid w:val="5CDB0A62"/>
    <w:rsid w:val="5D445AA3"/>
    <w:rsid w:val="5D5C4B9B"/>
    <w:rsid w:val="5D683C6C"/>
    <w:rsid w:val="5D9E4640"/>
    <w:rsid w:val="5DD72473"/>
    <w:rsid w:val="5DD92690"/>
    <w:rsid w:val="5E0F0AD4"/>
    <w:rsid w:val="5E584ED9"/>
    <w:rsid w:val="5EB6477F"/>
    <w:rsid w:val="5EC0115A"/>
    <w:rsid w:val="5ED2780B"/>
    <w:rsid w:val="5F797C86"/>
    <w:rsid w:val="60186A28"/>
    <w:rsid w:val="60446E43"/>
    <w:rsid w:val="608347CF"/>
    <w:rsid w:val="60A07495"/>
    <w:rsid w:val="60DB4EA5"/>
    <w:rsid w:val="60F811C1"/>
    <w:rsid w:val="61167757"/>
    <w:rsid w:val="612E05C2"/>
    <w:rsid w:val="61497CEF"/>
    <w:rsid w:val="616C3D5B"/>
    <w:rsid w:val="61806483"/>
    <w:rsid w:val="619072D4"/>
    <w:rsid w:val="61F801D2"/>
    <w:rsid w:val="624A3B5C"/>
    <w:rsid w:val="626A1B08"/>
    <w:rsid w:val="626E3CB0"/>
    <w:rsid w:val="62742987"/>
    <w:rsid w:val="62E418BB"/>
    <w:rsid w:val="62E713AB"/>
    <w:rsid w:val="62E96ED1"/>
    <w:rsid w:val="63473929"/>
    <w:rsid w:val="63520F1A"/>
    <w:rsid w:val="636649C5"/>
    <w:rsid w:val="636D6011"/>
    <w:rsid w:val="63862972"/>
    <w:rsid w:val="64236413"/>
    <w:rsid w:val="64416899"/>
    <w:rsid w:val="64B11C70"/>
    <w:rsid w:val="64E8140A"/>
    <w:rsid w:val="651363E4"/>
    <w:rsid w:val="653528A1"/>
    <w:rsid w:val="65962C14"/>
    <w:rsid w:val="65F2258C"/>
    <w:rsid w:val="6646010A"/>
    <w:rsid w:val="665808D4"/>
    <w:rsid w:val="66A07C1E"/>
    <w:rsid w:val="66A80E51"/>
    <w:rsid w:val="66AF19DA"/>
    <w:rsid w:val="66CC0FE3"/>
    <w:rsid w:val="6710513C"/>
    <w:rsid w:val="671D35ED"/>
    <w:rsid w:val="671F55B7"/>
    <w:rsid w:val="67432A90"/>
    <w:rsid w:val="675A5AE8"/>
    <w:rsid w:val="677A6507"/>
    <w:rsid w:val="68185BEC"/>
    <w:rsid w:val="682B1D3A"/>
    <w:rsid w:val="68356714"/>
    <w:rsid w:val="68866F70"/>
    <w:rsid w:val="68A85138"/>
    <w:rsid w:val="68B86C5B"/>
    <w:rsid w:val="68BC5088"/>
    <w:rsid w:val="691F1FEC"/>
    <w:rsid w:val="69407A67"/>
    <w:rsid w:val="695C3D4C"/>
    <w:rsid w:val="69BD4C13"/>
    <w:rsid w:val="69F30635"/>
    <w:rsid w:val="6A0B3BD1"/>
    <w:rsid w:val="6A1567FD"/>
    <w:rsid w:val="6A1B7B8C"/>
    <w:rsid w:val="6A3D7B02"/>
    <w:rsid w:val="6A7A5AEA"/>
    <w:rsid w:val="6A915CAD"/>
    <w:rsid w:val="6AB8552D"/>
    <w:rsid w:val="6AD95A7D"/>
    <w:rsid w:val="6ADE7537"/>
    <w:rsid w:val="6B2A0087"/>
    <w:rsid w:val="6BC04E8F"/>
    <w:rsid w:val="6BC13960"/>
    <w:rsid w:val="6BC8789F"/>
    <w:rsid w:val="6BD9731F"/>
    <w:rsid w:val="6BE24E05"/>
    <w:rsid w:val="6C042FCD"/>
    <w:rsid w:val="6C0C1E82"/>
    <w:rsid w:val="6C2B055A"/>
    <w:rsid w:val="6C5A2BED"/>
    <w:rsid w:val="6C6E0447"/>
    <w:rsid w:val="6CAB51F7"/>
    <w:rsid w:val="6CCE7137"/>
    <w:rsid w:val="6CD3474E"/>
    <w:rsid w:val="6CE625EE"/>
    <w:rsid w:val="6CED262E"/>
    <w:rsid w:val="6CF21078"/>
    <w:rsid w:val="6CFB70CA"/>
    <w:rsid w:val="6D156B14"/>
    <w:rsid w:val="6D633984"/>
    <w:rsid w:val="6DE94229"/>
    <w:rsid w:val="6DF60098"/>
    <w:rsid w:val="6E030710"/>
    <w:rsid w:val="6E1F0C2D"/>
    <w:rsid w:val="6E2A65EF"/>
    <w:rsid w:val="6E3D6323"/>
    <w:rsid w:val="6E926965"/>
    <w:rsid w:val="6ECA4942"/>
    <w:rsid w:val="6EE42C42"/>
    <w:rsid w:val="6EEF1D13"/>
    <w:rsid w:val="6F141779"/>
    <w:rsid w:val="6F433E0D"/>
    <w:rsid w:val="6F6D70DC"/>
    <w:rsid w:val="6F7C6062"/>
    <w:rsid w:val="6F7F4719"/>
    <w:rsid w:val="6F8F2BAE"/>
    <w:rsid w:val="6F905594"/>
    <w:rsid w:val="6FB073A8"/>
    <w:rsid w:val="6FD11419"/>
    <w:rsid w:val="70027824"/>
    <w:rsid w:val="708C2B36"/>
    <w:rsid w:val="708C533F"/>
    <w:rsid w:val="70952B65"/>
    <w:rsid w:val="709F1517"/>
    <w:rsid w:val="70C57A02"/>
    <w:rsid w:val="70DB38A7"/>
    <w:rsid w:val="70EB475C"/>
    <w:rsid w:val="70FE780D"/>
    <w:rsid w:val="712E50BB"/>
    <w:rsid w:val="712F289B"/>
    <w:rsid w:val="713954C7"/>
    <w:rsid w:val="714A76D4"/>
    <w:rsid w:val="714D2D21"/>
    <w:rsid w:val="71D1780D"/>
    <w:rsid w:val="71DC1AE4"/>
    <w:rsid w:val="72217603"/>
    <w:rsid w:val="72487296"/>
    <w:rsid w:val="725974A3"/>
    <w:rsid w:val="7282207E"/>
    <w:rsid w:val="72916C3D"/>
    <w:rsid w:val="72E826C1"/>
    <w:rsid w:val="72F113E2"/>
    <w:rsid w:val="7315161C"/>
    <w:rsid w:val="734939BC"/>
    <w:rsid w:val="73552361"/>
    <w:rsid w:val="739801A3"/>
    <w:rsid w:val="73D54DAE"/>
    <w:rsid w:val="73E55492"/>
    <w:rsid w:val="74226CB9"/>
    <w:rsid w:val="743C0E2B"/>
    <w:rsid w:val="747800B5"/>
    <w:rsid w:val="748C590E"/>
    <w:rsid w:val="74982505"/>
    <w:rsid w:val="74B03CF2"/>
    <w:rsid w:val="74DE41A5"/>
    <w:rsid w:val="75006B73"/>
    <w:rsid w:val="750758DC"/>
    <w:rsid w:val="754D1541"/>
    <w:rsid w:val="75713487"/>
    <w:rsid w:val="7591786E"/>
    <w:rsid w:val="75E31EA6"/>
    <w:rsid w:val="75E63744"/>
    <w:rsid w:val="75E67957"/>
    <w:rsid w:val="75F776FF"/>
    <w:rsid w:val="764E69E8"/>
    <w:rsid w:val="76780840"/>
    <w:rsid w:val="77100A78"/>
    <w:rsid w:val="7787662E"/>
    <w:rsid w:val="778C4E61"/>
    <w:rsid w:val="77F20BEE"/>
    <w:rsid w:val="77F57C6E"/>
    <w:rsid w:val="780879A1"/>
    <w:rsid w:val="781225CE"/>
    <w:rsid w:val="78615304"/>
    <w:rsid w:val="789314F6"/>
    <w:rsid w:val="78C24964"/>
    <w:rsid w:val="78C7785D"/>
    <w:rsid w:val="78D855C6"/>
    <w:rsid w:val="78F148D9"/>
    <w:rsid w:val="790A7E6D"/>
    <w:rsid w:val="794C38BE"/>
    <w:rsid w:val="795C2A02"/>
    <w:rsid w:val="79752E15"/>
    <w:rsid w:val="797A7FFA"/>
    <w:rsid w:val="798365B5"/>
    <w:rsid w:val="79AC4BB9"/>
    <w:rsid w:val="79CC0928"/>
    <w:rsid w:val="7A020420"/>
    <w:rsid w:val="7A1545F8"/>
    <w:rsid w:val="7A3B0217"/>
    <w:rsid w:val="7A6B4218"/>
    <w:rsid w:val="7ABB1C53"/>
    <w:rsid w:val="7ACF3C5D"/>
    <w:rsid w:val="7B300C63"/>
    <w:rsid w:val="7B5B603A"/>
    <w:rsid w:val="7BB340C8"/>
    <w:rsid w:val="7BE95D3C"/>
    <w:rsid w:val="7BF34C08"/>
    <w:rsid w:val="7C0466D2"/>
    <w:rsid w:val="7C246D74"/>
    <w:rsid w:val="7C3A20F4"/>
    <w:rsid w:val="7C544A6F"/>
    <w:rsid w:val="7C6460D0"/>
    <w:rsid w:val="7CA270D6"/>
    <w:rsid w:val="7CA35EEB"/>
    <w:rsid w:val="7CC145C3"/>
    <w:rsid w:val="7CF93D5D"/>
    <w:rsid w:val="7D782ED3"/>
    <w:rsid w:val="7DCE343B"/>
    <w:rsid w:val="7DD16A88"/>
    <w:rsid w:val="7DDC0E2A"/>
    <w:rsid w:val="7E2766A8"/>
    <w:rsid w:val="7E4401E2"/>
    <w:rsid w:val="7E521976"/>
    <w:rsid w:val="7E70004F"/>
    <w:rsid w:val="7E851D4C"/>
    <w:rsid w:val="7E9E2E0E"/>
    <w:rsid w:val="7EAA3560"/>
    <w:rsid w:val="7EC34622"/>
    <w:rsid w:val="7ECF0FC0"/>
    <w:rsid w:val="7EFE0269"/>
    <w:rsid w:val="7F11402B"/>
    <w:rsid w:val="7F4219EB"/>
    <w:rsid w:val="7F5434CC"/>
    <w:rsid w:val="7F743153"/>
    <w:rsid w:val="7F944C3C"/>
    <w:rsid w:val="7FA463BF"/>
    <w:rsid w:val="7FFD591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qFormat/>
    <w:uiPriority w:val="9"/>
    <w:pPr>
      <w:spacing w:line="360" w:lineRule="auto"/>
      <w:jc w:val="center"/>
      <w:outlineLvl w:val="0"/>
    </w:pPr>
    <w:rPr>
      <w:rFonts w:ascii="宋体" w:hAnsi="宋体"/>
      <w:sz w:val="28"/>
    </w:rPr>
  </w:style>
  <w:style w:type="paragraph" w:styleId="3">
    <w:name w:val="heading 3"/>
    <w:basedOn w:val="1"/>
    <w:next w:val="1"/>
    <w:unhideWhenUsed/>
    <w:qFormat/>
    <w:uiPriority w:val="9"/>
    <w:pPr>
      <w:keepNext/>
      <w:keepLines/>
      <w:spacing w:before="260" w:after="260" w:line="412" w:lineRule="auto"/>
      <w:outlineLvl w:val="2"/>
    </w:pPr>
    <w:rPr>
      <w:rFonts w:cs="宋体"/>
      <w:b/>
      <w:sz w:val="32"/>
      <w:szCs w:val="20"/>
    </w:rPr>
  </w:style>
  <w:style w:type="character" w:default="1" w:styleId="22">
    <w:name w:val="Default Paragraph Font"/>
    <w:semiHidden/>
    <w:unhideWhenUsed/>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4">
    <w:name w:val="table of authorities"/>
    <w:basedOn w:val="1"/>
    <w:next w:val="1"/>
    <w:qFormat/>
    <w:uiPriority w:val="0"/>
    <w:pPr>
      <w:ind w:left="420" w:leftChars="200"/>
    </w:pPr>
  </w:style>
  <w:style w:type="paragraph" w:styleId="5">
    <w:name w:val="Normal Indent"/>
    <w:basedOn w:val="1"/>
    <w:link w:val="36"/>
    <w:unhideWhenUsed/>
    <w:qFormat/>
    <w:uiPriority w:val="0"/>
    <w:pPr>
      <w:ind w:firstLine="420" w:firstLineChars="200"/>
    </w:pPr>
  </w:style>
  <w:style w:type="paragraph" w:styleId="6">
    <w:name w:val="annotation text"/>
    <w:basedOn w:val="1"/>
    <w:semiHidden/>
    <w:unhideWhenUsed/>
    <w:qFormat/>
    <w:uiPriority w:val="99"/>
    <w:pPr>
      <w:jc w:val="left"/>
    </w:pPr>
  </w:style>
  <w:style w:type="paragraph" w:styleId="7">
    <w:name w:val="Body Text 3"/>
    <w:basedOn w:val="1"/>
    <w:next w:val="1"/>
    <w:link w:val="42"/>
    <w:qFormat/>
    <w:uiPriority w:val="0"/>
    <w:pPr>
      <w:spacing w:after="120"/>
    </w:pPr>
    <w:rPr>
      <w:sz w:val="16"/>
      <w:szCs w:val="16"/>
    </w:rPr>
  </w:style>
  <w:style w:type="paragraph" w:styleId="8">
    <w:name w:val="Body Text"/>
    <w:basedOn w:val="1"/>
    <w:next w:val="7"/>
    <w:qFormat/>
    <w:uiPriority w:val="99"/>
    <w:rPr>
      <w:rFonts w:ascii="楷体_GB2312" w:hAnsi="Arial" w:eastAsia="楷体_GB2312"/>
      <w:kern w:val="0"/>
      <w:sz w:val="28"/>
      <w:szCs w:val="28"/>
    </w:rPr>
  </w:style>
  <w:style w:type="paragraph" w:styleId="9">
    <w:name w:val="Body Text Indent"/>
    <w:basedOn w:val="1"/>
    <w:qFormat/>
    <w:uiPriority w:val="0"/>
    <w:pPr>
      <w:ind w:firstLine="576"/>
    </w:pPr>
    <w:rPr>
      <w:b/>
      <w:sz w:val="30"/>
    </w:rPr>
  </w:style>
  <w:style w:type="paragraph" w:styleId="10">
    <w:name w:val="List Bullet 2"/>
    <w:basedOn w:val="1"/>
    <w:unhideWhenUsed/>
    <w:qFormat/>
    <w:uiPriority w:val="0"/>
    <w:pPr>
      <w:numPr>
        <w:ilvl w:val="0"/>
        <w:numId w:val="1"/>
      </w:numPr>
      <w:contextualSpacing/>
    </w:pPr>
    <w:rPr>
      <w:rFonts w:ascii="Calibri" w:hAnsi="Calibri"/>
    </w:rPr>
  </w:style>
  <w:style w:type="paragraph" w:styleId="11">
    <w:name w:val="Plain Text"/>
    <w:basedOn w:val="1"/>
    <w:link w:val="31"/>
    <w:qFormat/>
    <w:uiPriority w:val="99"/>
    <w:rPr>
      <w:rFonts w:ascii="宋体" w:hAnsi="Courier New"/>
      <w:szCs w:val="20"/>
    </w:rPr>
  </w:style>
  <w:style w:type="paragraph" w:styleId="12">
    <w:name w:val="Balloon Text"/>
    <w:basedOn w:val="1"/>
    <w:link w:val="30"/>
    <w:semiHidden/>
    <w:unhideWhenUsed/>
    <w:qFormat/>
    <w:uiPriority w:val="99"/>
    <w:rPr>
      <w:sz w:val="18"/>
      <w:szCs w:val="18"/>
    </w:rPr>
  </w:style>
  <w:style w:type="paragraph" w:styleId="13">
    <w:name w:val="footer"/>
    <w:basedOn w:val="1"/>
    <w:link w:val="29"/>
    <w:unhideWhenUsed/>
    <w:qFormat/>
    <w:uiPriority w:val="99"/>
    <w:pPr>
      <w:tabs>
        <w:tab w:val="center" w:pos="4153"/>
        <w:tab w:val="right" w:pos="8306"/>
      </w:tabs>
      <w:snapToGrid w:val="0"/>
      <w:jc w:val="left"/>
    </w:pPr>
    <w:rPr>
      <w:sz w:val="18"/>
      <w:szCs w:val="18"/>
    </w:rPr>
  </w:style>
  <w:style w:type="paragraph" w:styleId="14">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99"/>
  </w:style>
  <w:style w:type="paragraph" w:styleId="16">
    <w:name w:val="Subtitle"/>
    <w:basedOn w:val="1"/>
    <w:next w:val="1"/>
    <w:link w:val="33"/>
    <w:qFormat/>
    <w:uiPriority w:val="0"/>
    <w:pPr>
      <w:spacing w:before="240" w:after="60" w:line="312" w:lineRule="auto"/>
      <w:jc w:val="center"/>
      <w:outlineLvl w:val="1"/>
    </w:pPr>
    <w:rPr>
      <w:rFonts w:ascii="Cambria" w:hAnsi="Cambria" w:eastAsiaTheme="minorEastAsia"/>
      <w:b/>
      <w:bCs/>
      <w:kern w:val="28"/>
      <w:sz w:val="32"/>
      <w:szCs w:val="32"/>
    </w:rPr>
  </w:style>
  <w:style w:type="paragraph" w:styleId="17">
    <w:name w:val="Body Text 2"/>
    <w:basedOn w:val="1"/>
    <w:qFormat/>
    <w:uiPriority w:val="0"/>
    <w:pPr>
      <w:tabs>
        <w:tab w:val="left" w:pos="0"/>
        <w:tab w:val="left" w:pos="993"/>
        <w:tab w:val="left" w:pos="1134"/>
      </w:tabs>
      <w:spacing w:line="240" w:lineRule="exact"/>
    </w:pPr>
    <w:rPr>
      <w:rFonts w:ascii="楷体_GB2312" w:eastAsia="楷体_GB2312"/>
      <w:sz w:val="18"/>
    </w:rPr>
  </w:style>
  <w:style w:type="paragraph" w:styleId="1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9">
    <w:name w:val="Body Text First Indent 2"/>
    <w:basedOn w:val="9"/>
    <w:qFormat/>
    <w:uiPriority w:val="0"/>
    <w:pPr>
      <w:ind w:firstLine="420"/>
    </w:pPr>
  </w:style>
  <w:style w:type="table" w:styleId="21">
    <w:name w:val="Table Grid"/>
    <w:basedOn w:val="2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basedOn w:val="22"/>
    <w:qFormat/>
    <w:uiPriority w:val="0"/>
    <w:rPr>
      <w:b/>
    </w:rPr>
  </w:style>
  <w:style w:type="character" w:styleId="24">
    <w:name w:val="FollowedHyperlink"/>
    <w:basedOn w:val="22"/>
    <w:semiHidden/>
    <w:unhideWhenUsed/>
    <w:qFormat/>
    <w:uiPriority w:val="99"/>
    <w:rPr>
      <w:color w:val="222222"/>
      <w:u w:val="none"/>
    </w:rPr>
  </w:style>
  <w:style w:type="character" w:styleId="25">
    <w:name w:val="Hyperlink"/>
    <w:basedOn w:val="22"/>
    <w:unhideWhenUsed/>
    <w:qFormat/>
    <w:uiPriority w:val="99"/>
    <w:rPr>
      <w:color w:val="0000FF" w:themeColor="hyperlink"/>
      <w:u w:val="single"/>
    </w:rPr>
  </w:style>
  <w:style w:type="paragraph" w:customStyle="1" w:styleId="26">
    <w:name w:val="正文（缩进）"/>
    <w:basedOn w:val="1"/>
    <w:qFormat/>
    <w:uiPriority w:val="0"/>
    <w:pPr>
      <w:ind w:firstLine="480" w:firstLineChars="200"/>
    </w:pPr>
  </w:style>
  <w:style w:type="paragraph" w:customStyle="1" w:styleId="27">
    <w:name w:val="Normal_0"/>
    <w:qFormat/>
    <w:uiPriority w:val="0"/>
    <w:pPr>
      <w:spacing w:before="120" w:after="240" w:line="360" w:lineRule="auto"/>
      <w:jc w:val="both"/>
    </w:pPr>
    <w:rPr>
      <w:rFonts w:ascii="Calibri" w:hAnsi="Calibri" w:eastAsia="Calibri" w:cs="Times New Roman"/>
      <w:sz w:val="22"/>
      <w:szCs w:val="22"/>
      <w:lang w:val="ru-RU" w:eastAsia="en-US" w:bidi="ar-SA"/>
    </w:rPr>
  </w:style>
  <w:style w:type="character" w:customStyle="1" w:styleId="28">
    <w:name w:val="页眉 Char"/>
    <w:basedOn w:val="22"/>
    <w:link w:val="14"/>
    <w:semiHidden/>
    <w:qFormat/>
    <w:uiPriority w:val="99"/>
    <w:rPr>
      <w:rFonts w:eastAsia="宋体"/>
      <w:kern w:val="2"/>
      <w:sz w:val="18"/>
      <w:szCs w:val="18"/>
    </w:rPr>
  </w:style>
  <w:style w:type="character" w:customStyle="1" w:styleId="29">
    <w:name w:val="页脚 Char"/>
    <w:basedOn w:val="22"/>
    <w:link w:val="13"/>
    <w:semiHidden/>
    <w:qFormat/>
    <w:uiPriority w:val="99"/>
    <w:rPr>
      <w:rFonts w:eastAsia="宋体"/>
      <w:kern w:val="2"/>
      <w:sz w:val="18"/>
      <w:szCs w:val="18"/>
    </w:rPr>
  </w:style>
  <w:style w:type="character" w:customStyle="1" w:styleId="30">
    <w:name w:val="批注框文本 Char"/>
    <w:basedOn w:val="22"/>
    <w:link w:val="12"/>
    <w:semiHidden/>
    <w:qFormat/>
    <w:uiPriority w:val="99"/>
    <w:rPr>
      <w:rFonts w:eastAsia="宋体"/>
      <w:kern w:val="2"/>
      <w:sz w:val="18"/>
      <w:szCs w:val="18"/>
    </w:rPr>
  </w:style>
  <w:style w:type="character" w:customStyle="1" w:styleId="31">
    <w:name w:val="纯文本 Char"/>
    <w:basedOn w:val="22"/>
    <w:link w:val="11"/>
    <w:qFormat/>
    <w:uiPriority w:val="99"/>
    <w:rPr>
      <w:rFonts w:ascii="宋体" w:hAnsi="Courier New" w:eastAsia="宋体"/>
      <w:kern w:val="2"/>
      <w:sz w:val="21"/>
    </w:rPr>
  </w:style>
  <w:style w:type="character" w:customStyle="1" w:styleId="32">
    <w:name w:val="副标题 Char"/>
    <w:qFormat/>
    <w:uiPriority w:val="0"/>
    <w:rPr>
      <w:rFonts w:ascii="Cambria" w:hAnsi="Cambria"/>
      <w:b/>
      <w:bCs/>
      <w:kern w:val="28"/>
      <w:sz w:val="32"/>
      <w:szCs w:val="32"/>
    </w:rPr>
  </w:style>
  <w:style w:type="character" w:customStyle="1" w:styleId="33">
    <w:name w:val="副标题 Char1"/>
    <w:basedOn w:val="22"/>
    <w:link w:val="16"/>
    <w:qFormat/>
    <w:uiPriority w:val="0"/>
    <w:rPr>
      <w:rFonts w:eastAsia="宋体" w:asciiTheme="majorHAnsi" w:hAnsiTheme="majorHAnsi" w:cstheme="majorBidi"/>
      <w:b/>
      <w:bCs/>
      <w:kern w:val="28"/>
      <w:sz w:val="32"/>
      <w:szCs w:val="32"/>
    </w:rPr>
  </w:style>
  <w:style w:type="paragraph" w:styleId="34">
    <w:name w:val="List Paragraph"/>
    <w:basedOn w:val="1"/>
    <w:unhideWhenUsed/>
    <w:qFormat/>
    <w:uiPriority w:val="99"/>
    <w:pPr>
      <w:ind w:firstLine="420" w:firstLineChars="200"/>
    </w:pPr>
  </w:style>
  <w:style w:type="paragraph" w:customStyle="1" w:styleId="35">
    <w:name w:val="普通文字"/>
    <w:basedOn w:val="1"/>
    <w:next w:val="1"/>
    <w:qFormat/>
    <w:uiPriority w:val="0"/>
    <w:rPr>
      <w:rFonts w:ascii="宋体"/>
      <w:kern w:val="0"/>
      <w:sz w:val="24"/>
      <w:u w:color="000000"/>
    </w:rPr>
  </w:style>
  <w:style w:type="character" w:customStyle="1" w:styleId="36">
    <w:name w:val="正文缩进 Char"/>
    <w:link w:val="5"/>
    <w:qFormat/>
    <w:uiPriority w:val="0"/>
    <w:rPr>
      <w:kern w:val="2"/>
      <w:sz w:val="21"/>
      <w:szCs w:val="24"/>
    </w:rPr>
  </w:style>
  <w:style w:type="character" w:customStyle="1" w:styleId="37">
    <w:name w:val="NormalCharacter"/>
    <w:qFormat/>
    <w:uiPriority w:val="0"/>
  </w:style>
  <w:style w:type="character" w:customStyle="1" w:styleId="38">
    <w:name w:val="font11"/>
    <w:basedOn w:val="22"/>
    <w:qFormat/>
    <w:uiPriority w:val="0"/>
    <w:rPr>
      <w:rFonts w:hint="eastAsia" w:ascii="宋体" w:hAnsi="宋体" w:eastAsia="宋体" w:cs="宋体"/>
      <w:b/>
      <w:bCs/>
      <w:color w:val="000000"/>
      <w:sz w:val="22"/>
      <w:szCs w:val="22"/>
      <w:u w:val="none"/>
    </w:rPr>
  </w:style>
  <w:style w:type="paragraph" w:customStyle="1" w:styleId="39">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character" w:customStyle="1" w:styleId="40">
    <w:name w:val="Blockquote Char Char"/>
    <w:link w:val="41"/>
    <w:qFormat/>
    <w:uiPriority w:val="0"/>
    <w:rPr>
      <w:sz w:val="24"/>
    </w:rPr>
  </w:style>
  <w:style w:type="paragraph" w:customStyle="1" w:styleId="41">
    <w:name w:val="Blockquote"/>
    <w:basedOn w:val="1"/>
    <w:link w:val="40"/>
    <w:qFormat/>
    <w:uiPriority w:val="0"/>
    <w:pPr>
      <w:autoSpaceDE w:val="0"/>
      <w:autoSpaceDN w:val="0"/>
      <w:adjustRightInd w:val="0"/>
      <w:spacing w:before="100" w:after="100"/>
      <w:ind w:left="360" w:right="360"/>
      <w:jc w:val="left"/>
    </w:pPr>
    <w:rPr>
      <w:kern w:val="0"/>
      <w:sz w:val="24"/>
      <w:szCs w:val="20"/>
    </w:rPr>
  </w:style>
  <w:style w:type="character" w:customStyle="1" w:styleId="42">
    <w:name w:val="正文文本 3 Char"/>
    <w:basedOn w:val="22"/>
    <w:link w:val="7"/>
    <w:qFormat/>
    <w:uiPriority w:val="0"/>
    <w:rPr>
      <w:kern w:val="2"/>
      <w:sz w:val="16"/>
      <w:szCs w:val="16"/>
    </w:rPr>
  </w:style>
  <w:style w:type="paragraph" w:customStyle="1" w:styleId="43">
    <w:name w:val="正文_0_0_0_0"/>
    <w:qFormat/>
    <w:uiPriority w:val="0"/>
    <w:pPr>
      <w:widowControl w:val="0"/>
      <w:jc w:val="both"/>
    </w:pPr>
    <w:rPr>
      <w:rFonts w:ascii="Times New Roman" w:hAnsi="Times New Roman" w:eastAsia="宋体" w:cs="Times New Roman"/>
      <w:lang w:val="en-US" w:eastAsia="zh-CN" w:bidi="ar-SA"/>
    </w:rPr>
  </w:style>
  <w:style w:type="paragraph" w:customStyle="1" w:styleId="44">
    <w:name w:val="正文_0"/>
    <w:qFormat/>
    <w:uiPriority w:val="0"/>
    <w:pPr>
      <w:widowControl w:val="0"/>
      <w:ind w:firstLine="36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128A6A-3249-45DC-8A58-7CE8C29C9A0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24</Pages>
  <Words>9776</Words>
  <Characters>10379</Characters>
  <Lines>51</Lines>
  <Paragraphs>14</Paragraphs>
  <TotalTime>0</TotalTime>
  <ScaleCrop>false</ScaleCrop>
  <LinksUpToDate>false</LinksUpToDate>
  <CharactersWithSpaces>11240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2023-05-18T08:34:00Z</dcterms:created>
  <dc:creator>User</dc:creator>
  <cp:lastModifiedBy>不忘初心</cp:lastModifiedBy>
  <cp:lastPrinted>2004-12-31T16:23:00Z</cp:lastPrinted>
  <dcterms:modified xsi:type="dcterms:W3CDTF">2026-09-14T09:20:19Z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321979DB9202403689C8C2C463097146_13</vt:lpwstr>
  </property>
  <property fmtid="{D5CDD505-2E9C-101B-9397-08002B2CF9AE}" pid="4" name="KSOTemplateDocerSaveRecord">
    <vt:lpwstr>eyJoZGlkIjoiN2Y4ZDNhMDVmNDIzOTA1MDMwMTAyNmQxZjFhNzlmNGYiLCJ1c2VySWQiOiIzNDI2NDAzNTIifQ==</vt:lpwstr>
  </property>
</Properties>
</file>